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40" w:type="dxa"/>
        <w:tblLayout w:type="fixed"/>
        <w:tblCellMar>
          <w:left w:w="0" w:type="dxa"/>
          <w:right w:w="0" w:type="dxa"/>
        </w:tblCellMar>
        <w:tblLook w:val="0000" w:firstRow="0" w:lastRow="0" w:firstColumn="0" w:lastColumn="0" w:noHBand="0" w:noVBand="0"/>
      </w:tblPr>
      <w:tblGrid>
        <w:gridCol w:w="10640"/>
      </w:tblGrid>
      <w:tr w:rsidR="00000000" w14:paraId="6BC8835E" w14:textId="77777777">
        <w:tblPrEx>
          <w:tblCellMar>
            <w:bottom w:w="0" w:type="dxa"/>
          </w:tblCellMar>
        </w:tblPrEx>
        <w:trPr>
          <w:trHeight w:val="8"/>
        </w:trPr>
        <w:tc>
          <w:tcPr>
            <w:tcW w:w="10640" w:type="dxa"/>
            <w:tcBorders>
              <w:top w:val="nil"/>
              <w:left w:val="nil"/>
              <w:bottom w:val="nil"/>
              <w:right w:val="nil"/>
            </w:tcBorders>
            <w:shd w:val="clear" w:color="auto" w:fill="FFFFFF"/>
          </w:tcPr>
          <w:p w14:paraId="676D6BA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p>
        </w:tc>
      </w:tr>
      <w:tr w:rsidR="00000000" w14:paraId="5D082223" w14:textId="77777777">
        <w:tblPrEx>
          <w:tblCellMar>
            <w:top w:w="58" w:type="dxa"/>
            <w:left w:w="72" w:type="dxa"/>
            <w:bottom w:w="0" w:type="dxa"/>
            <w:right w:w="72" w:type="dxa"/>
          </w:tblCellMar>
        </w:tblPrEx>
        <w:trPr>
          <w:trHeight w:val="200"/>
          <w:tblHeader/>
        </w:trPr>
        <w:tc>
          <w:tcPr>
            <w:tcW w:w="10640" w:type="dxa"/>
            <w:tcBorders>
              <w:top w:val="single" w:sz="12" w:space="0" w:color="D0D0C5"/>
              <w:left w:val="single" w:sz="12" w:space="0" w:color="D0D0C5"/>
              <w:bottom w:val="single" w:sz="12" w:space="0" w:color="D0D0C5"/>
              <w:right w:val="single" w:sz="12" w:space="0" w:color="D0D0C5"/>
            </w:tcBorders>
            <w:shd w:val="clear" w:color="auto" w:fill="003366"/>
          </w:tcPr>
          <w:p w14:paraId="06649DD8" w14:textId="77777777" w:rsidR="00000000" w:rsidRDefault="000F7E02">
            <w:pPr>
              <w:keepLines/>
              <w:widowControl w:val="0"/>
              <w:autoSpaceDE w:val="0"/>
              <w:autoSpaceDN w:val="0"/>
              <w:adjustRightInd w:val="0"/>
              <w:spacing w:after="0" w:line="240" w:lineRule="auto"/>
              <w:rPr>
                <w:rFonts w:ascii="Arial" w:hAnsi="Arial" w:cs="Times New Roman"/>
                <w:b/>
                <w:color w:val="FFFFFF"/>
                <w:sz w:val="16"/>
                <w:szCs w:val="24"/>
              </w:rPr>
            </w:pPr>
            <w:r>
              <w:rPr>
                <w:rFonts w:ascii="Arial" w:hAnsi="Arial" w:cs="Times New Roman"/>
                <w:b/>
                <w:color w:val="FFFFFF"/>
                <w:sz w:val="16"/>
                <w:szCs w:val="24"/>
              </w:rPr>
              <w:t>Customize View</w:t>
            </w:r>
          </w:p>
        </w:tc>
      </w:tr>
      <w:tr w:rsidR="00000000" w14:paraId="0C0C1464" w14:textId="77777777">
        <w:tblPrEx>
          <w:tblCellMar>
            <w:bottom w:w="0" w:type="dxa"/>
          </w:tblCellMar>
        </w:tblPrEx>
        <w:trPr>
          <w:trHeight w:val="8"/>
        </w:trPr>
        <w:tc>
          <w:tcPr>
            <w:tcW w:w="10640" w:type="dxa"/>
            <w:tcBorders>
              <w:top w:val="nil"/>
              <w:left w:val="nil"/>
              <w:bottom w:val="nil"/>
              <w:right w:val="nil"/>
            </w:tcBorders>
            <w:shd w:val="clear" w:color="auto" w:fill="FFFFFF"/>
          </w:tcPr>
          <w:p w14:paraId="1C127B2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Recently disclosed suppliers only (within the last two years)</w:t>
            </w:r>
          </w:p>
        </w:tc>
      </w:tr>
      <w:tr w:rsidR="00000000" w14:paraId="5A5A6FB1" w14:textId="77777777">
        <w:tblPrEx>
          <w:tblCellMar>
            <w:bottom w:w="0" w:type="dxa"/>
          </w:tblCellMar>
        </w:tblPrEx>
        <w:trPr>
          <w:trHeight w:val="8"/>
        </w:trPr>
        <w:tc>
          <w:tcPr>
            <w:tcW w:w="10640" w:type="dxa"/>
            <w:tcBorders>
              <w:top w:val="nil"/>
              <w:left w:val="nil"/>
              <w:bottom w:val="nil"/>
              <w:right w:val="nil"/>
            </w:tcBorders>
            <w:shd w:val="clear" w:color="auto" w:fill="FFFFFF"/>
          </w:tcPr>
          <w:p w14:paraId="4676E5C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Include Suppliers for:Current subsidiaries</w:t>
            </w:r>
          </w:p>
        </w:tc>
      </w:tr>
    </w:tbl>
    <w:p w14:paraId="5A7BB610" w14:textId="77777777" w:rsidR="00000000" w:rsidRDefault="000F7E02">
      <w:pPr>
        <w:widowControl w:val="0"/>
        <w:autoSpaceDE w:val="0"/>
        <w:autoSpaceDN w:val="0"/>
        <w:adjustRightInd w:val="0"/>
        <w:spacing w:after="0" w:line="240" w:lineRule="auto"/>
        <w:rPr>
          <w:rFonts w:ascii="Arial" w:hAnsi="Arial" w:cs="Times New Roman"/>
          <w:sz w:val="16"/>
          <w:szCs w:val="24"/>
        </w:rPr>
      </w:pPr>
    </w:p>
    <w:p w14:paraId="570458B5" w14:textId="77777777" w:rsidR="00000000" w:rsidRDefault="000F7E02">
      <w:pPr>
        <w:widowControl w:val="0"/>
        <w:autoSpaceDE w:val="0"/>
        <w:autoSpaceDN w:val="0"/>
        <w:adjustRightInd w:val="0"/>
        <w:spacing w:after="0" w:line="240" w:lineRule="auto"/>
        <w:rPr>
          <w:rFonts w:ascii="Arial" w:hAnsi="Arial" w:cs="Times New Roman"/>
          <w:sz w:val="16"/>
          <w:szCs w:val="24"/>
        </w:rPr>
      </w:pPr>
    </w:p>
    <w:tbl>
      <w:tblPr>
        <w:tblW w:w="10640" w:type="dxa"/>
        <w:tblInd w:w="72" w:type="dxa"/>
        <w:tblLayout w:type="fixed"/>
        <w:tblCellMar>
          <w:top w:w="58" w:type="dxa"/>
          <w:left w:w="72" w:type="dxa"/>
          <w:right w:w="72" w:type="dxa"/>
        </w:tblCellMar>
        <w:tblLook w:val="0000" w:firstRow="0" w:lastRow="0" w:firstColumn="0" w:lastColumn="0" w:noHBand="0" w:noVBand="0"/>
      </w:tblPr>
      <w:tblGrid>
        <w:gridCol w:w="2128"/>
        <w:gridCol w:w="2128"/>
        <w:gridCol w:w="2128"/>
        <w:gridCol w:w="2128"/>
        <w:gridCol w:w="2128"/>
      </w:tblGrid>
      <w:tr w:rsidR="00000000" w14:paraId="15D81337" w14:textId="77777777">
        <w:tblPrEx>
          <w:tblCellMar>
            <w:bottom w:w="0" w:type="dxa"/>
          </w:tblCellMar>
        </w:tblPrEx>
        <w:trPr>
          <w:trHeight w:val="200"/>
          <w:tblHeader/>
        </w:trPr>
        <w:tc>
          <w:tcPr>
            <w:tcW w:w="10640" w:type="dxa"/>
            <w:gridSpan w:val="5"/>
            <w:tcBorders>
              <w:top w:val="single" w:sz="12" w:space="0" w:color="D0D0C5"/>
              <w:left w:val="single" w:sz="12" w:space="0" w:color="D0D0C5"/>
              <w:bottom w:val="single" w:sz="12" w:space="0" w:color="D0D0C5"/>
              <w:right w:val="single" w:sz="12" w:space="0" w:color="D0D0C5"/>
            </w:tcBorders>
            <w:shd w:val="clear" w:color="auto" w:fill="003366"/>
          </w:tcPr>
          <w:p w14:paraId="5CCBE9E0" w14:textId="77777777" w:rsidR="00000000" w:rsidRDefault="000F7E02">
            <w:pPr>
              <w:keepLines/>
              <w:widowControl w:val="0"/>
              <w:autoSpaceDE w:val="0"/>
              <w:autoSpaceDN w:val="0"/>
              <w:adjustRightInd w:val="0"/>
              <w:spacing w:after="0" w:line="240" w:lineRule="auto"/>
              <w:rPr>
                <w:rFonts w:ascii="Arial" w:hAnsi="Arial" w:cs="Times New Roman"/>
                <w:b/>
                <w:color w:val="FFFFFF"/>
                <w:sz w:val="16"/>
                <w:szCs w:val="24"/>
              </w:rPr>
            </w:pPr>
            <w:r>
              <w:rPr>
                <w:rFonts w:ascii="Arial" w:hAnsi="Arial" w:cs="Times New Roman"/>
                <w:b/>
                <w:color w:val="FFFFFF"/>
                <w:sz w:val="16"/>
                <w:szCs w:val="24"/>
              </w:rPr>
              <w:t>Suppliers</w:t>
            </w:r>
          </w:p>
        </w:tc>
      </w:tr>
      <w:tr w:rsidR="00000000" w14:paraId="677B6EAF"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D65DA7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p>
        </w:tc>
      </w:tr>
      <w:tr w:rsidR="00000000" w14:paraId="37C1535C" w14:textId="77777777">
        <w:tblPrEx>
          <w:tblCellMar>
            <w:bottom w:w="0" w:type="dxa"/>
          </w:tblCellMar>
        </w:tblPrEx>
        <w:trPr>
          <w:trHeight w:val="8"/>
          <w:tblHeader/>
        </w:trPr>
        <w:tc>
          <w:tcPr>
            <w:tcW w:w="10640" w:type="dxa"/>
            <w:gridSpan w:val="5"/>
            <w:tcBorders>
              <w:top w:val="single" w:sz="4" w:space="0" w:color="D0D0C5"/>
              <w:left w:val="single" w:sz="4" w:space="0" w:color="D0D0C5"/>
              <w:bottom w:val="single" w:sz="4" w:space="0" w:color="D0D0C5"/>
              <w:right w:val="single" w:sz="4" w:space="0" w:color="D0D0C5"/>
            </w:tcBorders>
            <w:shd w:val="clear" w:color="auto" w:fill="E1E1C8"/>
          </w:tcPr>
          <w:p w14:paraId="05520CCA" w14:textId="77777777" w:rsidR="00000000" w:rsidRDefault="000F7E02">
            <w:pPr>
              <w:pBdr>
                <w:bottom w:val="single" w:sz="4" w:space="0" w:color="auto"/>
              </w:pBdr>
              <w:autoSpaceDE w:val="0"/>
              <w:autoSpaceDN w:val="0"/>
              <w:adjustRightInd w:val="0"/>
              <w:spacing w:after="20" w:line="240" w:lineRule="auto"/>
              <w:rPr>
                <w:rFonts w:ascii="Arial" w:hAnsi="Arial" w:cs="Times New Roman"/>
                <w:color w:val="000000"/>
                <w:sz w:val="16"/>
                <w:szCs w:val="24"/>
              </w:rPr>
            </w:pPr>
            <w:r>
              <w:rPr>
                <w:rFonts w:ascii="Arial" w:hAnsi="Arial" w:cs="Times New Roman"/>
                <w:color w:val="000000"/>
                <w:sz w:val="16"/>
                <w:szCs w:val="24"/>
              </w:rPr>
              <w:t>Recently Disclosed Suppliers</w:t>
            </w:r>
          </w:p>
        </w:tc>
      </w:tr>
      <w:tr w:rsidR="00000000" w14:paraId="7B56EE82" w14:textId="77777777">
        <w:tblPrEx>
          <w:tblCellMar>
            <w:bottom w:w="0" w:type="dxa"/>
          </w:tblCellMar>
        </w:tblPrEx>
        <w:trPr>
          <w:trHeight w:val="7"/>
          <w:tblHeader/>
        </w:trPr>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0EA7D02F" w14:textId="77777777" w:rsidR="00000000" w:rsidRDefault="000F7E02">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Supplier Name</w:t>
            </w:r>
          </w:p>
        </w:tc>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56EA53CB" w14:textId="77777777" w:rsidR="00000000" w:rsidRDefault="000F7E02">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Customer Name</w:t>
            </w:r>
          </w:p>
        </w:tc>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769D7FD7" w14:textId="77777777" w:rsidR="00000000" w:rsidRDefault="000F7E02">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Relationship Type</w:t>
            </w:r>
          </w:p>
        </w:tc>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133E46EE" w14:textId="77777777" w:rsidR="00000000" w:rsidRDefault="000F7E02">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Primary Industry</w:t>
            </w:r>
          </w:p>
        </w:tc>
        <w:tc>
          <w:tcPr>
            <w:tcW w:w="2128" w:type="dxa"/>
            <w:tcBorders>
              <w:top w:val="single" w:sz="4" w:space="0" w:color="D0D0C5"/>
              <w:left w:val="single" w:sz="4" w:space="0" w:color="D0D0C5"/>
              <w:bottom w:val="single" w:sz="4" w:space="0" w:color="D0D0C5"/>
              <w:right w:val="single" w:sz="4" w:space="0" w:color="D0D0C5"/>
            </w:tcBorders>
            <w:shd w:val="clear" w:color="auto" w:fill="F5F5E1"/>
            <w:vAlign w:val="bottom"/>
          </w:tcPr>
          <w:p w14:paraId="5733DA9F" w14:textId="77777777" w:rsidR="00000000" w:rsidRDefault="000F7E02">
            <w:pPr>
              <w:pBdr>
                <w:bottom w:val="single" w:sz="4" w:space="0" w:color="auto"/>
              </w:pBdr>
              <w:autoSpaceDE w:val="0"/>
              <w:autoSpaceDN w:val="0"/>
              <w:adjustRightInd w:val="0"/>
              <w:spacing w:after="20" w:line="240" w:lineRule="auto"/>
              <w:rPr>
                <w:rFonts w:ascii="Arial" w:hAnsi="Arial" w:cs="Times New Roman"/>
                <w:b/>
                <w:color w:val="000000"/>
                <w:sz w:val="16"/>
                <w:szCs w:val="24"/>
              </w:rPr>
            </w:pPr>
            <w:r>
              <w:rPr>
                <w:rFonts w:ascii="Arial" w:hAnsi="Arial" w:cs="Times New Roman"/>
                <w:b/>
                <w:color w:val="000000"/>
                <w:sz w:val="16"/>
                <w:szCs w:val="24"/>
              </w:rPr>
              <w:t>Source</w:t>
            </w:r>
          </w:p>
        </w:tc>
      </w:tr>
      <w:tr w:rsidR="00000000" w14:paraId="63C0346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108EEE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AIB Group plc (ISE:A5G)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EC11F1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1D321D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BC5A5C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874612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 - Form Doc</w:t>
            </w:r>
          </w:p>
        </w:tc>
      </w:tr>
      <w:tr w:rsidR="00000000" w14:paraId="1A2CB63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FA6B9A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AIB Group plc provides banking and financial products and services to retail, business, and corporate customers. It operates through Retail Banking, Corporate Institutional &amp; Business Banking, AIB UK, and Group segments. The company offers current and savi</w:t>
            </w:r>
            <w:r>
              <w:rPr>
                <w:rFonts w:ascii="Arial" w:hAnsi="Arial" w:cs="Times New Roman"/>
                <w:color w:val="000000"/>
                <w:sz w:val="16"/>
                <w:szCs w:val="24"/>
              </w:rPr>
              <w:t xml:space="preserve">ngs accounts, demand deposits, notice deposits, fixed term deposits, junior/student saver deposits, and currency deposits. AIB Group plc also provides personal, car, home improvement, education, business, farm development, startup, farm investment, future </w:t>
            </w:r>
            <w:r>
              <w:rPr>
                <w:rFonts w:ascii="Arial" w:hAnsi="Arial" w:cs="Times New Roman"/>
                <w:color w:val="000000"/>
                <w:sz w:val="16"/>
                <w:szCs w:val="24"/>
              </w:rPr>
              <w:t>growth, and brexit loans; graduate, corporate, asset, energy efficiency, forestry, invoice, prompt pay and insurance premium, debt, real estate, and trade finance; business and farmer credit line, government credit guarantees, and overdrafts; and venture c</w:t>
            </w:r>
            <w:r>
              <w:rPr>
                <w:rFonts w:ascii="Arial" w:hAnsi="Arial" w:cs="Times New Roman"/>
                <w:color w:val="000000"/>
                <w:sz w:val="16"/>
                <w:szCs w:val="24"/>
              </w:rPr>
              <w:t>apital funds, as well as mortgages. In addition, the company offers credit and debit cards; investment funds; life, home, car, travel, and business succession insurance products; and pension products. Further, it provides payment, merchant, cash management</w:t>
            </w:r>
            <w:r>
              <w:rPr>
                <w:rFonts w:ascii="Arial" w:hAnsi="Arial" w:cs="Times New Roman"/>
                <w:color w:val="000000"/>
                <w:sz w:val="16"/>
                <w:szCs w:val="24"/>
              </w:rPr>
              <w:t>, FX rates, foreign currency and interest rate risk management, exporting, international cash flow management, foreign exchange, and interest rate fluctuation management services; and trade finance products, such as documentary collections, import and expo</w:t>
            </w:r>
            <w:r>
              <w:rPr>
                <w:rFonts w:ascii="Arial" w:hAnsi="Arial" w:cs="Times New Roman"/>
                <w:color w:val="000000"/>
                <w:sz w:val="16"/>
                <w:szCs w:val="24"/>
              </w:rPr>
              <w:t>rt letter of credit, standby letter of credit, and bank guarantees. AIB Group plc operates through a network of 296 locations in the Republic of Ireland and 29 locations in the United Kingdom. The company was formerly known as Allied Irish Banks, p.l.c. an</w:t>
            </w:r>
            <w:r>
              <w:rPr>
                <w:rFonts w:ascii="Arial" w:hAnsi="Arial" w:cs="Times New Roman"/>
                <w:color w:val="000000"/>
                <w:sz w:val="16"/>
                <w:szCs w:val="24"/>
              </w:rPr>
              <w:t>d changed its name to AIB Group plc in December 2017. AIB Group plc was founded in 1825 and is headquartered in Dublin, Ireland.</w:t>
            </w:r>
          </w:p>
        </w:tc>
      </w:tr>
      <w:tr w:rsidR="00000000" w14:paraId="112308F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056926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Airan Limited (NSEI:AIRAN)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43B450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0D3B53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4DC0E7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Data Processing and Outsourced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23E55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Airan Limited (NS</w:t>
            </w:r>
            <w:r>
              <w:rPr>
                <w:rFonts w:ascii="Arial" w:hAnsi="Arial" w:cs="Times New Roman"/>
                <w:color w:val="000000"/>
                <w:sz w:val="16"/>
                <w:szCs w:val="24"/>
              </w:rPr>
              <w:t>EI:AIRAN) - Form Doc</w:t>
            </w:r>
          </w:p>
        </w:tc>
      </w:tr>
      <w:tr w:rsidR="00000000" w14:paraId="013C759F"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81AA51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Airan Limited, together with its subsidiaries, provides information technology (IT) and IT-enabled services in India. It offers cash management, doorstep banking, fee collection/counter management, customer onboarding eKYC, cheque truncation/processing ser</w:t>
            </w:r>
            <w:r>
              <w:rPr>
                <w:rFonts w:ascii="Arial" w:hAnsi="Arial" w:cs="Times New Roman"/>
                <w:color w:val="000000"/>
                <w:sz w:val="16"/>
                <w:szCs w:val="24"/>
              </w:rPr>
              <w:t>vices, e-stamping/registration fee collection, document management, contact center, records management, address verification and credit verification, back office management, bookkeeping, software development, self-managed superannuation fund, financials an</w:t>
            </w:r>
            <w:r>
              <w:rPr>
                <w:rFonts w:ascii="Arial" w:hAnsi="Arial" w:cs="Times New Roman"/>
                <w:color w:val="000000"/>
                <w:sz w:val="16"/>
                <w:szCs w:val="24"/>
              </w:rPr>
              <w:t>d taxation, data migration, payroll processing, property and strata management, digital document verification, and automobile inspection services. The company was founded in 1989 and is headquartered in Ahmedabad, India.</w:t>
            </w:r>
          </w:p>
        </w:tc>
      </w:tr>
      <w:tr w:rsidR="00000000" w14:paraId="58D6228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778F77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Algoma Power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6B9FAC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w:t>
            </w:r>
            <w:r>
              <w:rPr>
                <w:rFonts w:ascii="Arial" w:hAnsi="Arial" w:cs="Times New Roman"/>
                <w:color w:val="000000"/>
                <w:sz w:val="16"/>
                <w:szCs w:val="24"/>
              </w:rPr>
              <w:t xml:space="preserve">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7D771C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F341B8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Electric Utilities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D120F0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Partners L.P. (TSX:BEP.UN) 2022 Form 20-F</w:t>
            </w:r>
          </w:p>
        </w:tc>
      </w:tr>
      <w:tr w:rsidR="00000000" w14:paraId="72D2E87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9F68ED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 xml:space="preserve">Algoma Power Inc. distributes electricity to homes, cottages, and businesses in Canada. The company also engages in building and maintaining the local electric distribution system; responding to outage calls; installing electricity meters; reading meters; </w:t>
            </w:r>
            <w:r>
              <w:rPr>
                <w:rFonts w:ascii="Arial" w:hAnsi="Arial" w:cs="Times New Roman"/>
                <w:color w:val="000000"/>
                <w:sz w:val="16"/>
                <w:szCs w:val="24"/>
              </w:rPr>
              <w:t>producing bills and taking bill payments; and handling customer inquiries about the electricity industry. Algoma Power Inc. was formerly known as Great Lakes Power Distribution Inc. and changed its name to Algoma Power Inc. in 2009. The company was founded</w:t>
            </w:r>
            <w:r>
              <w:rPr>
                <w:rFonts w:ascii="Arial" w:hAnsi="Arial" w:cs="Times New Roman"/>
                <w:color w:val="000000"/>
                <w:sz w:val="16"/>
                <w:szCs w:val="24"/>
              </w:rPr>
              <w:t xml:space="preserve"> in 2009 and is based in Sault Ste. Marie, Canada. As of October 8, 2009, Algoma Power Inc. operates as a subsidiary of FortisOntario Inc.</w:t>
            </w:r>
          </w:p>
        </w:tc>
      </w:tr>
      <w:tr w:rsidR="00000000" w14:paraId="7B8BFF0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02CB13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Alphabet Inc. (NasdaqGS:GOOGL)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D9837D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3A231C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05C8C0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Interactive Media and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9743E6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0E4EA99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4C32AD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Alphabet Inc. provides various products and platforms in the United States, Europe, the Middle East, Africa, the Asia-Pacific, Canada, and Latin America. I</w:t>
            </w:r>
            <w:r>
              <w:rPr>
                <w:rFonts w:ascii="Arial" w:hAnsi="Arial" w:cs="Times New Roman"/>
                <w:color w:val="000000"/>
                <w:sz w:val="16"/>
                <w:szCs w:val="24"/>
              </w:rPr>
              <w:t>t operates through Google Services, Google Cloud, and Other Bets segments. The Google Services segment offers products and services, including ads, Android, Chrome, hardware, Gmail, Google Drive, Google Maps, Google Photos, Google Play, Search, and YouTube</w:t>
            </w:r>
            <w:r>
              <w:rPr>
                <w:rFonts w:ascii="Arial" w:hAnsi="Arial" w:cs="Times New Roman"/>
                <w:color w:val="000000"/>
                <w:sz w:val="16"/>
                <w:szCs w:val="24"/>
              </w:rPr>
              <w:t>. It is also involved in the sale of apps and in-app purchases and digital content in the Google Play store; and Fitbit wearable devices, Google Nest home products, Pixel phones, and other devices, as well as in the provision of YouTube non-advertising ser</w:t>
            </w:r>
            <w:r>
              <w:rPr>
                <w:rFonts w:ascii="Arial" w:hAnsi="Arial" w:cs="Times New Roman"/>
                <w:color w:val="000000"/>
                <w:sz w:val="16"/>
                <w:szCs w:val="24"/>
              </w:rPr>
              <w:t>vices. The Google Cloud segment offers infrastructure, platform, and other services; Google Workspace that include cloud-based collaboration tools for enterprises, such as Gmail, Docs, Drive, Calendar, and Meet; and other services for enterprise customers.</w:t>
            </w:r>
            <w:r>
              <w:rPr>
                <w:rFonts w:ascii="Arial" w:hAnsi="Arial" w:cs="Times New Roman"/>
                <w:color w:val="000000"/>
                <w:sz w:val="16"/>
                <w:szCs w:val="24"/>
              </w:rPr>
              <w:t xml:space="preserve"> The Other Bets segment sells health technology and internet services. The company was founded in 1998 and is headquartered in Mountain View, California.</w:t>
            </w:r>
          </w:p>
        </w:tc>
      </w:tr>
      <w:tr w:rsidR="00000000" w14:paraId="1DC0B5BE"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CBA2A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Altaba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12C848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3E4824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068001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Internet and Direct Marketing Retail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0D95C8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41E280C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508E91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Altaba Inc. operates as a non-diversified, closed-end management investment company in the United States. Its assets consist primarily of equity inve</w:t>
            </w:r>
            <w:r>
              <w:rPr>
                <w:rFonts w:ascii="Arial" w:hAnsi="Arial" w:cs="Times New Roman"/>
                <w:color w:val="000000"/>
                <w:sz w:val="16"/>
                <w:szCs w:val="24"/>
              </w:rPr>
              <w:t>stments, short-term debt investments, and cash. The company was formerly known as Yahoo! Inc. and changed its name to Altaba Inc. in June 2017. Altaba Inc. was founded in 1994 and is based in New York, New York.</w:t>
            </w:r>
          </w:p>
        </w:tc>
      </w:tr>
      <w:tr w:rsidR="00000000" w14:paraId="78594E7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9741ED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Amazon.com, Inc. (NasdaqGS:AMZN)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6CF632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1B116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78690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Internet and Direct Marketing Retail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061F0A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 2022 Form 10-K</w:t>
            </w:r>
          </w:p>
        </w:tc>
      </w:tr>
      <w:tr w:rsidR="00000000" w14:paraId="01590C1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5232BE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Amazon.com, Inc. engages in the retail sale of consumer products and subscriptions in North America and inte</w:t>
            </w:r>
            <w:r>
              <w:rPr>
                <w:rFonts w:ascii="Arial" w:hAnsi="Arial" w:cs="Times New Roman"/>
                <w:color w:val="000000"/>
                <w:sz w:val="16"/>
                <w:szCs w:val="24"/>
              </w:rPr>
              <w:t xml:space="preserve">rnationally. </w:t>
            </w:r>
            <w:r>
              <w:rPr>
                <w:rFonts w:ascii="Arial" w:hAnsi="Arial" w:cs="Times New Roman"/>
                <w:color w:val="000000"/>
                <w:sz w:val="16"/>
                <w:szCs w:val="24"/>
              </w:rPr>
              <w:lastRenderedPageBreak/>
              <w:t>The company operates through three segments: North America, International, and Amazon Web Services (AWS). It sells merchandise and content purchased for resale from third-party sellers through physical and online stores. The company also manuf</w:t>
            </w:r>
            <w:r>
              <w:rPr>
                <w:rFonts w:ascii="Arial" w:hAnsi="Arial" w:cs="Times New Roman"/>
                <w:color w:val="000000"/>
                <w:sz w:val="16"/>
                <w:szCs w:val="24"/>
              </w:rPr>
              <w:t>actures and sells electronic devices, including Kindle, Fire tablets, Fire TVs, Rings, and Echo and other devices; provides Kindle Direct Publishing, an online service that allows independent authors and publishers to make their books available in the Kind</w:t>
            </w:r>
            <w:r>
              <w:rPr>
                <w:rFonts w:ascii="Arial" w:hAnsi="Arial" w:cs="Times New Roman"/>
                <w:color w:val="000000"/>
                <w:sz w:val="16"/>
                <w:szCs w:val="24"/>
              </w:rPr>
              <w:t>le Store; and develops and produces media content. In addition, it offers programs that enable sellers to sell their products on its websites, as well as its stores; and programs that allow authors, musicians, filmmakers, Twitch streamers, skill and app de</w:t>
            </w:r>
            <w:r>
              <w:rPr>
                <w:rFonts w:ascii="Arial" w:hAnsi="Arial" w:cs="Times New Roman"/>
                <w:color w:val="000000"/>
                <w:sz w:val="16"/>
                <w:szCs w:val="24"/>
              </w:rPr>
              <w:t>velopers, and others to publish and sell content. Further, the company provides compute, storage, database, analytics, machine learning, and other services, as well as fulfillment, advertising, publishing, and digital content subscriptions. Additionally, i</w:t>
            </w:r>
            <w:r>
              <w:rPr>
                <w:rFonts w:ascii="Arial" w:hAnsi="Arial" w:cs="Times New Roman"/>
                <w:color w:val="000000"/>
                <w:sz w:val="16"/>
                <w:szCs w:val="24"/>
              </w:rPr>
              <w:t>t offers Amazon Prime, a membership program, which provides free shipping of various items; access to streaming of movies and series; and other services. The company serves consumers, sellers, developers, enterprises, and content creators. Amazon.com, Inc.</w:t>
            </w:r>
            <w:r>
              <w:rPr>
                <w:rFonts w:ascii="Arial" w:hAnsi="Arial" w:cs="Times New Roman"/>
                <w:color w:val="000000"/>
                <w:sz w:val="16"/>
                <w:szCs w:val="24"/>
              </w:rPr>
              <w:t xml:space="preserve"> was incorporated in 1994 and is headquartered in Seattle, Washington.</w:t>
            </w:r>
          </w:p>
        </w:tc>
      </w:tr>
      <w:tr w:rsidR="00000000" w14:paraId="5E24C23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030FAB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Associated Bank, National Association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20FE33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68D00B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611B6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Regional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648A9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4ECBD575"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33B237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Associated Bank, National Association operates as a bank. The company is a diversified specialty lender. It provides demand deposits and non-interest bearing time and savings deposits. The company's deposits include deposits in transa</w:t>
            </w:r>
            <w:r>
              <w:rPr>
                <w:rFonts w:ascii="Arial" w:hAnsi="Arial" w:cs="Times New Roman"/>
                <w:color w:val="000000"/>
                <w:sz w:val="16"/>
                <w:szCs w:val="24"/>
              </w:rPr>
              <w:t xml:space="preserve">ction accounts, brokered deposits which represent funds, retail time deposits, individual retirement accounts and Keogh plan time deposits, money market deposit accounts and jumbo deposits. The company provides consumer loans, including credit card loans, </w:t>
            </w:r>
            <w:r>
              <w:rPr>
                <w:rFonts w:ascii="Arial" w:hAnsi="Arial" w:cs="Times New Roman"/>
                <w:color w:val="000000"/>
                <w:sz w:val="16"/>
                <w:szCs w:val="24"/>
              </w:rPr>
              <w:t xml:space="preserve">revolving credit plans, personal loans and automotive loans. It provides commercial and industrial loans. It provides domestic commercial and industrial loans. Also, it provides commercial real estate loans for land development and on-site construction of </w:t>
            </w:r>
            <w:r>
              <w:rPr>
                <w:rFonts w:ascii="Arial" w:hAnsi="Arial" w:cs="Times New Roman"/>
                <w:color w:val="000000"/>
                <w:sz w:val="16"/>
                <w:szCs w:val="24"/>
              </w:rPr>
              <w:t>industrial, commercial, residential, or farm buildings in the United States. It provides real estate-backed residential loans. In addition, the company offers commercial loans collateralized by real estate properties. In addition, it provides loans for the</w:t>
            </w:r>
            <w:r>
              <w:rPr>
                <w:rFonts w:ascii="Arial" w:hAnsi="Arial" w:cs="Times New Roman"/>
                <w:color w:val="000000"/>
                <w:sz w:val="16"/>
                <w:szCs w:val="24"/>
              </w:rPr>
              <w:t xml:space="preserve"> purpose of financing agricultural production. In addition, the company offers loans to other banks, other depository institutions, other associations, companies, and financial intermediaries. In addition, the company offers loans for purchasing or carryin</w:t>
            </w:r>
            <w:r>
              <w:rPr>
                <w:rFonts w:ascii="Arial" w:hAnsi="Arial" w:cs="Times New Roman"/>
                <w:color w:val="000000"/>
                <w:sz w:val="16"/>
                <w:szCs w:val="24"/>
              </w:rPr>
              <w:t>g securities. It was founded in 1874 and is headquartered in Green Bay, Wisconsin.</w:t>
            </w:r>
          </w:p>
        </w:tc>
      </w:tr>
      <w:tr w:rsidR="00000000" w14:paraId="68ED461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C8CBC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AST Trust Company (Canada) (Acquired)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E3FAA0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B6AA2B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Transfer Agent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4F0131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Investment Banking and Brokerage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919AC2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 2021 Form F-1</w:t>
            </w:r>
          </w:p>
        </w:tc>
      </w:tr>
      <w:tr w:rsidR="00000000" w14:paraId="3901F2D8"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1A744A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134E1B1C"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ACE0E3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Axicom Pty 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E04A50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33BF53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Lessor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E3AA8E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Communications Equipment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B6D832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 - Form Doc</w:t>
            </w:r>
          </w:p>
        </w:tc>
      </w:tr>
      <w:tr w:rsidR="00000000" w14:paraId="6A272ED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672B8C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Axicom Pty Ltd owns and operates telecommunication sites across Australia. It provides independently owned wireless infrastructure. The company owns, operates, and manages a portfolio of approximately 2000 towers in Australia, substantially covering the Au</w:t>
            </w:r>
            <w:r>
              <w:rPr>
                <w:rFonts w:ascii="Arial" w:hAnsi="Arial" w:cs="Times New Roman"/>
                <w:color w:val="000000"/>
                <w:sz w:val="16"/>
                <w:szCs w:val="24"/>
              </w:rPr>
              <w:t>stralian population. The company provides Australia-wide tower and rooftop sites for wireless communication, supporting your wireless world. The company offers engineering services, deployment and SAED, site operations, site management, and capacity manage</w:t>
            </w:r>
            <w:r>
              <w:rPr>
                <w:rFonts w:ascii="Arial" w:hAnsi="Arial" w:cs="Times New Roman"/>
                <w:color w:val="000000"/>
                <w:sz w:val="16"/>
                <w:szCs w:val="24"/>
              </w:rPr>
              <w:t>ment services. The company serves its products and services to Optus, Vodafone, Telstra, nbn, emergency services, various State and Federal government agencies, and wireless broadband data service providers. The company was formerly known as Crown Castle A</w:t>
            </w:r>
            <w:r>
              <w:rPr>
                <w:rFonts w:ascii="Arial" w:hAnsi="Arial" w:cs="Times New Roman"/>
                <w:color w:val="000000"/>
                <w:sz w:val="16"/>
                <w:szCs w:val="24"/>
              </w:rPr>
              <w:t>ustralia Pty Ltd and changed its name to Axicom Pty Ltd in January 2015. The company was incorporated in 1999 and is based in St Leonards, Australia. As of May 9, 2022, Axicom Pty Ltd operates as a subsidiary of Australia Tower Network Pty Ltd.</w:t>
            </w:r>
          </w:p>
        </w:tc>
      </w:tr>
      <w:tr w:rsidR="00000000" w14:paraId="43C2B012"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3DB13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Axicom Pty</w:t>
            </w:r>
            <w:r>
              <w:rPr>
                <w:rFonts w:ascii="Arial" w:hAnsi="Arial" w:cs="Times New Roman"/>
                <w:color w:val="000000"/>
                <w:sz w:val="16"/>
                <w:szCs w:val="24"/>
              </w:rPr>
              <w:t xml:space="preserve"> 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5C3ADF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EF6D99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F065A6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Communications Equipment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1C73ED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 - Form Doc</w:t>
            </w:r>
          </w:p>
        </w:tc>
      </w:tr>
      <w:tr w:rsidR="00000000" w14:paraId="7FEAB4AC"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EE986F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Axicom Pty Ltd owns and operates telecommunication sites across Australia. It provides independently owned wireless infrastructure. The company owns, operates, and manages a portfolio of approximately 2000 towers in Australia, substantially covering the Au</w:t>
            </w:r>
            <w:r>
              <w:rPr>
                <w:rFonts w:ascii="Arial" w:hAnsi="Arial" w:cs="Times New Roman"/>
                <w:color w:val="000000"/>
                <w:sz w:val="16"/>
                <w:szCs w:val="24"/>
              </w:rPr>
              <w:t>stralian population. The company provides Australia-wide tower and rooftop sites for wireless communication, supporting your wireless world. The company offers engineering services, deployment and SAED, site operations, site management, and capacity manage</w:t>
            </w:r>
            <w:r>
              <w:rPr>
                <w:rFonts w:ascii="Arial" w:hAnsi="Arial" w:cs="Times New Roman"/>
                <w:color w:val="000000"/>
                <w:sz w:val="16"/>
                <w:szCs w:val="24"/>
              </w:rPr>
              <w:t>ment services. The company serves its products and services to Optus, Vodafone, Telstra, nbn, emergency services, various State and Federal government agencies, and wireless broadband data service providers. The company was formerly known as Crown Castle A</w:t>
            </w:r>
            <w:r>
              <w:rPr>
                <w:rFonts w:ascii="Arial" w:hAnsi="Arial" w:cs="Times New Roman"/>
                <w:color w:val="000000"/>
                <w:sz w:val="16"/>
                <w:szCs w:val="24"/>
              </w:rPr>
              <w:t>ustralia Pty Ltd and changed its name to Axicom Pty Ltd in January 2015. The company was incorporated in 1999 and is based in St Leonards, Australia. As of May 9, 2022, Axicom Pty Ltd operates as a subsidiary of Australia Tower Network Pty Ltd.</w:t>
            </w:r>
          </w:p>
        </w:tc>
      </w:tr>
      <w:tr w:rsidR="00000000" w14:paraId="0EDD3D43"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A22249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Bank of Am</w:t>
            </w:r>
            <w:r>
              <w:rPr>
                <w:rFonts w:ascii="Arial" w:hAnsi="Arial" w:cs="Times New Roman"/>
                <w:color w:val="000000"/>
                <w:sz w:val="16"/>
                <w:szCs w:val="24"/>
              </w:rPr>
              <w:t>erica, National Association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AE39E3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93A3FA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A9046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Regional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11A73E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581DC761"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883ECB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Bank of America, N.A. operates as a subsidiary of BAC North America Holding Company.</w:t>
            </w:r>
          </w:p>
        </w:tc>
      </w:tr>
      <w:tr w:rsidR="00000000" w14:paraId="5C52F879"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976C15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Bank of Ireland Group plc (ISE:BIRG)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BE3C5B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C244C7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796C61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E3AAED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 - Form Doc</w:t>
            </w:r>
          </w:p>
        </w:tc>
      </w:tr>
      <w:tr w:rsidR="00000000" w14:paraId="59241A27"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6132FF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Bank of Ireland Group plc provides various banking and financial products and services. The company operates through Retail Ireland, Wealth and Insurance, Retail UK, and Corporate and Treasury segments. It provides current and savings accounts, and busines</w:t>
            </w:r>
            <w:r>
              <w:rPr>
                <w:rFonts w:ascii="Arial" w:hAnsi="Arial" w:cs="Times New Roman"/>
                <w:color w:val="000000"/>
                <w:sz w:val="16"/>
                <w:szCs w:val="24"/>
              </w:rPr>
              <w:t>s deposits and accounts; personal, car, home improvement, graduate, and student loans, as well as overdrafts; and business and farming loans, BREXIT loans, invoice finance, hire purchase, and leasing services. The company also offers international payments</w:t>
            </w:r>
            <w:r>
              <w:rPr>
                <w:rFonts w:ascii="Arial" w:hAnsi="Arial" w:cs="Times New Roman"/>
                <w:color w:val="000000"/>
                <w:sz w:val="16"/>
                <w:szCs w:val="24"/>
              </w:rPr>
              <w:t xml:space="preserve"> and credit cards; protection overview, mortgage protection, life cover, specified illness cover, income protection, protection for individuals, and protection for families; pensions and investments, foreign exchange, and treasury deposits and services; pe</w:t>
            </w:r>
            <w:r>
              <w:rPr>
                <w:rFonts w:ascii="Arial" w:hAnsi="Arial" w:cs="Times New Roman"/>
                <w:color w:val="000000"/>
                <w:sz w:val="16"/>
                <w:szCs w:val="24"/>
              </w:rPr>
              <w:t xml:space="preserve">rsonal products; private banking services; and leveraged acquisition and property finance. In addition, it provides home, car, travel, and life insurance products. Bank of Ireland Group plc was founded in 1783 and is </w:t>
            </w:r>
            <w:r>
              <w:rPr>
                <w:rFonts w:ascii="Arial" w:hAnsi="Arial" w:cs="Times New Roman"/>
                <w:color w:val="000000"/>
                <w:sz w:val="16"/>
                <w:szCs w:val="24"/>
              </w:rPr>
              <w:lastRenderedPageBreak/>
              <w:t>headquartered in Dublin, Ireland.</w:t>
            </w:r>
          </w:p>
        </w:tc>
      </w:tr>
      <w:tr w:rsidR="00000000" w14:paraId="4E6F420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90C3B1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Bank</w:t>
            </w:r>
            <w:r>
              <w:rPr>
                <w:rFonts w:ascii="Arial" w:hAnsi="Arial" w:cs="Times New Roman"/>
                <w:color w:val="000000"/>
                <w:sz w:val="16"/>
                <w:szCs w:val="24"/>
              </w:rPr>
              <w:t xml:space="preserve"> of Montreal - Chicago Branch</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5438A9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B27B2C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D01FE1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07D9FF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08E7CBE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D455C0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Bank of Montreal - Chicago Branch is a bank. The company's deposits include deposits in transaction accounts and individual retirement accounts and Keogh plan time deposits. It provides domestic commercial and industrial loans. Also, the company offers loa</w:t>
            </w:r>
            <w:r>
              <w:rPr>
                <w:rFonts w:ascii="Arial" w:hAnsi="Arial" w:cs="Times New Roman"/>
                <w:color w:val="000000"/>
                <w:sz w:val="16"/>
                <w:szCs w:val="24"/>
              </w:rPr>
              <w:t>ns to other banks, other depository institutions, other associations, companies, and financial intermediaries. The company was founded in 1984 and is based in Chicago, Illinois. Bank of Montreal, Chicago Branch operates as a subsidiary of Bank of Montreal.</w:t>
            </w:r>
          </w:p>
        </w:tc>
      </w:tr>
      <w:tr w:rsidR="00000000" w14:paraId="334FD6D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F85936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Banque Européenne du Crédit Mutuel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2751C1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1C30B8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29EE35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Specialized Finance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48527A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 - Form Doc</w:t>
            </w:r>
          </w:p>
        </w:tc>
      </w:tr>
      <w:tr w:rsidR="00000000" w14:paraId="30E30B1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8F2ACF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Banque Européenne du Crédit Mutuel provides b</w:t>
            </w:r>
            <w:r>
              <w:rPr>
                <w:rFonts w:ascii="Arial" w:hAnsi="Arial" w:cs="Times New Roman"/>
                <w:color w:val="000000"/>
                <w:sz w:val="16"/>
                <w:szCs w:val="24"/>
              </w:rPr>
              <w:t xml:space="preserve">anking products and services for companies and real estate professionals in France and Germany. It offers various accounts; equipment, real estate, and investment finance; and investment, engineering and insurance, international trade, investment banking, </w:t>
            </w:r>
            <w:r>
              <w:rPr>
                <w:rFonts w:ascii="Arial" w:hAnsi="Arial" w:cs="Times New Roman"/>
                <w:color w:val="000000"/>
                <w:sz w:val="16"/>
                <w:szCs w:val="24"/>
              </w:rPr>
              <w:t>and other services, as well as online, mobile, and telephone banking services. The company was incorporated in 1990 and is headquartered in Strasbourg, France. Banque Européenne du Crédit Mutuel operates as a subsidiary of Banque Fédérative du Crédit Mutue</w:t>
            </w:r>
            <w:r>
              <w:rPr>
                <w:rFonts w:ascii="Arial" w:hAnsi="Arial" w:cs="Times New Roman"/>
                <w:color w:val="000000"/>
                <w:sz w:val="16"/>
                <w:szCs w:val="24"/>
              </w:rPr>
              <w:t>l Société anonyme.</w:t>
            </w:r>
          </w:p>
        </w:tc>
      </w:tr>
      <w:tr w:rsidR="00000000" w14:paraId="24DAFF4E"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12CB55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Barclays Bank Ireland PLC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B35917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11B3BC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CD22E1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6401E6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 - Form Doc</w:t>
            </w:r>
          </w:p>
        </w:tc>
      </w:tr>
      <w:tr w:rsidR="00000000" w14:paraId="7405A7A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0811B6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Barclays Bank Ireland PLC provides corporate and investment, retail, and private banking services. The company operates in two segments, Corporate and Investment Bank (CIB); and Consumer, Cards and Payments (CC&amp;P). The CIB segment offers corporate banking,</w:t>
            </w:r>
            <w:r>
              <w:rPr>
                <w:rFonts w:ascii="Arial" w:hAnsi="Arial" w:cs="Times New Roman"/>
                <w:color w:val="000000"/>
                <w:sz w:val="16"/>
                <w:szCs w:val="24"/>
              </w:rPr>
              <w:t xml:space="preserve"> investment banking, and markets products and services to money managers, financial institutions, governments, supranational organizations, and corporate clients to manage their funding, financing, strategic, and risk management needs. The CC&amp;P segment pro</w:t>
            </w:r>
            <w:r>
              <w:rPr>
                <w:rFonts w:ascii="Arial" w:hAnsi="Arial" w:cs="Times New Roman"/>
                <w:color w:val="000000"/>
                <w:sz w:val="16"/>
                <w:szCs w:val="24"/>
              </w:rPr>
              <w:t>vides credit cards, online loans, instalment purchase financing services, and electronic point-of-sale financing and deposit services. This segment also offers investment, banking, and credit capabilities for clients across the European Economic Area (EEA)</w:t>
            </w:r>
            <w:r>
              <w:rPr>
                <w:rFonts w:ascii="Arial" w:hAnsi="Arial" w:cs="Times New Roman"/>
                <w:color w:val="000000"/>
                <w:sz w:val="16"/>
                <w:szCs w:val="24"/>
              </w:rPr>
              <w:t xml:space="preserve">. In addition, the company offers cash management and transactional processing services; wealth management services and investment banking advisory services related to mergers, acquisitions, and financial restructurings; securities brokerage and execution </w:t>
            </w:r>
            <w:r>
              <w:rPr>
                <w:rFonts w:ascii="Arial" w:hAnsi="Arial" w:cs="Times New Roman"/>
                <w:color w:val="000000"/>
                <w:sz w:val="16"/>
                <w:szCs w:val="24"/>
              </w:rPr>
              <w:t>services; and equity or debt securities distribution, and loan syndication arrangement and administration services. It serves EEA clients with branches in Belgium, France, Germany, Italy, Luxembourg, the Netherlands, Portugal, Spain, and Sweden. The compan</w:t>
            </w:r>
            <w:r>
              <w:rPr>
                <w:rFonts w:ascii="Arial" w:hAnsi="Arial" w:cs="Times New Roman"/>
                <w:color w:val="000000"/>
                <w:sz w:val="16"/>
                <w:szCs w:val="24"/>
              </w:rPr>
              <w:t>y was incorporated in 2005 and is headquartered in Dublin, Ireland. Barclays Bank Ireland PLC is a subsidiary of Barclays Bank PLC.</w:t>
            </w:r>
          </w:p>
        </w:tc>
      </w:tr>
      <w:tr w:rsidR="00000000" w14:paraId="0C383D27"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7FE361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Berli Jucker Public Company Limited (SET:BJC)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E6F10F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Thai Asia Pacific Brewery Co., 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5EA951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65960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Hypermarkets and Super Centers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B385C4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w:t>
            </w:r>
            <w:r>
              <w:rPr>
                <w:rFonts w:ascii="Arial" w:hAnsi="Arial" w:cs="Times New Roman"/>
                <w:color w:val="000000"/>
                <w:sz w:val="16"/>
                <w:szCs w:val="24"/>
              </w:rPr>
              <w:t>erli Jucker Public Company Limited (SET:BJC) - Form Doc</w:t>
            </w:r>
          </w:p>
        </w:tc>
      </w:tr>
      <w:tr w:rsidR="00000000" w14:paraId="4FB266C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48EA73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Berli Jucker Public Company Limited manufactures, distributes, and services in the areas of packaging, consumer, healthcare and technical, modern retail supply chain, and other group businesses in Thailand. It designs, manufactures, markets, and distribute</w:t>
            </w:r>
            <w:r>
              <w:rPr>
                <w:rFonts w:ascii="Arial" w:hAnsi="Arial" w:cs="Times New Roman"/>
                <w:color w:val="000000"/>
                <w:sz w:val="16"/>
                <w:szCs w:val="24"/>
              </w:rPr>
              <w:t>s glass and plastic packaging products, and aluminum cans. The company is involved in the distribution of personal care products, including Cellox facial tissues and toilet papers, Zilk toilet papers, Maxmo multi-purpose papers, Tasto potato chips, Dozo ri</w:t>
            </w:r>
            <w:r>
              <w:rPr>
                <w:rFonts w:ascii="Arial" w:hAnsi="Arial" w:cs="Times New Roman"/>
                <w:color w:val="000000"/>
                <w:sz w:val="16"/>
                <w:szCs w:val="24"/>
              </w:rPr>
              <w:t>ce crackers, Party and Campus extruded snacks, Parrot soaps, and Dermapon baby soaps, as well as provides logistics management services, such as warehouse, transportation, customs brokerage, and freight forwarding representative services. In addition, it o</w:t>
            </w:r>
            <w:r>
              <w:rPr>
                <w:rFonts w:ascii="Arial" w:hAnsi="Arial" w:cs="Times New Roman"/>
                <w:color w:val="000000"/>
                <w:sz w:val="16"/>
                <w:szCs w:val="24"/>
              </w:rPr>
              <w:t>ffers food products comprises snacks, beverages, packaged fruits, and dairy and yogurt products; and non-food products, which includes personal care, household products, stationery and office equipment, and others. Further, the company imports and distribu</w:t>
            </w:r>
            <w:r>
              <w:rPr>
                <w:rFonts w:ascii="Arial" w:hAnsi="Arial" w:cs="Times New Roman"/>
                <w:color w:val="000000"/>
                <w:sz w:val="16"/>
                <w:szCs w:val="24"/>
              </w:rPr>
              <w:t>tes medicines, medical supplies, cosmeceuticals, pharmaceuticals, food supplements, and health products; medicines for treatment of various diseases such as kidney, hematology, cardiovascular, endocrine system, genitourinary system, skeleton, infection, on</w:t>
            </w:r>
            <w:r>
              <w:rPr>
                <w:rFonts w:ascii="Arial" w:hAnsi="Arial" w:cs="Times New Roman"/>
                <w:color w:val="000000"/>
                <w:sz w:val="16"/>
                <w:szCs w:val="24"/>
              </w:rPr>
              <w:t>cology and tumors, pediatric medicines, and beauty products. It also offers medical devices, such as computed radiography systems, ultrasound systems, digital mammography systems, X-ray systems, 3D medical image processing systems, and laboratory informati</w:t>
            </w:r>
            <w:r>
              <w:rPr>
                <w:rFonts w:ascii="Arial" w:hAnsi="Arial" w:cs="Times New Roman"/>
                <w:color w:val="000000"/>
                <w:sz w:val="16"/>
                <w:szCs w:val="24"/>
              </w:rPr>
              <w:t>on systems. Additionally, the company engages in bakery, food and nutraceutical, and cosmetic ingredients; industrial chemicals and refrigerants; e-commerce business; consultancy, design, installation, and the after-sales services for cranes and solar roof</w:t>
            </w:r>
            <w:r>
              <w:rPr>
                <w:rFonts w:ascii="Arial" w:hAnsi="Arial" w:cs="Times New Roman"/>
                <w:color w:val="000000"/>
                <w:sz w:val="16"/>
                <w:szCs w:val="24"/>
              </w:rPr>
              <w:t>top system; and weighing control system. The company was founded in 1882 and is headquartered in Bangkok, Thailand. Berli Jucker Public Company Limited is a subsidiary of TCC Corporation Company Limited.</w:t>
            </w:r>
          </w:p>
        </w:tc>
      </w:tr>
      <w:tr w:rsidR="00000000" w14:paraId="66EE00B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A1D290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BNP Paribas Fortis SA (ENXTBR:017250539)</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BBA968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w:t>
            </w:r>
            <w:r>
              <w:rPr>
                <w:rFonts w:ascii="Arial" w:hAnsi="Arial" w:cs="Times New Roman"/>
                <w:color w:val="000000"/>
                <w:sz w:val="16"/>
                <w:szCs w:val="24"/>
              </w:rPr>
              <w:t xml:space="preserve"> (ENXTBR:BEFB)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02D955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FC7958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6BF60B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 - Form Doc</w:t>
            </w:r>
          </w:p>
        </w:tc>
      </w:tr>
      <w:tr w:rsidR="00000000" w14:paraId="6C35882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39DEA6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BNP Paribas Fortis SA provides various financial services in Belgium, Luxembourg, Turkey, and internationally. The company accepts on-demand deposits, current and savings accounts, term accounts and short-term notes, and repurchase agreements. It also offe</w:t>
            </w:r>
            <w:r>
              <w:rPr>
                <w:rFonts w:ascii="Arial" w:hAnsi="Arial" w:cs="Times New Roman"/>
                <w:color w:val="000000"/>
                <w:sz w:val="16"/>
                <w:szCs w:val="24"/>
              </w:rPr>
              <w:t>rs debit and credit cards, personal loans, and investment and insurance products; international trade finance, asset and cash management, credit services, currency hedging, interest and commodity risk, structured finance, factoring, and leasing services; a</w:t>
            </w:r>
            <w:r>
              <w:rPr>
                <w:rFonts w:ascii="Arial" w:hAnsi="Arial" w:cs="Times New Roman"/>
                <w:color w:val="000000"/>
                <w:sz w:val="16"/>
                <w:szCs w:val="24"/>
              </w:rPr>
              <w:t>nd transaction and investment banking services, as well as Internet, phone, and mobile banking services. In addition, the company offers vehicle leasing and professional equipment leasing, real estate, and securities services; wealth and financial manageme</w:t>
            </w:r>
            <w:r>
              <w:rPr>
                <w:rFonts w:ascii="Arial" w:hAnsi="Arial" w:cs="Times New Roman"/>
                <w:color w:val="000000"/>
                <w:sz w:val="16"/>
                <w:szCs w:val="24"/>
              </w:rPr>
              <w:t xml:space="preserve">nt services comprising investment advice, discretionary management, wealth planning and organization, financing, asset diversification advisory services; and real estate services consisting of property management, expertise, advice, transactions, property </w:t>
            </w:r>
            <w:r>
              <w:rPr>
                <w:rFonts w:ascii="Arial" w:hAnsi="Arial" w:cs="Times New Roman"/>
                <w:color w:val="000000"/>
                <w:sz w:val="16"/>
                <w:szCs w:val="24"/>
              </w:rPr>
              <w:t>development, and investment management. It offers its products and services to private individuals, members of the professions, the self-employed, small and medium-sized enterprises, high net worth individuals, corporations, and public and financial instit</w:t>
            </w:r>
            <w:r>
              <w:rPr>
                <w:rFonts w:ascii="Arial" w:hAnsi="Arial" w:cs="Times New Roman"/>
                <w:color w:val="000000"/>
                <w:sz w:val="16"/>
                <w:szCs w:val="24"/>
              </w:rPr>
              <w:t>utions through operating a network of 386 branches, 16 banks for entrepreneur centers, 226 Fintro branded branches and 657 sales points, and 1,215 ATMs. The company was incorporated in 1934 and is headquartered in Brussels, Belgium. BNP Paribas Fortis SA o</w:t>
            </w:r>
            <w:r>
              <w:rPr>
                <w:rFonts w:ascii="Arial" w:hAnsi="Arial" w:cs="Times New Roman"/>
                <w:color w:val="000000"/>
                <w:sz w:val="16"/>
                <w:szCs w:val="24"/>
              </w:rPr>
              <w:t>perates as a subsidiary of BNP Paribas SA.</w:t>
            </w:r>
          </w:p>
        </w:tc>
      </w:tr>
      <w:tr w:rsidR="00000000" w14:paraId="21C1FE2C"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CB4C56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BNP Paribas SA (ENXTPA:BNP)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E06428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13433A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AD6C7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A28293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0A6C89C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A4093A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BNP Paribas SA provides a range of banking and financial services in Europe, North America, Asia Pacific, and internationally. The company offers corporate and institutional banking services, such as consulting, financing and transaction banking for corpor</w:t>
            </w:r>
            <w:r>
              <w:rPr>
                <w:rFonts w:ascii="Arial" w:hAnsi="Arial" w:cs="Times New Roman"/>
                <w:color w:val="000000"/>
                <w:sz w:val="16"/>
                <w:szCs w:val="24"/>
              </w:rPr>
              <w:t>ate clients and institutional investors; capital markets investment and financing; securities clearing, and custody services. It also provides commercial, and personal banking and services, including financing and leasing services, financing of individuals</w:t>
            </w:r>
            <w:r>
              <w:rPr>
                <w:rFonts w:ascii="Arial" w:hAnsi="Arial" w:cs="Times New Roman"/>
                <w:color w:val="000000"/>
                <w:sz w:val="16"/>
                <w:szCs w:val="24"/>
              </w:rPr>
              <w:t>, and digital banking services, as well as current and savings account products, equipment leasing and financing solutions, and consumer loans. In addition, the company offers investment and protection services, which includes borrowers</w:t>
            </w:r>
            <w:r>
              <w:rPr>
                <w:rFonts w:ascii="Arial" w:hAnsi="Arial" w:cs="Times New Roman"/>
                <w:color w:val="000000"/>
                <w:sz w:val="16"/>
                <w:szCs w:val="24"/>
              </w:rPr>
              <w:t>’</w:t>
            </w:r>
            <w:r>
              <w:rPr>
                <w:rFonts w:ascii="Arial" w:hAnsi="Arial" w:cs="Times New Roman"/>
                <w:color w:val="000000"/>
                <w:sz w:val="16"/>
                <w:szCs w:val="24"/>
              </w:rPr>
              <w:t xml:space="preserve"> insurance, which p</w:t>
            </w:r>
            <w:r>
              <w:rPr>
                <w:rFonts w:ascii="Arial" w:hAnsi="Arial" w:cs="Times New Roman"/>
                <w:color w:val="000000"/>
                <w:sz w:val="16"/>
                <w:szCs w:val="24"/>
              </w:rPr>
              <w:t>rotects the insured party from the unexpected when taking out a mortgage, personal, auto, or consumer loan; savings and protection solutions comprising life insurance, employee savings, retirement savings, etc.; asset management, wealth management, and rea</w:t>
            </w:r>
            <w:r>
              <w:rPr>
                <w:rFonts w:ascii="Arial" w:hAnsi="Arial" w:cs="Times New Roman"/>
                <w:color w:val="000000"/>
                <w:sz w:val="16"/>
                <w:szCs w:val="24"/>
              </w:rPr>
              <w:t>l estate services. The company was formerly known as Banque Nationale de Paris and changed its name to BNP Paribas SA in May 2000. BNP Paribas SA was founded in 1822 and is headquartered in Paris, France.</w:t>
            </w:r>
          </w:p>
        </w:tc>
      </w:tr>
      <w:tr w:rsidR="00000000" w14:paraId="47FB663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0EEDF5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Boardroom Pty Limited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6FB58C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w:t>
            </w:r>
            <w:r>
              <w:rPr>
                <w:rFonts w:ascii="Arial" w:hAnsi="Arial" w:cs="Times New Roman"/>
                <w:color w:val="000000"/>
                <w:sz w:val="16"/>
                <w:szCs w:val="24"/>
              </w:rPr>
              <w: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389EFB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Transfer Agent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DBEE6F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Office Services and Supplies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FB0AD7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 - Form Doc</w:t>
            </w:r>
          </w:p>
        </w:tc>
      </w:tr>
      <w:tr w:rsidR="00000000" w14:paraId="38E2B66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28CA6A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6998DB1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C7D584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FB1609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2D4040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AAB8C0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228FDA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 2022 Form 20-F</w:t>
            </w:r>
          </w:p>
        </w:tc>
      </w:tr>
      <w:tr w:rsidR="00000000" w14:paraId="65FCECC1"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81919B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Brookfield Asset Management is an alternative asset manager and REIT/Real Estate Inv</w:t>
            </w:r>
            <w:r>
              <w:rPr>
                <w:rFonts w:ascii="Arial" w:hAnsi="Arial" w:cs="Times New Roman"/>
                <w:color w:val="000000"/>
                <w:sz w:val="16"/>
                <w:szCs w:val="24"/>
              </w:rPr>
              <w:t>estment Manager firm focuses on real estate, renewable power, infrastructure and venture capital and private equity assets. It manages a range of public and private investment products and services for institutional and retail clients. It typically makes i</w:t>
            </w:r>
            <w:r>
              <w:rPr>
                <w:rFonts w:ascii="Arial" w:hAnsi="Arial" w:cs="Times New Roman"/>
                <w:color w:val="000000"/>
                <w:sz w:val="16"/>
                <w:szCs w:val="24"/>
              </w:rPr>
              <w:t xml:space="preserve">nvestments in sizeable, premier assets across geographies and asset classes. It invests both its own capital as well as capital from other investors. Within private equity and venture capital, it focuses on acquisition, early ventures, control buyouts and </w:t>
            </w:r>
            <w:r>
              <w:rPr>
                <w:rFonts w:ascii="Arial" w:hAnsi="Arial" w:cs="Times New Roman"/>
                <w:color w:val="000000"/>
                <w:sz w:val="16"/>
                <w:szCs w:val="24"/>
              </w:rPr>
              <w:t>financially distressed, buyouts and corporate carve-outs, recapitalizations, convertible, senior and mezzanine financings, operational and capital structure restructuring, strategic re-direction, turnaround, and under-performing midmarket companies. It inv</w:t>
            </w:r>
            <w:r>
              <w:rPr>
                <w:rFonts w:ascii="Arial" w:hAnsi="Arial" w:cs="Times New Roman"/>
                <w:color w:val="000000"/>
                <w:sz w:val="16"/>
                <w:szCs w:val="24"/>
              </w:rPr>
              <w:t>ests in both public debt and equity markets. It invests in private equity sectors with focus on Business Services include infrastructure, healthcare, road fuel distribution and marketing, construction and real estate; Industrials include manufacturers of a</w:t>
            </w:r>
            <w:r>
              <w:rPr>
                <w:rFonts w:ascii="Arial" w:hAnsi="Arial" w:cs="Times New Roman"/>
                <w:color w:val="000000"/>
                <w:sz w:val="16"/>
                <w:szCs w:val="24"/>
              </w:rPr>
              <w:t>utomotive batteries, graphite electrodes, returnable plastic packaging, and sanitation management and development; and Residential/ infrastructure services. It targets companies which likely possess underlying real assets, primarily in sectors such as indu</w:t>
            </w:r>
            <w:r>
              <w:rPr>
                <w:rFonts w:ascii="Arial" w:hAnsi="Arial" w:cs="Times New Roman"/>
                <w:color w:val="000000"/>
                <w:sz w:val="16"/>
                <w:szCs w:val="24"/>
              </w:rPr>
              <w:t>strial products, building materials, metals, mining, homebuilding, oil and gas, paper and packaging, manufacturing and forest product sectors. It invests globally with focus on North America including Brazil, the United States, Canada; Europe; and Australi</w:t>
            </w:r>
            <w:r>
              <w:rPr>
                <w:rFonts w:ascii="Arial" w:hAnsi="Arial" w:cs="Times New Roman"/>
                <w:color w:val="000000"/>
                <w:sz w:val="16"/>
                <w:szCs w:val="24"/>
              </w:rPr>
              <w:t>a; and Asia-Pacific. The firm considers equity investments in the range of $2 million to $500 million. It has a four-year investment period and a 10-year term with two one-year extensions. The firm prefers to take minority stake and majority stake. Brookfi</w:t>
            </w:r>
            <w:r>
              <w:rPr>
                <w:rFonts w:ascii="Arial" w:hAnsi="Arial" w:cs="Times New Roman"/>
                <w:color w:val="000000"/>
                <w:sz w:val="16"/>
                <w:szCs w:val="24"/>
              </w:rPr>
              <w:t>eld Asset Management Inc. was founded in 1997 and based in Toronto, Canada with additional offices across Northern America; South America; Europe; Middle East and Asia.</w:t>
            </w:r>
          </w:p>
        </w:tc>
      </w:tr>
      <w:tr w:rsidR="00000000" w14:paraId="29997F22"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3138F7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072A80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A52DC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Licensor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0D9C9D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E22015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 2022 Form 20-F</w:t>
            </w:r>
          </w:p>
        </w:tc>
      </w:tr>
      <w:tr w:rsidR="00000000" w14:paraId="52F30257"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0AEF4D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Brookfield Asset Management is an alter</w:t>
            </w:r>
            <w:r>
              <w:rPr>
                <w:rFonts w:ascii="Arial" w:hAnsi="Arial" w:cs="Times New Roman"/>
                <w:color w:val="000000"/>
                <w:sz w:val="16"/>
                <w:szCs w:val="24"/>
              </w:rPr>
              <w:t>native asset manager and REIT/Real Estate Investment Manager firm focuses on real estate, renewable power, infrastructure and venture capital and private equity assets. It manages a range of public and private investment products and services for instituti</w:t>
            </w:r>
            <w:r>
              <w:rPr>
                <w:rFonts w:ascii="Arial" w:hAnsi="Arial" w:cs="Times New Roman"/>
                <w:color w:val="000000"/>
                <w:sz w:val="16"/>
                <w:szCs w:val="24"/>
              </w:rPr>
              <w:t>onal and retail clients. It typically makes investments in sizeable, premier assets across geographies and asset classes. It invests both its own capital as well as capital from other investors. Within private equity and venture capital, it focuses on acqu</w:t>
            </w:r>
            <w:r>
              <w:rPr>
                <w:rFonts w:ascii="Arial" w:hAnsi="Arial" w:cs="Times New Roman"/>
                <w:color w:val="000000"/>
                <w:sz w:val="16"/>
                <w:szCs w:val="24"/>
              </w:rPr>
              <w:t>isition, early ventures, control buyouts and financially distressed, buyouts and corporate carve-outs, recapitalizations, convertible, senior and mezzanine financings, operational and capital structure restructuring, strategic re-direction, turnaround, and</w:t>
            </w:r>
            <w:r>
              <w:rPr>
                <w:rFonts w:ascii="Arial" w:hAnsi="Arial" w:cs="Times New Roman"/>
                <w:color w:val="000000"/>
                <w:sz w:val="16"/>
                <w:szCs w:val="24"/>
              </w:rPr>
              <w:t xml:space="preserve"> under-performing midmarket companies. It invests in both public debt and equity markets. It invests in private equity sectors with focus on Business Services include infrastructure, healthcare, road fuel distribution and marketing, construction and real e</w:t>
            </w:r>
            <w:r>
              <w:rPr>
                <w:rFonts w:ascii="Arial" w:hAnsi="Arial" w:cs="Times New Roman"/>
                <w:color w:val="000000"/>
                <w:sz w:val="16"/>
                <w:szCs w:val="24"/>
              </w:rPr>
              <w:t>state; Industrials include manufacturers of automotive batteries, graphite electrodes, returnable plastic packaging, and sanitation management and development; and Residential/ infrastructure services. It targets companies which likely possess underlying r</w:t>
            </w:r>
            <w:r>
              <w:rPr>
                <w:rFonts w:ascii="Arial" w:hAnsi="Arial" w:cs="Times New Roman"/>
                <w:color w:val="000000"/>
                <w:sz w:val="16"/>
                <w:szCs w:val="24"/>
              </w:rPr>
              <w:t>eal assets, primarily in sectors such as industrial products, building materials, metals, mining, homebuilding, oil and gas, paper and packaging, manufacturing and forest product sectors. It invests globally with focus on North America including Brazil, th</w:t>
            </w:r>
            <w:r>
              <w:rPr>
                <w:rFonts w:ascii="Arial" w:hAnsi="Arial" w:cs="Times New Roman"/>
                <w:color w:val="000000"/>
                <w:sz w:val="16"/>
                <w:szCs w:val="24"/>
              </w:rPr>
              <w:t>e United States, Canada; Europe; and Australia; and Asia-Pacific. The firm considers equity investments in the range of $2 million to $500 million. It has a four-year investment period and a 10-year term with two one-year extensions. The firm prefers to ta</w:t>
            </w:r>
            <w:r>
              <w:rPr>
                <w:rFonts w:ascii="Arial" w:hAnsi="Arial" w:cs="Times New Roman"/>
                <w:color w:val="000000"/>
                <w:sz w:val="16"/>
                <w:szCs w:val="24"/>
              </w:rPr>
              <w:t>ke minority stake and majority stake. Brookfield Asset Management Inc. was founded in 1997 and based in Toronto, Canada with additional offices across Northern America; South America; Europe; Middle East and Asia.</w:t>
            </w:r>
          </w:p>
        </w:tc>
      </w:tr>
      <w:tr w:rsidR="00000000" w14:paraId="2D03F21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FADAC9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4C2A16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9B7AF8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6D4F10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30965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 2022 Form 20-F</w:t>
            </w:r>
          </w:p>
        </w:tc>
      </w:tr>
      <w:tr w:rsidR="00000000" w14:paraId="3B898FD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B6BA44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w:t>
            </w:r>
            <w:r>
              <w:rPr>
                <w:rFonts w:ascii="Arial" w:hAnsi="Arial" w:cs="Times New Roman"/>
                <w:color w:val="000000"/>
                <w:sz w:val="16"/>
                <w:szCs w:val="24"/>
              </w:rPr>
              <w:t>ookfield Asset Management is an alternative asset manager and REIT/Real Estate Investment Manager firm focuses on real estate, renewable power, infrastructure and venture capital and private equity assets. It manages a range of public and private investmen</w:t>
            </w:r>
            <w:r>
              <w:rPr>
                <w:rFonts w:ascii="Arial" w:hAnsi="Arial" w:cs="Times New Roman"/>
                <w:color w:val="000000"/>
                <w:sz w:val="16"/>
                <w:szCs w:val="24"/>
              </w:rPr>
              <w:t>t products and services for institutional and retail clients. It typically makes investments in sizeable, premier assets across geographies and asset classes. It invests both its own capital as well as capital from other investors. Within private equity an</w:t>
            </w:r>
            <w:r>
              <w:rPr>
                <w:rFonts w:ascii="Arial" w:hAnsi="Arial" w:cs="Times New Roman"/>
                <w:color w:val="000000"/>
                <w:sz w:val="16"/>
                <w:szCs w:val="24"/>
              </w:rPr>
              <w:t>d venture capital, it focuses on acquisition, early ventures, control buyouts and financially distressed, buyouts and corporate carve-outs, recapitalizations, convertible, senior and mezzanine financings, operational and capital structure restructuring, st</w:t>
            </w:r>
            <w:r>
              <w:rPr>
                <w:rFonts w:ascii="Arial" w:hAnsi="Arial" w:cs="Times New Roman"/>
                <w:color w:val="000000"/>
                <w:sz w:val="16"/>
                <w:szCs w:val="24"/>
              </w:rPr>
              <w:t>rategic re-direction, turnaround, and under-performing midmarket companies. It invests in both public debt and equity markets. It invests in private equity sectors with focus on Business Services include infrastructure, healthcare, road fuel distribution a</w:t>
            </w:r>
            <w:r>
              <w:rPr>
                <w:rFonts w:ascii="Arial" w:hAnsi="Arial" w:cs="Times New Roman"/>
                <w:color w:val="000000"/>
                <w:sz w:val="16"/>
                <w:szCs w:val="24"/>
              </w:rPr>
              <w:t>nd marketing, construction and real estate; Industrials include manufacturers of automotive batteries, graphite electrodes, returnable plastic packaging, and sanitation management and development; and Residential/ infrastructure services. It targets compan</w:t>
            </w:r>
            <w:r>
              <w:rPr>
                <w:rFonts w:ascii="Arial" w:hAnsi="Arial" w:cs="Times New Roman"/>
                <w:color w:val="000000"/>
                <w:sz w:val="16"/>
                <w:szCs w:val="24"/>
              </w:rPr>
              <w:t xml:space="preserve">ies which likely possess underlying real assets, primarily in sectors such as industrial products, building materials, metals, mining, homebuilding, oil and gas, paper and </w:t>
            </w:r>
            <w:r>
              <w:rPr>
                <w:rFonts w:ascii="Arial" w:hAnsi="Arial" w:cs="Times New Roman"/>
                <w:color w:val="000000"/>
                <w:sz w:val="16"/>
                <w:szCs w:val="24"/>
              </w:rPr>
              <w:lastRenderedPageBreak/>
              <w:t xml:space="preserve">packaging, manufacturing and forest product sectors. It invests globally with focus </w:t>
            </w:r>
            <w:r>
              <w:rPr>
                <w:rFonts w:ascii="Arial" w:hAnsi="Arial" w:cs="Times New Roman"/>
                <w:color w:val="000000"/>
                <w:sz w:val="16"/>
                <w:szCs w:val="24"/>
              </w:rPr>
              <w:t>on North America including Brazil, the United States, Canada; Europe; and Australia; and Asia-Pacific. The firm considers equity investments in the range of $2 million to $500 million. It has a four-year investment period and a 10-year term with two one-ye</w:t>
            </w:r>
            <w:r>
              <w:rPr>
                <w:rFonts w:ascii="Arial" w:hAnsi="Arial" w:cs="Times New Roman"/>
                <w:color w:val="000000"/>
                <w:sz w:val="16"/>
                <w:szCs w:val="24"/>
              </w:rPr>
              <w:t>ar extensions. The firm prefers to take minority stake and majority stake. Brookfield Asset Management Inc. was founded in 1997 and based in Toronto, Canada with additional offices across Northern America; South America; Europe; Middle East and Asia.</w:t>
            </w:r>
          </w:p>
        </w:tc>
      </w:tr>
      <w:tr w:rsidR="00000000" w14:paraId="3368558C"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760A58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Broo</w:t>
            </w:r>
            <w:r>
              <w:rPr>
                <w:rFonts w:ascii="Arial" w:hAnsi="Arial" w:cs="Times New Roman"/>
                <w:color w:val="000000"/>
                <w:sz w:val="16"/>
                <w:szCs w:val="24"/>
              </w:rPr>
              <w:t>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1BA947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Property Partners L.P.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DD849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633C6D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B60960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Property Partners L.P. 2020 Form 20-F</w:t>
            </w:r>
          </w:p>
        </w:tc>
      </w:tr>
      <w:tr w:rsidR="00000000" w14:paraId="498FD178"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4A6AEE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Brookfield Asset Management is an alternative asset manager and REIT/Real Estate Investment Manager firm focuses on real estate, renewable power, infrastructure and venture capital and private equity assets. It manages a range of public and private investm</w:t>
            </w:r>
            <w:r>
              <w:rPr>
                <w:rFonts w:ascii="Arial" w:hAnsi="Arial" w:cs="Times New Roman"/>
                <w:color w:val="000000"/>
                <w:sz w:val="16"/>
                <w:szCs w:val="24"/>
              </w:rPr>
              <w:t xml:space="preserve">ent products and services for institutional and retail clients. It typically makes investments in sizeable, premier assets across geographies and asset classes. It invests both its own capital as well as capital from other investors. Within private equity </w:t>
            </w:r>
            <w:r>
              <w:rPr>
                <w:rFonts w:ascii="Arial" w:hAnsi="Arial" w:cs="Times New Roman"/>
                <w:color w:val="000000"/>
                <w:sz w:val="16"/>
                <w:szCs w:val="24"/>
              </w:rPr>
              <w:t xml:space="preserve">and venture capital, it focuses on acquisition, early ventures, control buyouts and financially distressed, buyouts and corporate carve-outs, recapitalizations, convertible, senior and mezzanine financings, operational and capital structure restructuring, </w:t>
            </w:r>
            <w:r>
              <w:rPr>
                <w:rFonts w:ascii="Arial" w:hAnsi="Arial" w:cs="Times New Roman"/>
                <w:color w:val="000000"/>
                <w:sz w:val="16"/>
                <w:szCs w:val="24"/>
              </w:rPr>
              <w:t>strategic re-direction, turnaround, and under-performing midmarket companies. It invests in both public debt and equity markets. It invests in private equity sectors with focus on Business Services include infrastructure, healthcare, road fuel distribution</w:t>
            </w:r>
            <w:r>
              <w:rPr>
                <w:rFonts w:ascii="Arial" w:hAnsi="Arial" w:cs="Times New Roman"/>
                <w:color w:val="000000"/>
                <w:sz w:val="16"/>
                <w:szCs w:val="24"/>
              </w:rPr>
              <w:t xml:space="preserve"> and marketing, construction and real estate; Industrials include manufacturers of automotive batteries, graphite electrodes, returnable plastic packaging, and sanitation management and development; and Residential/ infrastructure services. It targets comp</w:t>
            </w:r>
            <w:r>
              <w:rPr>
                <w:rFonts w:ascii="Arial" w:hAnsi="Arial" w:cs="Times New Roman"/>
                <w:color w:val="000000"/>
                <w:sz w:val="16"/>
                <w:szCs w:val="24"/>
              </w:rPr>
              <w:t>anies which likely possess underlying real assets, primarily in sectors such as industrial products, building materials, metals, mining, homebuilding, oil and gas, paper and packaging, manufacturing and forest product sectors. It invests globally with focu</w:t>
            </w:r>
            <w:r>
              <w:rPr>
                <w:rFonts w:ascii="Arial" w:hAnsi="Arial" w:cs="Times New Roman"/>
                <w:color w:val="000000"/>
                <w:sz w:val="16"/>
                <w:szCs w:val="24"/>
              </w:rPr>
              <w:t>s on North America including Brazil, the United States, Canada; Europe; and Australia; and Asia-Pacific. The firm considers equity investments in the range of $2 million to $500 million. It has a four-year investment period and a 10-year term with two one-</w:t>
            </w:r>
            <w:r>
              <w:rPr>
                <w:rFonts w:ascii="Arial" w:hAnsi="Arial" w:cs="Times New Roman"/>
                <w:color w:val="000000"/>
                <w:sz w:val="16"/>
                <w:szCs w:val="24"/>
              </w:rPr>
              <w:t>year extensions. The firm prefers to take minority stake and majority stake. Brookfield Asset Management Inc. was founded in 1997 and based in Toronto, Canada with additional offices across Northern America; South America; Europe; Middle East and Asia.</w:t>
            </w:r>
          </w:p>
        </w:tc>
      </w:tr>
      <w:tr w:rsidR="00000000" w14:paraId="439CDA16"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63B95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w:t>
            </w:r>
            <w:r>
              <w:rPr>
                <w:rFonts w:ascii="Arial" w:hAnsi="Arial" w:cs="Times New Roman"/>
                <w:color w:val="000000"/>
                <w:sz w:val="16"/>
                <w:szCs w:val="24"/>
              </w:rPr>
              <w:t>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5CB1DA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Property REIT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C3D1C4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F71D73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D5AE8A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Property REIT Inc. 2021 Form 10-K</w:t>
            </w:r>
          </w:p>
        </w:tc>
      </w:tr>
      <w:tr w:rsidR="00000000" w14:paraId="6036A5D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367626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Brookfield Asset Management is an alternative asset manager and REIT/Real Estate Investment Manager firm focuses on real estate, renewable power, infrastructure and venture capital and private equity assets. It manages a range of public and private investm</w:t>
            </w:r>
            <w:r>
              <w:rPr>
                <w:rFonts w:ascii="Arial" w:hAnsi="Arial" w:cs="Times New Roman"/>
                <w:color w:val="000000"/>
                <w:sz w:val="16"/>
                <w:szCs w:val="24"/>
              </w:rPr>
              <w:t xml:space="preserve">ent products and services for institutional and retail clients. It typically makes investments in sizeable, premier assets across geographies and asset classes. It invests both its own capital as well as capital from other investors. Within private equity </w:t>
            </w:r>
            <w:r>
              <w:rPr>
                <w:rFonts w:ascii="Arial" w:hAnsi="Arial" w:cs="Times New Roman"/>
                <w:color w:val="000000"/>
                <w:sz w:val="16"/>
                <w:szCs w:val="24"/>
              </w:rPr>
              <w:t xml:space="preserve">and venture capital, it focuses on acquisition, early ventures, control buyouts and financially distressed, buyouts and corporate carve-outs, recapitalizations, convertible, senior and mezzanine financings, operational and capital structure restructuring, </w:t>
            </w:r>
            <w:r>
              <w:rPr>
                <w:rFonts w:ascii="Arial" w:hAnsi="Arial" w:cs="Times New Roman"/>
                <w:color w:val="000000"/>
                <w:sz w:val="16"/>
                <w:szCs w:val="24"/>
              </w:rPr>
              <w:t>strategic re-direction, turnaround, and under-performing midmarket companies. It invests in both public debt and equity markets. It invests in private equity sectors with focus on Business Services include infrastructure, healthcare, road fuel distribution</w:t>
            </w:r>
            <w:r>
              <w:rPr>
                <w:rFonts w:ascii="Arial" w:hAnsi="Arial" w:cs="Times New Roman"/>
                <w:color w:val="000000"/>
                <w:sz w:val="16"/>
                <w:szCs w:val="24"/>
              </w:rPr>
              <w:t xml:space="preserve"> and marketing, construction and real estate; Industrials include manufacturers of automotive batteries, graphite electrodes, returnable plastic packaging, and sanitation management and development; and Residential/ infrastructure services. It targets comp</w:t>
            </w:r>
            <w:r>
              <w:rPr>
                <w:rFonts w:ascii="Arial" w:hAnsi="Arial" w:cs="Times New Roman"/>
                <w:color w:val="000000"/>
                <w:sz w:val="16"/>
                <w:szCs w:val="24"/>
              </w:rPr>
              <w:t>anies which likely possess underlying real assets, primarily in sectors such as industrial products, building materials, metals, mining, homebuilding, oil and gas, paper and packaging, manufacturing and forest product sectors. It invests globally with focu</w:t>
            </w:r>
            <w:r>
              <w:rPr>
                <w:rFonts w:ascii="Arial" w:hAnsi="Arial" w:cs="Times New Roman"/>
                <w:color w:val="000000"/>
                <w:sz w:val="16"/>
                <w:szCs w:val="24"/>
              </w:rPr>
              <w:t>s on North America including Brazil, the United States, Canada; Europe; and Australia; and Asia-Pacific. The firm considers equity investments in the range of $2 million to $500 million. It has a four-year investment period and a 10-year term with two one-</w:t>
            </w:r>
            <w:r>
              <w:rPr>
                <w:rFonts w:ascii="Arial" w:hAnsi="Arial" w:cs="Times New Roman"/>
                <w:color w:val="000000"/>
                <w:sz w:val="16"/>
                <w:szCs w:val="24"/>
              </w:rPr>
              <w:t>year extensions. The firm prefers to take minority stake and majority stake. Brookfield Asset Management Inc. was founded in 1997 and based in Toronto, Canada with additional offices across Northern America; South America; Europe; Middle East and Asia.</w:t>
            </w:r>
          </w:p>
        </w:tc>
      </w:tr>
      <w:tr w:rsidR="00000000" w14:paraId="5D0D9DF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B8416C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w:t>
            </w:r>
            <w:r>
              <w:rPr>
                <w:rFonts w:ascii="Arial" w:hAnsi="Arial" w:cs="Times New Roman"/>
                <w:color w:val="000000"/>
                <w:sz w:val="16"/>
                <w:szCs w:val="24"/>
              </w:rPr>
              <w:t>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56A673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TerraForm Power Parent, LLC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E06BF8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3EDDB3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6FF593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Partners L.P. (TSX:BEP.UN) 2022 Form 20-F</w:t>
            </w:r>
          </w:p>
        </w:tc>
      </w:tr>
      <w:tr w:rsidR="00000000" w14:paraId="01C0FBA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E710B0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Brookfield Asset Management is an alternative asset manager and REIT/Real Estate Investment Manager firm focuses on real estate, renewable power, infrastructure and venture capital and private equity assets. It manages a range of public and private investm</w:t>
            </w:r>
            <w:r>
              <w:rPr>
                <w:rFonts w:ascii="Arial" w:hAnsi="Arial" w:cs="Times New Roman"/>
                <w:color w:val="000000"/>
                <w:sz w:val="16"/>
                <w:szCs w:val="24"/>
              </w:rPr>
              <w:t xml:space="preserve">ent products and services for institutional and retail clients. It typically makes investments in sizeable, premier assets across geographies and asset classes. It invests both its own capital as well as capital from other investors. Within private equity </w:t>
            </w:r>
            <w:r>
              <w:rPr>
                <w:rFonts w:ascii="Arial" w:hAnsi="Arial" w:cs="Times New Roman"/>
                <w:color w:val="000000"/>
                <w:sz w:val="16"/>
                <w:szCs w:val="24"/>
              </w:rPr>
              <w:t xml:space="preserve">and venture capital, it focuses on acquisition, early ventures, control buyouts and financially distressed, buyouts and corporate carve-outs, recapitalizations, convertible, senior and mezzanine financings, operational and capital structure restructuring, </w:t>
            </w:r>
            <w:r>
              <w:rPr>
                <w:rFonts w:ascii="Arial" w:hAnsi="Arial" w:cs="Times New Roman"/>
                <w:color w:val="000000"/>
                <w:sz w:val="16"/>
                <w:szCs w:val="24"/>
              </w:rPr>
              <w:t>strategic re-direction, turnaround, and under-performing midmarket companies. It invests in both public debt and equity markets. It invests in private equity sectors with focus on Business Services include infrastructure, healthcare, road fuel distribution</w:t>
            </w:r>
            <w:r>
              <w:rPr>
                <w:rFonts w:ascii="Arial" w:hAnsi="Arial" w:cs="Times New Roman"/>
                <w:color w:val="000000"/>
                <w:sz w:val="16"/>
                <w:szCs w:val="24"/>
              </w:rPr>
              <w:t xml:space="preserve"> and marketing, construction and real estate; Industrials include manufacturers of automotive batteries, graphite electrodes, returnable plastic packaging, and sanitation management and development; and Residential/ infrastructure services. It targets comp</w:t>
            </w:r>
            <w:r>
              <w:rPr>
                <w:rFonts w:ascii="Arial" w:hAnsi="Arial" w:cs="Times New Roman"/>
                <w:color w:val="000000"/>
                <w:sz w:val="16"/>
                <w:szCs w:val="24"/>
              </w:rPr>
              <w:t>anies which likely possess underlying real assets, primarily in sectors such as industrial products, building materials, metals, mining, homebuilding, oil and gas, paper and packaging, manufacturing and forest product sectors. It invests globally with focu</w:t>
            </w:r>
            <w:r>
              <w:rPr>
                <w:rFonts w:ascii="Arial" w:hAnsi="Arial" w:cs="Times New Roman"/>
                <w:color w:val="000000"/>
                <w:sz w:val="16"/>
                <w:szCs w:val="24"/>
              </w:rPr>
              <w:t>s on North America including Brazil, the United States, Canada; Europe; and Australia; and Asia-Pacific. The firm considers equity investments in the range of $2 million to $500 million. It has a four-year investment period and a 10-year term with two one-</w:t>
            </w:r>
            <w:r>
              <w:rPr>
                <w:rFonts w:ascii="Arial" w:hAnsi="Arial" w:cs="Times New Roman"/>
                <w:color w:val="000000"/>
                <w:sz w:val="16"/>
                <w:szCs w:val="24"/>
              </w:rPr>
              <w:t>year extensions. The firm prefers to take minority stake and majority stake. Brookfield Asset Management Inc. was founded in 1997 and based in Toronto, Canada with additional offices across Northern America; South America; Europe; Middle East and Asia.</w:t>
            </w:r>
          </w:p>
        </w:tc>
      </w:tr>
      <w:tr w:rsidR="00000000" w14:paraId="158A2B17"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3826BD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w:t>
            </w:r>
            <w:r>
              <w:rPr>
                <w:rFonts w:ascii="Arial" w:hAnsi="Arial" w:cs="Times New Roman"/>
                <w:color w:val="000000"/>
                <w:sz w:val="16"/>
                <w:szCs w:val="24"/>
              </w:rPr>
              <w:t>ookfield Asset Management Private Institutional Capital Adviser (Private Equity) LP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D70DA5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D7569B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C66569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14E46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 2022 Form 20-F</w:t>
            </w:r>
          </w:p>
        </w:tc>
      </w:tr>
      <w:tr w:rsidR="00000000" w14:paraId="59ED6112"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0A3E0A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772BF327"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2B1CEA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Brookfield BPY Holdings </w:t>
            </w:r>
            <w:r>
              <w:rPr>
                <w:rFonts w:ascii="Arial" w:hAnsi="Arial" w:cs="Times New Roman"/>
                <w:color w:val="000000"/>
                <w:sz w:val="16"/>
                <w:szCs w:val="24"/>
              </w:rPr>
              <w:lastRenderedPageBreak/>
              <w:t>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A5096D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 xml:space="preserve">Brookfield Property REIT </w:t>
            </w:r>
            <w:r>
              <w:rPr>
                <w:rFonts w:ascii="Arial" w:hAnsi="Arial" w:cs="Times New Roman"/>
                <w:color w:val="000000"/>
                <w:sz w:val="16"/>
                <w:szCs w:val="24"/>
              </w:rPr>
              <w:lastRenderedPageBreak/>
              <w:t>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0B83B6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6CAF7B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8D1A0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Brookfield Property REIT </w:t>
            </w:r>
            <w:r>
              <w:rPr>
                <w:rFonts w:ascii="Arial" w:hAnsi="Arial" w:cs="Times New Roman"/>
                <w:color w:val="000000"/>
                <w:sz w:val="16"/>
                <w:szCs w:val="24"/>
              </w:rPr>
              <w:lastRenderedPageBreak/>
              <w:t>Inc. 2021 Form 10-K</w:t>
            </w:r>
          </w:p>
        </w:tc>
      </w:tr>
      <w:tr w:rsidR="00000000" w14:paraId="0A6B799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C1C07F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lastRenderedPageBreak/>
              <w:t xml:space="preserve">Business Description: </w:t>
            </w:r>
            <w:r>
              <w:rPr>
                <w:rFonts w:ascii="Arial" w:hAnsi="Arial" w:cs="Times New Roman"/>
                <w:color w:val="000000"/>
                <w:sz w:val="16"/>
                <w:szCs w:val="24"/>
              </w:rPr>
              <w:t>There is no business description for this supplier.</w:t>
            </w:r>
          </w:p>
        </w:tc>
      </w:tr>
      <w:tr w:rsidR="00000000" w14:paraId="14CD544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825238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BRP Europe Holdings (Bermuda) Limited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D09AF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4D5633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94C60B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227329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Partners L.P. (TSX:BEP.UN) 2016 Form 20-F</w:t>
            </w:r>
          </w:p>
        </w:tc>
      </w:tr>
      <w:tr w:rsidR="00000000" w14:paraId="615A6C7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426035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Brookfield BRP Europe Holdings (Bermuda) Limited was incorporated in 2014 and is based in Hamilton, Bermuda. Brookf</w:t>
            </w:r>
            <w:r>
              <w:rPr>
                <w:rFonts w:ascii="Arial" w:hAnsi="Arial" w:cs="Times New Roman"/>
                <w:color w:val="000000"/>
                <w:sz w:val="16"/>
                <w:szCs w:val="24"/>
              </w:rPr>
              <w:t>ield BRP Europe Holdings (Bermuda) Limited operates as a subsidiary of Brookfield Renewable Partners L.P.</w:t>
            </w:r>
          </w:p>
        </w:tc>
      </w:tr>
      <w:tr w:rsidR="00000000" w14:paraId="77D1B8AE"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4FF8E2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BRP Holdings (Canada)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AFD839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AAD7F9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D04678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Renewable Electricity</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D0444D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Partners L.P. (TSX:BEP.UN) 2016 Form 20-F</w:t>
            </w:r>
          </w:p>
        </w:tc>
      </w:tr>
      <w:tr w:rsidR="00000000" w14:paraId="738B6B4E"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3A6DD7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Brookfield BRP Holdings (Canada) Inc., through its subsidiary, engages in the development and operation of wind and solar power generation facilities. The company was incorporated in 2011 and is based in Toronto, Canada. Brookfield BRP Holdings (Canada) In</w:t>
            </w:r>
            <w:r>
              <w:rPr>
                <w:rFonts w:ascii="Arial" w:hAnsi="Arial" w:cs="Times New Roman"/>
                <w:color w:val="000000"/>
                <w:sz w:val="16"/>
                <w:szCs w:val="24"/>
              </w:rPr>
              <w:t>c. operates as a subsidiary of Brookfield Renewable Partners L.P.</w:t>
            </w:r>
          </w:p>
        </w:tc>
      </w:tr>
      <w:tr w:rsidR="00000000" w14:paraId="09F84F9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6A0954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Canadian Business Advisor L.P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8CC8D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901FBC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C25F8E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7CACBC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 2022 Form 20-F</w:t>
            </w:r>
          </w:p>
        </w:tc>
      </w:tr>
      <w:tr w:rsidR="00000000" w14:paraId="241E8CCF"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610F89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24F27F35"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30C98A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Global Business Advisor Limited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548DBA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71FEDE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EF6E5B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Specialized Consumer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0D7E17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 2022 Form 20-F</w:t>
            </w:r>
          </w:p>
        </w:tc>
      </w:tr>
      <w:tr w:rsidR="00000000" w14:paraId="519B6F6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606E56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5CE0C24B"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30D3A6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Infrastructure Partners L.P. (NYSE:BIP)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864A8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Property Partners L.P.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3E6C17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699B01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Multi-Utilities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104B6A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Infrastructure Partners L.P. (NYSE:BIP) 2020 Form 20-F</w:t>
            </w:r>
          </w:p>
        </w:tc>
      </w:tr>
      <w:tr w:rsidR="00000000" w14:paraId="224E2F4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58AA0F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 xml:space="preserve">Brookfield Infrastructure Partners L.P. owns and operates utilities, transport, midstream, and data businesses in North and South America, Europe, and </w:t>
            </w:r>
            <w:r>
              <w:rPr>
                <w:rFonts w:ascii="Arial" w:hAnsi="Arial" w:cs="Times New Roman"/>
                <w:color w:val="000000"/>
                <w:sz w:val="16"/>
                <w:szCs w:val="24"/>
              </w:rPr>
              <w:t>the Asia Pacific. The company</w:t>
            </w:r>
            <w:r>
              <w:rPr>
                <w:rFonts w:ascii="Arial" w:hAnsi="Arial" w:cs="Times New Roman"/>
                <w:color w:val="000000"/>
                <w:sz w:val="16"/>
                <w:szCs w:val="24"/>
              </w:rPr>
              <w:t>’</w:t>
            </w:r>
            <w:r>
              <w:rPr>
                <w:rFonts w:ascii="Arial" w:hAnsi="Arial" w:cs="Times New Roman"/>
                <w:color w:val="000000"/>
                <w:sz w:val="16"/>
                <w:szCs w:val="24"/>
              </w:rPr>
              <w:t>s Utilities segment operates approximately 61,000 kilometers (km) of operational electricity transmission and distribution lines; 5,300 km of electricity transmission lines; 4,200 km of natural gas pipelines; 7.3 million elect</w:t>
            </w:r>
            <w:r>
              <w:rPr>
                <w:rFonts w:ascii="Arial" w:hAnsi="Arial" w:cs="Times New Roman"/>
                <w:color w:val="000000"/>
                <w:sz w:val="16"/>
                <w:szCs w:val="24"/>
              </w:rPr>
              <w:t>ricity and natural gas connections; and 360,000 long-term contracted sub-metering services. This segment also offers heating and cooling solutions; gas distribution; water heaters; and heating, ventilation, and air conditioner rental, as well as other home</w:t>
            </w:r>
            <w:r>
              <w:rPr>
                <w:rFonts w:ascii="Arial" w:hAnsi="Arial" w:cs="Times New Roman"/>
                <w:color w:val="000000"/>
                <w:sz w:val="16"/>
                <w:szCs w:val="24"/>
              </w:rPr>
              <w:t xml:space="preserve"> services. Its Transport segment offers transportation, storage, and handling services for merchandise goods, commodities, and passengers through a network of approximately 22,000 km of track; 5,500 km of track network; 4,800 km of rail; 3,800 km of motorw</w:t>
            </w:r>
            <w:r>
              <w:rPr>
                <w:rFonts w:ascii="Arial" w:hAnsi="Arial" w:cs="Times New Roman"/>
                <w:color w:val="000000"/>
                <w:sz w:val="16"/>
                <w:szCs w:val="24"/>
              </w:rPr>
              <w:t>ays; and 13 port terminals. The company</w:t>
            </w:r>
            <w:r>
              <w:rPr>
                <w:rFonts w:ascii="Arial" w:hAnsi="Arial" w:cs="Times New Roman"/>
                <w:color w:val="000000"/>
                <w:sz w:val="16"/>
                <w:szCs w:val="24"/>
              </w:rPr>
              <w:t>’</w:t>
            </w:r>
            <w:r>
              <w:rPr>
                <w:rFonts w:ascii="Arial" w:hAnsi="Arial" w:cs="Times New Roman"/>
                <w:color w:val="000000"/>
                <w:sz w:val="16"/>
                <w:szCs w:val="24"/>
              </w:rPr>
              <w:t>s Midstream segment offers natural gas transmission, gathering and processing, and storage services through approximately 15,000 km of natural gas transmission pipelines; 600 billion cubic feet of natural gas storage</w:t>
            </w:r>
            <w:r>
              <w:rPr>
                <w:rFonts w:ascii="Arial" w:hAnsi="Arial" w:cs="Times New Roman"/>
                <w:color w:val="000000"/>
                <w:sz w:val="16"/>
                <w:szCs w:val="24"/>
              </w:rPr>
              <w:t>; 17 natural gas processing plants; and 3,900 km of gas gathering pipelines, as well as one petrochemical processing complex. Its Data segment operates approximately 148,000 operational telecom towers; 8,000 multi-purpose towers and active rooftop sites; 1</w:t>
            </w:r>
            <w:r>
              <w:rPr>
                <w:rFonts w:ascii="Arial" w:hAnsi="Arial" w:cs="Times New Roman"/>
                <w:color w:val="000000"/>
                <w:sz w:val="16"/>
                <w:szCs w:val="24"/>
              </w:rPr>
              <w:t>0,000 km of fiber backbone; 1,600 cell sites and approximately 12,000 km of fiber optic cable; and 2,100 active telecom towers and 70 distributed antenna systems, as well as 50 data centers and 200 megawatts of critical load capacity. The company was found</w:t>
            </w:r>
            <w:r>
              <w:rPr>
                <w:rFonts w:ascii="Arial" w:hAnsi="Arial" w:cs="Times New Roman"/>
                <w:color w:val="000000"/>
                <w:sz w:val="16"/>
                <w:szCs w:val="24"/>
              </w:rPr>
              <w:t>ed in 2007 and is based in Hamilton, Bermuda. Brookfield Infrastructure Partners L.P. is a subsidiary of Brookfield Asset Management Inc.</w:t>
            </w:r>
          </w:p>
        </w:tc>
      </w:tr>
      <w:tr w:rsidR="00000000" w14:paraId="29557BC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C7765F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Power US Holding America Co.</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B8FAC0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1C6F5E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8D3D69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Electric Utilities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1DD140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Partners L.P. (TSX:BEP.UN) 2017 Form 20-F</w:t>
            </w:r>
          </w:p>
        </w:tc>
      </w:tr>
      <w:tr w:rsidR="00000000" w14:paraId="4404689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F7B309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Brookfield Power US Holding America Co. operates as a subsidiary of Brookfield Renewable Partners L.P.</w:t>
            </w:r>
          </w:p>
        </w:tc>
      </w:tr>
      <w:tr w:rsidR="00000000" w14:paraId="00D8E753"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82CA71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Corporation (TSX:BEPC)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41224F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TerraForm Power Parent, LLC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72035C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BCC3C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Renewable Electricity</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9B0708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Corporation (TSX:BEPC) 2022 Form Doc</w:t>
            </w:r>
          </w:p>
        </w:tc>
      </w:tr>
      <w:tr w:rsidR="00000000" w14:paraId="52799D5F"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C2F025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1F66D20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E971BB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Partners L.P. (TSX:BEP.UN)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60F27A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E71FCC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5FB2B7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Renewable Electricity</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FBF77E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 2021 Form 40-F</w:t>
            </w:r>
          </w:p>
        </w:tc>
      </w:tr>
      <w:tr w:rsidR="00000000" w14:paraId="5B14A318"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694F1F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Brookfield Renewable Partners L.P. owns a portfol</w:t>
            </w:r>
            <w:r>
              <w:rPr>
                <w:rFonts w:ascii="Arial" w:hAnsi="Arial" w:cs="Times New Roman"/>
                <w:color w:val="000000"/>
                <w:sz w:val="16"/>
                <w:szCs w:val="24"/>
              </w:rPr>
              <w:t>io of renewable power generating facilities primarily in North America, Colombia, Brazil, Europe, India, and China. The company generates electricity through hydroelectric, wind, solar, distributed generation, pumped storage, cogeneration, and biomass sour</w:t>
            </w:r>
            <w:r>
              <w:rPr>
                <w:rFonts w:ascii="Arial" w:hAnsi="Arial" w:cs="Times New Roman"/>
                <w:color w:val="000000"/>
                <w:sz w:val="16"/>
                <w:szCs w:val="24"/>
              </w:rPr>
              <w:t>ces. Its portfolio consists of approximately 21,000 megawatts of installed capacity. Brookfield Renewable Partners Limited operates as the general partner of Brookfield Renewable Partners L.P. The company was formerly known as Brookfield Renewable Energy P</w:t>
            </w:r>
            <w:r>
              <w:rPr>
                <w:rFonts w:ascii="Arial" w:hAnsi="Arial" w:cs="Times New Roman"/>
                <w:color w:val="000000"/>
                <w:sz w:val="16"/>
                <w:szCs w:val="24"/>
              </w:rPr>
              <w:t>artners L.P. and changed its name to Brookfield Renewable Partners L.P. in May 2016. Brookfield Renewable Partners L.P. was founded in 1999 and is headquartered in Hamilton, Bermuda.</w:t>
            </w:r>
          </w:p>
        </w:tc>
      </w:tr>
      <w:tr w:rsidR="00000000" w14:paraId="683FD4BE"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1C1B94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Brookfield Renewable Partners L.P. </w:t>
            </w:r>
            <w:r>
              <w:rPr>
                <w:rFonts w:ascii="Arial" w:hAnsi="Arial" w:cs="Times New Roman"/>
                <w:color w:val="000000"/>
                <w:sz w:val="16"/>
                <w:szCs w:val="24"/>
              </w:rPr>
              <w:lastRenderedPageBreak/>
              <w:t>(TSX:BEP.UN)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FEE497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 xml:space="preserve">Brookfield Asset Management Inc. </w:t>
            </w:r>
            <w:r>
              <w:rPr>
                <w:rFonts w:ascii="Arial" w:hAnsi="Arial" w:cs="Times New Roman"/>
                <w:color w:val="000000"/>
                <w:sz w:val="16"/>
                <w:szCs w:val="24"/>
              </w:rPr>
              <w:lastRenderedPageBreak/>
              <w:t>(TSX:BAM.A)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3851E3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4E40DF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Renewable Electricity</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BF8F0F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Brookfield Asset Management Inc. </w:t>
            </w:r>
            <w:r>
              <w:rPr>
                <w:rFonts w:ascii="Arial" w:hAnsi="Arial" w:cs="Times New Roman"/>
                <w:color w:val="000000"/>
                <w:sz w:val="16"/>
                <w:szCs w:val="24"/>
              </w:rPr>
              <w:lastRenderedPageBreak/>
              <w:t>(TSX:BAM.A) 2017 Form 40-F</w:t>
            </w:r>
          </w:p>
        </w:tc>
      </w:tr>
      <w:tr w:rsidR="00000000" w14:paraId="438210F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3D167A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lastRenderedPageBreak/>
              <w:t xml:space="preserve">Business Description: </w:t>
            </w:r>
            <w:r>
              <w:rPr>
                <w:rFonts w:ascii="Arial" w:hAnsi="Arial" w:cs="Times New Roman"/>
                <w:color w:val="000000"/>
                <w:sz w:val="16"/>
                <w:szCs w:val="24"/>
              </w:rPr>
              <w:t>Brookfield Renewable Partners L.P. owns a portfolio of renewable power generating facilities primarily in North America, Colombia, Brazil, Europe, India, and China. The company generates electricity through hydroelectric, wind, solar, distributed generatio</w:t>
            </w:r>
            <w:r>
              <w:rPr>
                <w:rFonts w:ascii="Arial" w:hAnsi="Arial" w:cs="Times New Roman"/>
                <w:color w:val="000000"/>
                <w:sz w:val="16"/>
                <w:szCs w:val="24"/>
              </w:rPr>
              <w:t>n, pumped storage, cogeneration, and biomass sources. Its portfolio consists of approximately 21,000 megawatts of installed capacity. Brookfield Renewable Partners Limited operates as the general partner of Brookfield Renewable Partners L.P. The company wa</w:t>
            </w:r>
            <w:r>
              <w:rPr>
                <w:rFonts w:ascii="Arial" w:hAnsi="Arial" w:cs="Times New Roman"/>
                <w:color w:val="000000"/>
                <w:sz w:val="16"/>
                <w:szCs w:val="24"/>
              </w:rPr>
              <w:t>s formerly known as Brookfield Renewable Energy Partners L.P. and changed its name to Brookfield Renewable Partners L.P. in May 2016. Brookfield Renewable Partners L.P. was founded in 1999 and is headquartered in Hamilton, Bermuda.</w:t>
            </w:r>
          </w:p>
        </w:tc>
      </w:tr>
      <w:tr w:rsidR="00000000" w14:paraId="7ACD5F6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FD2910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BRP Bermuda Holdings I </w:t>
            </w:r>
            <w:r>
              <w:rPr>
                <w:rFonts w:ascii="Arial" w:hAnsi="Arial" w:cs="Times New Roman"/>
                <w:color w:val="000000"/>
                <w:sz w:val="16"/>
                <w:szCs w:val="24"/>
              </w:rPr>
              <w:t>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13831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3986AB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94296D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AA298D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Partners L.P. (TSX:BEP.UN) 2016 Form 20-F</w:t>
            </w:r>
          </w:p>
        </w:tc>
      </w:tr>
      <w:tr w:rsidR="00000000" w14:paraId="2B07981C"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3D26F6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BRP Bermuda Holdings I Ltd. is based in Hamilton, Bermuda. The company operates as a subsidiary of Brookfield Renewable Energy L.P.</w:t>
            </w:r>
          </w:p>
        </w:tc>
      </w:tr>
      <w:tr w:rsidR="00000000" w14:paraId="5B7BD26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D6322A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Canadian Imperial Bank of Commerce (TSX:CM)</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F35D25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Superior Plus Corp. (TSX:SPB)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ED218E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117D6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305AAF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Canadian Imperial Bank of Commerce (TSX:CM) 2021 Form Doc</w:t>
            </w:r>
          </w:p>
        </w:tc>
      </w:tr>
      <w:tr w:rsidR="00000000" w14:paraId="275217DF"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84417C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Canadian Imperial Bank of Commerce, a diversified financial institution, provides various financial products and services to personal, business, public sector, and institution</w:t>
            </w:r>
            <w:r>
              <w:rPr>
                <w:rFonts w:ascii="Arial" w:hAnsi="Arial" w:cs="Times New Roman"/>
                <w:color w:val="000000"/>
                <w:sz w:val="16"/>
                <w:szCs w:val="24"/>
              </w:rPr>
              <w:t>al clients in Canada, the United States, and internationally. The company operates through four strategic business units: Canadian Personal and Business Banking; Canadian Commercial Banking and Wealth Management; U.S. Commercial Banking and Wealth Manageme</w:t>
            </w:r>
            <w:r>
              <w:rPr>
                <w:rFonts w:ascii="Arial" w:hAnsi="Arial" w:cs="Times New Roman"/>
                <w:color w:val="000000"/>
                <w:sz w:val="16"/>
                <w:szCs w:val="24"/>
              </w:rPr>
              <w:t xml:space="preserve">nt; and Capital Markets. The company offers chequing, savings, and business accounts; mortgages; loans, lines of credit, student lines of credit, and business and agriculture loans; investment and insurance services; and credit cards, as well as overdraft </w:t>
            </w:r>
            <w:r>
              <w:rPr>
                <w:rFonts w:ascii="Arial" w:hAnsi="Arial" w:cs="Times New Roman"/>
                <w:color w:val="000000"/>
                <w:sz w:val="16"/>
                <w:szCs w:val="24"/>
              </w:rPr>
              <w:t>protection services. It also provides day-to-day banking, borrowing and credit, specialty, investing and wealth, and international services; correspondent banking and online foreign exchange services; and cash management services. Canadian Imperial Bank of</w:t>
            </w:r>
            <w:r>
              <w:rPr>
                <w:rFonts w:ascii="Arial" w:hAnsi="Arial" w:cs="Times New Roman"/>
                <w:color w:val="000000"/>
                <w:sz w:val="16"/>
                <w:szCs w:val="24"/>
              </w:rPr>
              <w:t xml:space="preserve"> Commerce was founded in 1867 and is headquartered in Toronto, Canada.</w:t>
            </w:r>
          </w:p>
        </w:tc>
      </w:tr>
      <w:tr w:rsidR="00000000" w14:paraId="343E8CC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36A9E4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Capacit'e Infraprojects Limited (BSE:540710)</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46E29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66F515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790169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Construction and Engineering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BFDAE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Capacit'e Infraprojects Limited (BSE:540710) - Form Doc</w:t>
            </w:r>
          </w:p>
        </w:tc>
      </w:tr>
      <w:tr w:rsidR="00000000" w14:paraId="07BA60E8"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EAC014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Capacit'e Infraprojects Limited, together with its subsidiaries, engages in engineering, procurement, and construction business in India. The company offers contracting, general</w:t>
            </w:r>
            <w:r>
              <w:rPr>
                <w:rFonts w:ascii="Arial" w:hAnsi="Arial" w:cs="Times New Roman"/>
                <w:color w:val="000000"/>
                <w:sz w:val="16"/>
                <w:szCs w:val="24"/>
              </w:rPr>
              <w:t xml:space="preserve"> contracting, and design and build services for high-rise buildings, commercial and office complexes, institutional buildings, research and development centers, multi and super specialty hospitals, malls, hotels, data centers, industrial buildings, mass ho</w:t>
            </w:r>
            <w:r>
              <w:rPr>
                <w:rFonts w:ascii="Arial" w:hAnsi="Arial" w:cs="Times New Roman"/>
                <w:color w:val="000000"/>
                <w:sz w:val="16"/>
                <w:szCs w:val="24"/>
              </w:rPr>
              <w:t>using, and multilevel car parks, as well as residential construction contracts. It also provides mechanical, electrical, plumping, finishing, and interior works. The company was incorporated in 2012 and is headquartered in Mumbai, India.</w:t>
            </w:r>
          </w:p>
        </w:tc>
      </w:tr>
      <w:tr w:rsidR="00000000" w14:paraId="2E08170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42462C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Chrome Systems, I</w:t>
            </w:r>
            <w:r>
              <w:rPr>
                <w:rFonts w:ascii="Arial" w:hAnsi="Arial" w:cs="Times New Roman"/>
                <w:color w:val="000000"/>
                <w:sz w:val="16"/>
                <w:szCs w:val="24"/>
              </w:rPr>
              <w:t>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EE0C2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1547C2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12A903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Application Software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8EAAD5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218D5DC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76750A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Chrome Systems, In</w:t>
            </w:r>
            <w:r>
              <w:rPr>
                <w:rFonts w:ascii="Arial" w:hAnsi="Arial" w:cs="Times New Roman"/>
                <w:color w:val="000000"/>
                <w:sz w:val="16"/>
                <w:szCs w:val="24"/>
              </w:rPr>
              <w:t>c. provides vehicle content, software, technology, and services to various segments of the automotive retail industry. It offers applications, such as Carbook Fleet Edition, a Web-based research and pricing tool for fleet managers and professionals; Carboo</w:t>
            </w:r>
            <w:r>
              <w:rPr>
                <w:rFonts w:ascii="Arial" w:hAnsi="Arial" w:cs="Times New Roman"/>
                <w:color w:val="000000"/>
                <w:sz w:val="16"/>
                <w:szCs w:val="24"/>
              </w:rPr>
              <w:t>k Showroom, an online showroom that plugs into user</w:t>
            </w:r>
            <w:r>
              <w:rPr>
                <w:rFonts w:ascii="Arial" w:hAnsi="Arial" w:cs="Times New Roman"/>
                <w:color w:val="000000"/>
                <w:sz w:val="16"/>
                <w:szCs w:val="24"/>
              </w:rPr>
              <w:t>’</w:t>
            </w:r>
            <w:r>
              <w:rPr>
                <w:rFonts w:ascii="Arial" w:hAnsi="Arial" w:cs="Times New Roman"/>
                <w:color w:val="000000"/>
                <w:sz w:val="16"/>
                <w:szCs w:val="24"/>
              </w:rPr>
              <w:t>s current Web site and turns Web surfers into showroom visitors; Carbook Pro, a multi-user and Web-based research and reporting tool for fleet professionals; and Accessories Essentials, an online accessor</w:t>
            </w:r>
            <w:r>
              <w:rPr>
                <w:rFonts w:ascii="Arial" w:hAnsi="Arial" w:cs="Times New Roman"/>
                <w:color w:val="000000"/>
                <w:sz w:val="16"/>
                <w:szCs w:val="24"/>
              </w:rPr>
              <w:t>ies selling solution. The company also provides PC Carbook Plus, a desktop-based encyclopedia of automotive information for users to build, specify, price, describe, and sell various light duty cars or trucks, and medium duty vehicles; and Accessories Solu</w:t>
            </w:r>
            <w:r>
              <w:rPr>
                <w:rFonts w:ascii="Arial" w:hAnsi="Arial" w:cs="Times New Roman"/>
                <w:color w:val="000000"/>
                <w:sz w:val="16"/>
                <w:szCs w:val="24"/>
              </w:rPr>
              <w:t>tion, an accessories solution to earn accessories business. In addition, it offers Web services, such as an online payment calculation service for automotive Websites; a service to map between new vehicle data and a used book provider; a Web service that c</w:t>
            </w:r>
            <w:r>
              <w:rPr>
                <w:rFonts w:ascii="Arial" w:hAnsi="Arial" w:cs="Times New Roman"/>
                <w:color w:val="000000"/>
                <w:sz w:val="16"/>
                <w:szCs w:val="24"/>
              </w:rPr>
              <w:t>ombines vehicle research, configuration, and comparison tools; a service that turns VIN into a description of a vehicle, including prices, options, colors, and standard equipment; and regional rebate data to generate leads. Further, the company provides da</w:t>
            </w:r>
            <w:r>
              <w:rPr>
                <w:rFonts w:ascii="Arial" w:hAnsi="Arial" w:cs="Times New Roman"/>
                <w:color w:val="000000"/>
                <w:sz w:val="16"/>
                <w:szCs w:val="24"/>
              </w:rPr>
              <w:t>ta products, which include new vehicle, editorial, and electronic catalog data, as well as vehicle data and residual values; interactive media products, such as images and videos, as well as pre-owned videos of vehicles; and various support services. It se</w:t>
            </w:r>
            <w:r>
              <w:rPr>
                <w:rFonts w:ascii="Arial" w:hAnsi="Arial" w:cs="Times New Roman"/>
                <w:color w:val="000000"/>
                <w:sz w:val="16"/>
                <w:szCs w:val="24"/>
              </w:rPr>
              <w:t>rves manufacturers, online retailing Websites, financial institutions, and other automotive providers, as well as dealers, agencies or Website designers, and portals. Chrome Systems, Inc. was formerly known as Chrome Data Corporation and changed its name t</w:t>
            </w:r>
            <w:r>
              <w:rPr>
                <w:rFonts w:ascii="Arial" w:hAnsi="Arial" w:cs="Times New Roman"/>
                <w:color w:val="000000"/>
                <w:sz w:val="16"/>
                <w:szCs w:val="24"/>
              </w:rPr>
              <w:t>o Chrome Systems, Inc. in May 2001. The company was founded in 1986 and is headquartered in Portland, Oregon. Chrome Systems, Inc. operates as a subsidiary of Dealertrack Technologies, Inc.</w:t>
            </w:r>
          </w:p>
        </w:tc>
      </w:tr>
      <w:tr w:rsidR="00000000" w14:paraId="70F05675"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7543A1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Cisco Systems, Inc. (NasdaqGS:CSCO)</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546770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B51111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00ABA5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Communications Equipment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69B5A9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417BD821"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F31B86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Cisco Systems, Inc. designs, manufactures, and sells Internet Protocol based networking and other products related to th</w:t>
            </w:r>
            <w:r>
              <w:rPr>
                <w:rFonts w:ascii="Arial" w:hAnsi="Arial" w:cs="Times New Roman"/>
                <w:color w:val="000000"/>
                <w:sz w:val="16"/>
                <w:szCs w:val="24"/>
              </w:rPr>
              <w:t>e communications and information technology industry in the Americas, Europe, the Middle East, Africa, the Asia Pacific, Japan, and China. It provides infrastructure platforms, including networking technologies of switching, routing, wireless, and data cen</w:t>
            </w:r>
            <w:r>
              <w:rPr>
                <w:rFonts w:ascii="Arial" w:hAnsi="Arial" w:cs="Times New Roman"/>
                <w:color w:val="000000"/>
                <w:sz w:val="16"/>
                <w:szCs w:val="24"/>
              </w:rPr>
              <w:t>ter products that are designed to work together to deliver networking capabilities, and transport and/or store data. The company also offers collaboration products comprising unified communications, Cisco TelePresence, and conferencing, as well as the Inte</w:t>
            </w:r>
            <w:r>
              <w:rPr>
                <w:rFonts w:ascii="Arial" w:hAnsi="Arial" w:cs="Times New Roman"/>
                <w:color w:val="000000"/>
                <w:sz w:val="16"/>
                <w:szCs w:val="24"/>
              </w:rPr>
              <w:t xml:space="preserve">rnet of Things and analytics software. In addition, it provides security products, such as network security, cloud and email security, identity and access management, advanced threat protection, and unified threat management products. Further, the company </w:t>
            </w:r>
            <w:r>
              <w:rPr>
                <w:rFonts w:ascii="Arial" w:hAnsi="Arial" w:cs="Times New Roman"/>
                <w:color w:val="000000"/>
                <w:sz w:val="16"/>
                <w:szCs w:val="24"/>
              </w:rPr>
              <w:t xml:space="preserve">offers a range of service and support options for its customers, including technical support and advanced services. It serves businesses of various sizes, public institutions, governments, and service providers. The company sells its products and services </w:t>
            </w:r>
            <w:r>
              <w:rPr>
                <w:rFonts w:ascii="Arial" w:hAnsi="Arial" w:cs="Times New Roman"/>
                <w:color w:val="000000"/>
                <w:sz w:val="16"/>
                <w:szCs w:val="24"/>
              </w:rPr>
              <w:t xml:space="preserve">directly, as well as </w:t>
            </w:r>
            <w:r>
              <w:rPr>
                <w:rFonts w:ascii="Arial" w:hAnsi="Arial" w:cs="Times New Roman"/>
                <w:color w:val="000000"/>
                <w:sz w:val="16"/>
                <w:szCs w:val="24"/>
              </w:rPr>
              <w:lastRenderedPageBreak/>
              <w:t>through systems integrators, service providers, other resellers, and distributors. Cisco Systems, Inc. has strategic alliances with other companies. Cisco Systems, Inc. was incorporated in 1984 and is headquartered in San Jose, Califor</w:t>
            </w:r>
            <w:r>
              <w:rPr>
                <w:rFonts w:ascii="Arial" w:hAnsi="Arial" w:cs="Times New Roman"/>
                <w:color w:val="000000"/>
                <w:sz w:val="16"/>
                <w:szCs w:val="24"/>
              </w:rPr>
              <w:t>nia.</w:t>
            </w:r>
          </w:p>
        </w:tc>
      </w:tr>
      <w:tr w:rsidR="00000000" w14:paraId="0C2550F2"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71F30D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Citibank, N.A.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2A2AE6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609ABF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C17EB7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Regional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B0226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2020 Form 8-K</w:t>
            </w:r>
          </w:p>
        </w:tc>
      </w:tr>
      <w:tr w:rsidR="00000000" w14:paraId="04F4242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E9F00F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Citibank, N.A. operates a</w:t>
            </w:r>
            <w:r>
              <w:rPr>
                <w:rFonts w:ascii="Arial" w:hAnsi="Arial" w:cs="Times New Roman"/>
                <w:color w:val="000000"/>
                <w:sz w:val="16"/>
                <w:szCs w:val="24"/>
              </w:rPr>
              <w:t>s a bank. It operates as a diversified specialty lender. It provides demand deposits and non-interest bearing time and savings deposits. The company's deposits include deposits in transaction accounts, brokered deposits which represent funds, retail time d</w:t>
            </w:r>
            <w:r>
              <w:rPr>
                <w:rFonts w:ascii="Arial" w:hAnsi="Arial" w:cs="Times New Roman"/>
                <w:color w:val="000000"/>
                <w:sz w:val="16"/>
                <w:szCs w:val="24"/>
              </w:rPr>
              <w:t>eposits, individual retirement accounts and Keogh plan time deposits, money market deposit accounts and jumbo deposits. The company provides consumer loans, including credit card loans, revolving credit plans, personal loans and automotive loans. The compa</w:t>
            </w:r>
            <w:r>
              <w:rPr>
                <w:rFonts w:ascii="Arial" w:hAnsi="Arial" w:cs="Times New Roman"/>
                <w:color w:val="000000"/>
                <w:sz w:val="16"/>
                <w:szCs w:val="24"/>
              </w:rPr>
              <w:t xml:space="preserve">ny offers domestic commercial and industrial loans. Also, the company offers commercial real estate loans for land development and on-site construction of industrial, commercial, residential, or farm buildings in the United States. The company offers real </w:t>
            </w:r>
            <w:r>
              <w:rPr>
                <w:rFonts w:ascii="Arial" w:hAnsi="Arial" w:cs="Times New Roman"/>
                <w:color w:val="000000"/>
                <w:sz w:val="16"/>
                <w:szCs w:val="24"/>
              </w:rPr>
              <w:t xml:space="preserve">estate-backed residential loans. In addition, it provides commercial loans collateralized by real estate properties. In addition, the company offers loans for the purpose of financing agricultural production. In addition, it provides loans to other banks, </w:t>
            </w:r>
            <w:r>
              <w:rPr>
                <w:rFonts w:ascii="Arial" w:hAnsi="Arial" w:cs="Times New Roman"/>
                <w:color w:val="000000"/>
                <w:sz w:val="16"/>
                <w:szCs w:val="24"/>
              </w:rPr>
              <w:t>other depository institutions, other associations, companies, and financial intermediaries. In addition, it provides loans which include planned and unplanned overdrafts, to governments in non-U. S. Countries, to their official institutions, and to interna</w:t>
            </w:r>
            <w:r>
              <w:rPr>
                <w:rFonts w:ascii="Arial" w:hAnsi="Arial" w:cs="Times New Roman"/>
                <w:color w:val="000000"/>
                <w:sz w:val="16"/>
                <w:szCs w:val="24"/>
              </w:rPr>
              <w:t>tional and regional institutions. It was founded in 1812 and is headquartered in Sioux Falls, South Dakota. Citibank, N.A. operates as a subsidiary of Citicorp LLC</w:t>
            </w:r>
          </w:p>
        </w:tc>
      </w:tr>
      <w:tr w:rsidR="00000000" w14:paraId="1EFF8D39"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51A9BC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Citizens Bank, National Association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8D78F1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09A399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7A0C2A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Regional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D5773B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52A35F5C"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CD997D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Citizens Bank, National Association provides retail and commercial banking products and services to individuals, small businesses, middle-market companies, corporations, and institutions in the United States. Its consumer banking products and services incl</w:t>
            </w:r>
            <w:r>
              <w:rPr>
                <w:rFonts w:ascii="Arial" w:hAnsi="Arial" w:cs="Times New Roman"/>
                <w:color w:val="000000"/>
                <w:sz w:val="16"/>
                <w:szCs w:val="24"/>
              </w:rPr>
              <w:t>ude deposit products, mortgage and home equity lending products, credit cards, business loans, wealth management, and investment services; and auto, education, and point-of-sale finance loans, as well as digital deposit products. The company</w:t>
            </w:r>
            <w:r>
              <w:rPr>
                <w:rFonts w:ascii="Arial" w:hAnsi="Arial" w:cs="Times New Roman"/>
                <w:color w:val="000000"/>
                <w:sz w:val="16"/>
                <w:szCs w:val="24"/>
              </w:rPr>
              <w:t>’</w:t>
            </w:r>
            <w:r>
              <w:rPr>
                <w:rFonts w:ascii="Arial" w:hAnsi="Arial" w:cs="Times New Roman"/>
                <w:color w:val="000000"/>
                <w:sz w:val="16"/>
                <w:szCs w:val="24"/>
              </w:rPr>
              <w:t>s commercial b</w:t>
            </w:r>
            <w:r>
              <w:rPr>
                <w:rFonts w:ascii="Arial" w:hAnsi="Arial" w:cs="Times New Roman"/>
                <w:color w:val="000000"/>
                <w:sz w:val="16"/>
                <w:szCs w:val="24"/>
              </w:rPr>
              <w:t>anking products and services comprise various financial products and solutions, including lending and leasing, deposit and treasury management services, foreign exchange, and interest rate and commodity risk management solutions, as well as syndicated loan</w:t>
            </w:r>
            <w:r>
              <w:rPr>
                <w:rFonts w:ascii="Arial" w:hAnsi="Arial" w:cs="Times New Roman"/>
                <w:color w:val="000000"/>
                <w:sz w:val="16"/>
                <w:szCs w:val="24"/>
              </w:rPr>
              <w:t>s, corporate finance, mergers and acquisitions, and debt and equity capital markets services. It serves government banking, not-for-profit, healthcare, technology, professionals, oil and gas, asset finance, franchise finance, asset-based lending, commercia</w:t>
            </w:r>
            <w:r>
              <w:rPr>
                <w:rFonts w:ascii="Arial" w:hAnsi="Arial" w:cs="Times New Roman"/>
                <w:color w:val="000000"/>
                <w:sz w:val="16"/>
                <w:szCs w:val="24"/>
              </w:rPr>
              <w:t>l real estate, private equity, and sponsor finance industries. It operates approximately 900 branches in 11 states in the New England, as well as Mid-Atlantic and Midwest regions; 114 retail and commercial non-branch offices in national markets; and approx</w:t>
            </w:r>
            <w:r>
              <w:rPr>
                <w:rFonts w:ascii="Arial" w:hAnsi="Arial" w:cs="Times New Roman"/>
                <w:color w:val="000000"/>
                <w:sz w:val="16"/>
                <w:szCs w:val="24"/>
              </w:rPr>
              <w:t>imately 3,000 automated teller machines. Citizens Bank, National Association is headquartered in Providence, Rhode Island. Citizens Financial Group, Inc. Citizens Bank, National Association operates as a subsidiary of Citizens Financial Group, Inc.</w:t>
            </w:r>
          </w:p>
        </w:tc>
      </w:tr>
      <w:tr w:rsidR="00000000" w14:paraId="38C0F7CF"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08E2C1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Common</w:t>
            </w:r>
            <w:r>
              <w:rPr>
                <w:rFonts w:ascii="Arial" w:hAnsi="Arial" w:cs="Times New Roman"/>
                <w:color w:val="000000"/>
                <w:sz w:val="16"/>
                <w:szCs w:val="24"/>
              </w:rPr>
              <w:t>wealth Bank of Australia (ASX:CBA)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93EDFE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C2151F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551C2B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CA81F2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 - Form Doc</w:t>
            </w:r>
          </w:p>
        </w:tc>
      </w:tr>
      <w:tr w:rsidR="00000000" w14:paraId="4CF517C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DEFA0B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Commonwealth Bank of Australia provides integrated financial services in Australia, New Zealand, and internationally. It operates through Retail Banking Services, Business Banking, Institutional Banking and Markets, and New Zealand segments. The company of</w:t>
            </w:r>
            <w:r>
              <w:rPr>
                <w:rFonts w:ascii="Arial" w:hAnsi="Arial" w:cs="Times New Roman"/>
                <w:color w:val="000000"/>
                <w:sz w:val="16"/>
                <w:szCs w:val="24"/>
              </w:rPr>
              <w:t>fers retail, premium, business, offshore, and institutional banking services; and funds management, superannuation, and share broking products and services, as well as car, health, life, income protection, and travel insurance. It offers transaction, savin</w:t>
            </w:r>
            <w:r>
              <w:rPr>
                <w:rFonts w:ascii="Arial" w:hAnsi="Arial" w:cs="Times New Roman"/>
                <w:color w:val="000000"/>
                <w:sz w:val="16"/>
                <w:szCs w:val="24"/>
              </w:rPr>
              <w:t>gs, foreign currency accounts; term deposits; personal and business loans; overdrafts; equipment finance; credit cards; international payment and trade; and private banking services, as well as home and car loans, and importer finance products. The company</w:t>
            </w:r>
            <w:r>
              <w:rPr>
                <w:rFonts w:ascii="Arial" w:hAnsi="Arial" w:cs="Times New Roman"/>
                <w:color w:val="000000"/>
                <w:sz w:val="16"/>
                <w:szCs w:val="24"/>
              </w:rPr>
              <w:t xml:space="preserve"> also provides advisory services for high net worth individuals; equities trading and margin lending services; debt capital, transaction banking, working capital, and risk management services; and international and foreign exchange services. As of June 30,</w:t>
            </w:r>
            <w:r>
              <w:rPr>
                <w:rFonts w:ascii="Arial" w:hAnsi="Arial" w:cs="Times New Roman"/>
                <w:color w:val="000000"/>
                <w:sz w:val="16"/>
                <w:szCs w:val="24"/>
              </w:rPr>
              <w:t xml:space="preserve"> 2021, it operated 875 branches and 2,492 ATMs. The company was founded in 1911 and is based in Sydney, Australia.</w:t>
            </w:r>
          </w:p>
        </w:tc>
      </w:tr>
      <w:tr w:rsidR="00000000" w14:paraId="2826BE7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19EB0F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Computershare Trust Company of Canada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FF8EFD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Superior Plus Corp. (TSX:SPB)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C15F6C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Transfer Agent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1A90AE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Data Processing and Outsourced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134AB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Superior Plus Corp. (TSX:SPB) 2022 Form Doc</w:t>
            </w:r>
          </w:p>
        </w:tc>
      </w:tr>
      <w:tr w:rsidR="00000000" w14:paraId="75F1AC25"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166204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58D22CF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365EB9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Computershare,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80D070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6D48B2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Transfer Agent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EC87E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Investment Banking and Brokerage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7259BA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 2021 Form 40-F</w:t>
            </w:r>
          </w:p>
        </w:tc>
      </w:tr>
      <w:tr w:rsidR="00000000" w14:paraId="42A5280F"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214CA6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7F82133C"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4FE971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 Suisse AG, Cayman Island Branch</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5F7772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1A290D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49B967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Specialized Finance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FE857E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0545610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C28D37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Credit Suisse AG, Cayman Island Branch was formerly known as Credit Suisse, Cayman Island Branch. Credit Suisse AG, Cayman Island Branch is headquartered in Cayman Isl</w:t>
            </w:r>
            <w:r>
              <w:rPr>
                <w:rFonts w:ascii="Arial" w:hAnsi="Arial" w:cs="Times New Roman"/>
                <w:color w:val="000000"/>
                <w:sz w:val="16"/>
                <w:szCs w:val="24"/>
              </w:rPr>
              <w:t>ands. Credit Suisse AG, Cayman Island Branch operates as a subsidiary of Credit Suisse AG.</w:t>
            </w:r>
          </w:p>
        </w:tc>
      </w:tr>
      <w:tr w:rsidR="00000000" w14:paraId="46B6A68E"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1A76F5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Cushman &amp; Wakefield Belgium</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F66CF0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621B78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68BA54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Real Estate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650040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 - Form Doc</w:t>
            </w:r>
          </w:p>
        </w:tc>
      </w:tr>
      <w:tr w:rsidR="00000000" w14:paraId="3E82243A"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82069A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7EC4F14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1B4A8E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Dell EMC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ABF711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D635A4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78B091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Technology Hardware, Storage and Peripherals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BE9ADF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1F72D43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468B19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lastRenderedPageBreak/>
              <w:t xml:space="preserve">Business Description: </w:t>
            </w:r>
            <w:r>
              <w:rPr>
                <w:rFonts w:ascii="Arial" w:hAnsi="Arial" w:cs="Times New Roman"/>
                <w:color w:val="000000"/>
                <w:sz w:val="16"/>
                <w:szCs w:val="24"/>
              </w:rPr>
              <w:t>Dell EMC develops, delivers, and supports information infrastructure and virtual infrastructure technologies, solutions, and services. It offers enterprise storage systems and software deployed in storage area networks (SAN), networked attached storage (NA</w:t>
            </w:r>
            <w:r>
              <w:rPr>
                <w:rFonts w:ascii="Arial" w:hAnsi="Arial" w:cs="Times New Roman"/>
                <w:color w:val="000000"/>
                <w:sz w:val="16"/>
                <w:szCs w:val="24"/>
              </w:rPr>
              <w:t>S), unified storage combining NAS and SAN, object storage, and direct attached storage environments; a portfolio of backup products that support enterprise application workloads; and cloud software and infrastructure-as-a-service. The company also offers s</w:t>
            </w:r>
            <w:r>
              <w:rPr>
                <w:rFonts w:ascii="Arial" w:hAnsi="Arial" w:cs="Times New Roman"/>
                <w:color w:val="000000"/>
                <w:sz w:val="16"/>
                <w:szCs w:val="24"/>
              </w:rPr>
              <w:t>ecurity solutions that enable organizations to detect, investigate, and respond to advanced attacks; confirm and manage identities; and help reduce IP theft, fraud, and cybercrime. In addition, it provides enterprise software and cloud solutions, including</w:t>
            </w:r>
            <w:r>
              <w:rPr>
                <w:rFonts w:ascii="Arial" w:hAnsi="Arial" w:cs="Times New Roman"/>
                <w:color w:val="000000"/>
                <w:sz w:val="16"/>
                <w:szCs w:val="24"/>
              </w:rPr>
              <w:t xml:space="preserve"> Documentum product line that enables the digitization and flow of content through organizations in regulated industries; InfoArchive product line that helps customers take cost out of their current IT environments by archiving inactive information to deco</w:t>
            </w:r>
            <w:r>
              <w:rPr>
                <w:rFonts w:ascii="Arial" w:hAnsi="Arial" w:cs="Times New Roman"/>
                <w:color w:val="000000"/>
                <w:sz w:val="16"/>
                <w:szCs w:val="24"/>
              </w:rPr>
              <w:t>mmission legacy applications; and Project Horizon, a curated app marketplace of content related end-user productivity apps. Further, the company provides Pivotal Big Data Suite, a data solution; Pivotal Cloud Foundry, a cloud platform-as-a-service; and Piv</w:t>
            </w:r>
            <w:r>
              <w:rPr>
                <w:rFonts w:ascii="Arial" w:hAnsi="Arial" w:cs="Times New Roman"/>
                <w:color w:val="000000"/>
                <w:sz w:val="16"/>
                <w:szCs w:val="24"/>
              </w:rPr>
              <w:t>otal Labs agile development services. Additionally, it offers virtualization infrastructure solutions, which include a suite of products and services to deliver a software-defined data center, and support a range of operating system and application environ</w:t>
            </w:r>
            <w:r>
              <w:rPr>
                <w:rFonts w:ascii="Arial" w:hAnsi="Arial" w:cs="Times New Roman"/>
                <w:color w:val="000000"/>
                <w:sz w:val="16"/>
                <w:szCs w:val="24"/>
              </w:rPr>
              <w:t>ments, as well as networking and storage infrastructures. The company also provides installation, professional, software and hardware maintenance, and training services. EMC Corporation markets its products through various distribution channels, as well as</w:t>
            </w:r>
            <w:r>
              <w:rPr>
                <w:rFonts w:ascii="Arial" w:hAnsi="Arial" w:cs="Times New Roman"/>
                <w:color w:val="000000"/>
                <w:sz w:val="16"/>
                <w:szCs w:val="24"/>
              </w:rPr>
              <w:t xml:space="preserve"> directly worldwide. The company was formerly known as EMC Corporation and changed its name to Dell EMC in September 2016. Dell EMC founded in 1979 and is headquartered in Hopkinton, Massachusetts.</w:t>
            </w:r>
          </w:p>
        </w:tc>
      </w:tr>
      <w:tr w:rsidR="00000000" w14:paraId="6A2F3212"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344F9D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DTZ Sherry FitzGerald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83139C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38208C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E981F7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Real Estate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CFD3D8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 - Form Doc</w:t>
            </w:r>
          </w:p>
        </w:tc>
      </w:tr>
      <w:tr w:rsidR="00000000" w14:paraId="47D706F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FA0D34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4189CEAE"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F3405D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Equifax Inc. (NYSE:EFX)</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9D081C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F0EF75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C32EAB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Research and Consulting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862635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2536498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ECACD6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Equifax Inc. provides information so</w:t>
            </w:r>
            <w:r>
              <w:rPr>
                <w:rFonts w:ascii="Arial" w:hAnsi="Arial" w:cs="Times New Roman"/>
                <w:color w:val="000000"/>
                <w:sz w:val="16"/>
                <w:szCs w:val="24"/>
              </w:rPr>
              <w:t>lutions and human resources business process automation outsourcing services for businesses, governments, and consumers. The company operates through three segments: Workforce Solutions, U.S. Information Solutions (USIS), and International. The Workforce S</w:t>
            </w:r>
            <w:r>
              <w:rPr>
                <w:rFonts w:ascii="Arial" w:hAnsi="Arial" w:cs="Times New Roman"/>
                <w:color w:val="000000"/>
                <w:sz w:val="16"/>
                <w:szCs w:val="24"/>
              </w:rPr>
              <w:t xml:space="preserve">olutions segment offers employment, income, criminal history, and social security number verification services, as well as payroll-based transaction, employment tax management, and identity theft protection products. The USIS segment provides consumer and </w:t>
            </w:r>
            <w:r>
              <w:rPr>
                <w:rFonts w:ascii="Arial" w:hAnsi="Arial" w:cs="Times New Roman"/>
                <w:color w:val="000000"/>
                <w:sz w:val="16"/>
                <w:szCs w:val="24"/>
              </w:rPr>
              <w:t>commercial information services, such as credit information and credit scoring, credit modeling and portfolio analytics, locate, fraud detection and prevention, identity verification, and other consulting; mortgage services; financial marketing services; i</w:t>
            </w:r>
            <w:r>
              <w:rPr>
                <w:rFonts w:ascii="Arial" w:hAnsi="Arial" w:cs="Times New Roman"/>
                <w:color w:val="000000"/>
                <w:sz w:val="16"/>
                <w:szCs w:val="24"/>
              </w:rPr>
              <w:t>dentity management services; credit monitoring products; and online information, decisioning technology solutions, as well as portfolio management, mortgage reporting, and consumer credit information services. The International segment offers information s</w:t>
            </w:r>
            <w:r>
              <w:rPr>
                <w:rFonts w:ascii="Arial" w:hAnsi="Arial" w:cs="Times New Roman"/>
                <w:color w:val="000000"/>
                <w:sz w:val="16"/>
                <w:szCs w:val="24"/>
              </w:rPr>
              <w:t xml:space="preserve">ervice products, which include consumer and commercial services, such as credit and financial information, and credit scoring and modeling; and credit and other marketing products and services, as well as offers information, technology, and other services </w:t>
            </w:r>
            <w:r>
              <w:rPr>
                <w:rFonts w:ascii="Arial" w:hAnsi="Arial" w:cs="Times New Roman"/>
                <w:color w:val="000000"/>
                <w:sz w:val="16"/>
                <w:szCs w:val="24"/>
              </w:rPr>
              <w:t xml:space="preserve">to support debt collections and recovery management. The company serves customers in financial services, mortgage, employers, consumer, commercial, telecommunication, retail, automotive, utility, brokerage, healthcare, and insurance industries, as well as </w:t>
            </w:r>
            <w:r>
              <w:rPr>
                <w:rFonts w:ascii="Arial" w:hAnsi="Arial" w:cs="Times New Roman"/>
                <w:color w:val="000000"/>
                <w:sz w:val="16"/>
                <w:szCs w:val="24"/>
              </w:rPr>
              <w:t xml:space="preserve">state, federal, and local governments. It operates in the United States, Canada, Australia, New Zealand, India, the United Kingdom, Spain, Portugal, Argentina, Chile, Costa Rica, Ecuador, El Salvador, Honduras, Mexico, Paraguay, Peru, Uruguay, Brazil, the </w:t>
            </w:r>
            <w:r>
              <w:rPr>
                <w:rFonts w:ascii="Arial" w:hAnsi="Arial" w:cs="Times New Roman"/>
                <w:color w:val="000000"/>
                <w:sz w:val="16"/>
                <w:szCs w:val="24"/>
              </w:rPr>
              <w:t>Republic of Ireland, Russia, Cambodia, Malaysia, Singapore, and the United Arab Emirates. The company was founded in 1899 and is headquartered in Atlanta, Georgia.</w:t>
            </w:r>
          </w:p>
        </w:tc>
      </w:tr>
      <w:tr w:rsidR="00000000" w14:paraId="44B667EF"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EB05FF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Evraz North America PLC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F5F6ED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Spectra Marketing Systems,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B2BE03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D46252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Steel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70B39D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Evraz North America PLC 2014 Form F-1</w:t>
            </w:r>
          </w:p>
        </w:tc>
      </w:tr>
      <w:tr w:rsidR="00000000" w14:paraId="2E00ED86"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4BE279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Evraz North America PLC produces engineered steel products for rail, energy, and industrial end markets. The company offers railroad rails and wire rods for tubular goods seamless products; scrap</w:t>
            </w:r>
            <w:r>
              <w:rPr>
                <w:rFonts w:ascii="Arial" w:hAnsi="Arial" w:cs="Times New Roman"/>
                <w:color w:val="000000"/>
                <w:sz w:val="16"/>
                <w:szCs w:val="24"/>
              </w:rPr>
              <w:t xml:space="preserve"> collection and processing services; and steelmaking and finishing services. It also provides diameter pipes used for oil and natural gas pipelines, small diameter welded pipes, and casings and tubing solutions. Additionally, the company offers steel plate</w:t>
            </w:r>
            <w:r>
              <w:rPr>
                <w:rFonts w:ascii="Arial" w:hAnsi="Arial" w:cs="Times New Roman"/>
                <w:color w:val="000000"/>
                <w:sz w:val="16"/>
                <w:szCs w:val="24"/>
              </w:rPr>
              <w:t>s, coils, and structural tubing used by construction and industrial end markets. The company was incorporated in 2012 and is based in London, United Kingdom. Evraz North America PLC operates as a subsidiary of EVRAZ plc.</w:t>
            </w:r>
          </w:p>
        </w:tc>
      </w:tr>
      <w:tr w:rsidR="00000000" w14:paraId="1A6C9538"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4A4ED3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Experian plc (LSE:EXPN)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62D586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w:t>
            </w:r>
            <w:r>
              <w:rPr>
                <w:rFonts w:ascii="Arial" w:hAnsi="Arial" w:cs="Times New Roman"/>
                <w:color w:val="000000"/>
                <w:sz w:val="16"/>
                <w:szCs w:val="24"/>
              </w:rPr>
              <w:t>,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4A475C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44631F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Research and Consulting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3F7F48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2961AC5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2A5455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 xml:space="preserve">Experian plc, together with its subsidiaries, operates as a technology company. The company operates through two segments, Business-to-Business and Consumer Services. It provides data services to identify and understand the customers, as well as to manage </w:t>
            </w:r>
            <w:r>
              <w:rPr>
                <w:rFonts w:ascii="Arial" w:hAnsi="Arial" w:cs="Times New Roman"/>
                <w:color w:val="000000"/>
                <w:sz w:val="16"/>
                <w:szCs w:val="24"/>
              </w:rPr>
              <w:t>the risks related with lending. The company also offers analytical and decision tools that enhance businesses to manage their customers, minimize the risk of fraud, comply with legal requirements, and automate decisions and processes. In addition, it provi</w:t>
            </w:r>
            <w:r>
              <w:rPr>
                <w:rFonts w:ascii="Arial" w:hAnsi="Arial" w:cs="Times New Roman"/>
                <w:color w:val="000000"/>
                <w:sz w:val="16"/>
                <w:szCs w:val="24"/>
              </w:rPr>
              <w:t>des financial education, free access to Experian credit reports and scores, online educational tools, and applications to manage their financial position, access credit offers, and protect themselves from identity fraud. The company serves customers in fin</w:t>
            </w:r>
            <w:r>
              <w:rPr>
                <w:rFonts w:ascii="Arial" w:hAnsi="Arial" w:cs="Times New Roman"/>
                <w:color w:val="000000"/>
                <w:sz w:val="16"/>
                <w:szCs w:val="24"/>
              </w:rPr>
              <w:t xml:space="preserve">ancial service, direct-to-consumer, health, retail, automotive, software and professional services, telecommunications and utility, insurance, media and technology, government and public, and other sectors. It operates in North America, Latin America, the </w:t>
            </w:r>
            <w:r>
              <w:rPr>
                <w:rFonts w:ascii="Arial" w:hAnsi="Arial" w:cs="Times New Roman"/>
                <w:color w:val="000000"/>
                <w:sz w:val="16"/>
                <w:szCs w:val="24"/>
              </w:rPr>
              <w:t>United Kingdom, Ireland, Europe, the Middle East, Africa, and the Asia Pacific. The company was formerly known as Experian Group Limited and changed its name to Experian plc in July 2008. Experian plc was founded in 1826 and is headquartered in Dublin, Ire</w:t>
            </w:r>
            <w:r>
              <w:rPr>
                <w:rFonts w:ascii="Arial" w:hAnsi="Arial" w:cs="Times New Roman"/>
                <w:color w:val="000000"/>
                <w:sz w:val="16"/>
                <w:szCs w:val="24"/>
              </w:rPr>
              <w:t>land.</w:t>
            </w:r>
          </w:p>
        </w:tc>
      </w:tr>
      <w:tr w:rsidR="00000000" w14:paraId="204072CB"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1E478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Impripost Tecnologias S.A.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BA9B99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Litoral Gas S.A.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40AEC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17D6CC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Commercial Printing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C38E8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Grupo Clarín S.A. (BASE:GCLA) - Form Doc</w:t>
            </w:r>
          </w:p>
        </w:tc>
      </w:tr>
      <w:tr w:rsidR="00000000" w14:paraId="5770269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38098B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Impripost Tecnologias S.A. operates as a subsidiary of Grupo Clarín S.A.</w:t>
            </w:r>
          </w:p>
        </w:tc>
      </w:tr>
      <w:tr w:rsidR="00000000" w14:paraId="1D00D92B"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485FF0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ING Groep N.V. (ENXTAM:INGA)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944BB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B286A9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88EF46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F431EC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 - Form Doc</w:t>
            </w:r>
          </w:p>
        </w:tc>
      </w:tr>
      <w:tr w:rsidR="00000000" w14:paraId="154883EC"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497F96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ING Groep N.V., a financial institution, provides various banking products and services in the Netherlands, Belgium, Germany, Poland, Rest of Europe, North America, Latin America, Asia, and Australia. It operates in six segments: Retail Netherlands, Retail</w:t>
            </w:r>
            <w:r>
              <w:rPr>
                <w:rFonts w:ascii="Arial" w:hAnsi="Arial" w:cs="Times New Roman"/>
                <w:color w:val="000000"/>
                <w:sz w:val="16"/>
                <w:szCs w:val="24"/>
              </w:rPr>
              <w:t xml:space="preserve"> Belgium, </w:t>
            </w:r>
            <w:r>
              <w:rPr>
                <w:rFonts w:ascii="Arial" w:hAnsi="Arial" w:cs="Times New Roman"/>
                <w:color w:val="000000"/>
                <w:sz w:val="16"/>
                <w:szCs w:val="24"/>
              </w:rPr>
              <w:lastRenderedPageBreak/>
              <w:t>Retail Germany, Retail Other, Wholesale Banking, and Corporate Line Banking. The company accepts various deposits, such as current and savings accounts; and offers business lending products, as well as consumer lending products, such as residenti</w:t>
            </w:r>
            <w:r>
              <w:rPr>
                <w:rFonts w:ascii="Arial" w:hAnsi="Arial" w:cs="Times New Roman"/>
                <w:color w:val="000000"/>
                <w:sz w:val="16"/>
                <w:szCs w:val="24"/>
              </w:rPr>
              <w:t>al mortgage loans, term loans, and revolver and personal loans. It also provides debt capital market, working capital, export finance, daily banking, treasury and risk, and corporate finance solutions; and specialized lending, equity market, finance, payme</w:t>
            </w:r>
            <w:r>
              <w:rPr>
                <w:rFonts w:ascii="Arial" w:hAnsi="Arial" w:cs="Times New Roman"/>
                <w:color w:val="000000"/>
                <w:sz w:val="16"/>
                <w:szCs w:val="24"/>
              </w:rPr>
              <w:t>nts and cash management, and trade services and solutions, as well as savings, investment, insurance, mortgage, and digital banking services. The company serves customers, corporate clients, and financial institutions, including small and medium-sized, and</w:t>
            </w:r>
            <w:r>
              <w:rPr>
                <w:rFonts w:ascii="Arial" w:hAnsi="Arial" w:cs="Times New Roman"/>
                <w:color w:val="000000"/>
                <w:sz w:val="16"/>
                <w:szCs w:val="24"/>
              </w:rPr>
              <w:t xml:space="preserve"> mid-corporates. ING Groep N.V. was founded in 1762 and is headquartered in Amsterdam, the Netherlands.</w:t>
            </w:r>
          </w:p>
        </w:tc>
      </w:tr>
      <w:tr w:rsidR="00000000" w14:paraId="4A885426"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F9A67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Jones Lang LaSalle Incorporated (NYSE:JLL)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74D44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1FFF9C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41E7FF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Real Estate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121034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 - Form Doc</w:t>
            </w:r>
          </w:p>
        </w:tc>
      </w:tr>
      <w:tr w:rsidR="00000000" w14:paraId="08EB1A9C"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B1111F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Jones Lang LaSalle Incorporated, a professional services company, provides real estate and investment management services in Americas, Europe, the Middle East, Africa, and the Asia Pacific. The company offers a range of real estate se</w:t>
            </w:r>
            <w:r>
              <w:rPr>
                <w:rFonts w:ascii="Arial" w:hAnsi="Arial" w:cs="Times New Roman"/>
                <w:color w:val="000000"/>
                <w:sz w:val="16"/>
                <w:szCs w:val="24"/>
              </w:rPr>
              <w:t>rvices, including agency leasing and tenant representation services; and capital market services, such as debt advisory, loan sales, equity advisory, loan servicing, merger and acquisition, corporate advisory, and investment sales and advisory services. It</w:t>
            </w:r>
            <w:r>
              <w:rPr>
                <w:rFonts w:ascii="Arial" w:hAnsi="Arial" w:cs="Times New Roman"/>
                <w:color w:val="000000"/>
                <w:sz w:val="16"/>
                <w:szCs w:val="24"/>
              </w:rPr>
              <w:t xml:space="preserve"> also provides on-site management services for office, industrial, retail, multifamily residential, and specialty properties; integrated facilities management services; designing, building, management, and consulting services to tenants of leased space, ow</w:t>
            </w:r>
            <w:r>
              <w:rPr>
                <w:rFonts w:ascii="Arial" w:hAnsi="Arial" w:cs="Times New Roman"/>
                <w:color w:val="000000"/>
                <w:sz w:val="16"/>
                <w:szCs w:val="24"/>
              </w:rPr>
              <w:t>ners in self-occupied buildings, and owners of real estate investments; and advisory, consulting, valuation, and energy and sustainability services. In addition, the company offers investment management services to institutional and retail investors, inclu</w:t>
            </w:r>
            <w:r>
              <w:rPr>
                <w:rFonts w:ascii="Arial" w:hAnsi="Arial" w:cs="Times New Roman"/>
                <w:color w:val="000000"/>
                <w:sz w:val="16"/>
                <w:szCs w:val="24"/>
              </w:rPr>
              <w:t>ding high-net-worth individuals. It provides its services to real estate owners, occupiers, investors, and developers for various property types, including cultural, educational, government, healthcare, laboratory, hotel, hospitality, and sports facilities</w:t>
            </w:r>
            <w:r>
              <w:rPr>
                <w:rFonts w:ascii="Arial" w:hAnsi="Arial" w:cs="Times New Roman"/>
                <w:color w:val="000000"/>
                <w:sz w:val="16"/>
                <w:szCs w:val="24"/>
              </w:rPr>
              <w:t>; industrial and warehouse, office, and residential properties; retail and shopping malls; critical environment, data, transportation, and sort and fulfillment centers; infrastructure projects; and military housings. The company was formerly known as LaSal</w:t>
            </w:r>
            <w:r>
              <w:rPr>
                <w:rFonts w:ascii="Arial" w:hAnsi="Arial" w:cs="Times New Roman"/>
                <w:color w:val="000000"/>
                <w:sz w:val="16"/>
                <w:szCs w:val="24"/>
              </w:rPr>
              <w:t>le Partners Incorporated and changed its name to Jones Lang LaSalle Incorporated in March 1999. Jones Lang LaSalle Incorporated was incorporated in 1997 and is headquartered in Chicago, Illinois.</w:t>
            </w:r>
          </w:p>
        </w:tc>
      </w:tr>
      <w:tr w:rsidR="00000000" w14:paraId="04F69478"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E68791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JPMorgan Chase Bank, National Association (BDL:166810345)</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8FB07F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16DF5B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79070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810BB8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5E415FE7"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2AA671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JPMorgan Chase Bank, National Association operates as a bank. The company is an asset manager. It provides demand deposits and non-interest bearing time and savings deposits. The company's deposits include deposits in transaction accounts, brokered deposit</w:t>
            </w:r>
            <w:r>
              <w:rPr>
                <w:rFonts w:ascii="Arial" w:hAnsi="Arial" w:cs="Times New Roman"/>
                <w:color w:val="000000"/>
                <w:sz w:val="16"/>
                <w:szCs w:val="24"/>
              </w:rPr>
              <w:t>s which represent funds, retail time deposits, individual retirement accounts and Keogh plan time deposits, money market deposit accounts and jumbo deposits. The company provides consumer loans, including credit card loans, revolving credit plans, personal</w:t>
            </w:r>
            <w:r>
              <w:rPr>
                <w:rFonts w:ascii="Arial" w:hAnsi="Arial" w:cs="Times New Roman"/>
                <w:color w:val="000000"/>
                <w:sz w:val="16"/>
                <w:szCs w:val="24"/>
              </w:rPr>
              <w:t xml:space="preserve"> loans and automotive loans. It provides domestic commercial and industrial loans. Also, it provides commercial real estate loans for land development and on-site construction of industrial, commercial, residential, or farm buildings in the United States. </w:t>
            </w:r>
            <w:r>
              <w:rPr>
                <w:rFonts w:ascii="Arial" w:hAnsi="Arial" w:cs="Times New Roman"/>
                <w:color w:val="000000"/>
                <w:sz w:val="16"/>
                <w:szCs w:val="24"/>
              </w:rPr>
              <w:t>The company offers real estate-backed residential loans. In addition, the company offers commercial loans collateralized by real estate properties. In addition, it provides loans for the purpose of financing agricultural production. In addition, the compan</w:t>
            </w:r>
            <w:r>
              <w:rPr>
                <w:rFonts w:ascii="Arial" w:hAnsi="Arial" w:cs="Times New Roman"/>
                <w:color w:val="000000"/>
                <w:sz w:val="16"/>
                <w:szCs w:val="24"/>
              </w:rPr>
              <w:t>y offers loans to other banks, other depository institutions, other associations, companies, and financial intermediaries. In addition, it provides loans which include planned and unplanned overdrafts, to governments in non-U. S. Countries, to their offici</w:t>
            </w:r>
            <w:r>
              <w:rPr>
                <w:rFonts w:ascii="Arial" w:hAnsi="Arial" w:cs="Times New Roman"/>
                <w:color w:val="000000"/>
                <w:sz w:val="16"/>
                <w:szCs w:val="24"/>
              </w:rPr>
              <w:t>al institutions, and to international and regional institutions. The company was formerly known as JPMorgan Chase Bank and changed its name to JPMorgan Chase Bank, National Association in November 2004. The company was founded in 1824 and is based in Colum</w:t>
            </w:r>
            <w:r>
              <w:rPr>
                <w:rFonts w:ascii="Arial" w:hAnsi="Arial" w:cs="Times New Roman"/>
                <w:color w:val="000000"/>
                <w:sz w:val="16"/>
                <w:szCs w:val="24"/>
              </w:rPr>
              <w:t>bus, Ohio.</w:t>
            </w:r>
          </w:p>
        </w:tc>
      </w:tr>
      <w:tr w:rsidR="00000000" w14:paraId="1F845E78"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D09018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JPMorgan Chase Bank, National Association (BDL:166810345)</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8B818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Finance LLC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BF45BA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86CE01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3DCFA8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 2020 Form 8-K</w:t>
            </w:r>
          </w:p>
        </w:tc>
      </w:tr>
      <w:tr w:rsidR="00000000" w14:paraId="2173D7D2"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428EF5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JPMorgan Chase Bank, National Association operates as a bank. The company is an asset manager. It provides demand deposits and non-interest bearing time and savings deposits. The company's deposits include deposits in transaction accounts, brokered deposit</w:t>
            </w:r>
            <w:r>
              <w:rPr>
                <w:rFonts w:ascii="Arial" w:hAnsi="Arial" w:cs="Times New Roman"/>
                <w:color w:val="000000"/>
                <w:sz w:val="16"/>
                <w:szCs w:val="24"/>
              </w:rPr>
              <w:t>s which represent funds, retail time deposits, individual retirement accounts and Keogh plan time deposits, money market deposit accounts and jumbo deposits. The company provides consumer loans, including credit card loans, revolving credit plans, personal</w:t>
            </w:r>
            <w:r>
              <w:rPr>
                <w:rFonts w:ascii="Arial" w:hAnsi="Arial" w:cs="Times New Roman"/>
                <w:color w:val="000000"/>
                <w:sz w:val="16"/>
                <w:szCs w:val="24"/>
              </w:rPr>
              <w:t xml:space="preserve"> loans and automotive loans. It provides domestic commercial and industrial loans. Also, it provides commercial real estate loans for land development and on-site construction of industrial, commercial, residential, or farm buildings in the United States. </w:t>
            </w:r>
            <w:r>
              <w:rPr>
                <w:rFonts w:ascii="Arial" w:hAnsi="Arial" w:cs="Times New Roman"/>
                <w:color w:val="000000"/>
                <w:sz w:val="16"/>
                <w:szCs w:val="24"/>
              </w:rPr>
              <w:t>The company offers real estate-backed residential loans. In addition, the company offers commercial loans collateralized by real estate properties. In addition, it provides loans for the purpose of financing agricultural production. In addition, the compan</w:t>
            </w:r>
            <w:r>
              <w:rPr>
                <w:rFonts w:ascii="Arial" w:hAnsi="Arial" w:cs="Times New Roman"/>
                <w:color w:val="000000"/>
                <w:sz w:val="16"/>
                <w:szCs w:val="24"/>
              </w:rPr>
              <w:t>y offers loans to other banks, other depository institutions, other associations, companies, and financial intermediaries. In addition, it provides loans which include planned and unplanned overdrafts, to governments in non-U. S. Countries, to their offici</w:t>
            </w:r>
            <w:r>
              <w:rPr>
                <w:rFonts w:ascii="Arial" w:hAnsi="Arial" w:cs="Times New Roman"/>
                <w:color w:val="000000"/>
                <w:sz w:val="16"/>
                <w:szCs w:val="24"/>
              </w:rPr>
              <w:t>al institutions, and to international and regional institutions. The company was formerly known as JPMorgan Chase Bank and changed its name to JPMorgan Chase Bank, National Association in November 2004. The company was founded in 1824 and is based in Colum</w:t>
            </w:r>
            <w:r>
              <w:rPr>
                <w:rFonts w:ascii="Arial" w:hAnsi="Arial" w:cs="Times New Roman"/>
                <w:color w:val="000000"/>
                <w:sz w:val="16"/>
                <w:szCs w:val="24"/>
              </w:rPr>
              <w:t>bus, Ohio.</w:t>
            </w:r>
          </w:p>
        </w:tc>
      </w:tr>
      <w:tr w:rsidR="00000000" w14:paraId="13D49E19"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42B51A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JPMorgan Chase Bank, National Association (BDL:166810345)</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CE76C2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 and Finance B.V.</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52BCAF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C170AB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B02571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 2020 Form 8-K</w:t>
            </w:r>
          </w:p>
        </w:tc>
      </w:tr>
      <w:tr w:rsidR="00000000" w14:paraId="4E9AAC3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EC1DF2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JPMorgan Chase Bank, National Association operates as a bank. The company is an asset manager. It provides demand deposits and non-interest bearing time and savings deposits. The company's deposits include deposits in transaction accounts, brokered deposit</w:t>
            </w:r>
            <w:r>
              <w:rPr>
                <w:rFonts w:ascii="Arial" w:hAnsi="Arial" w:cs="Times New Roman"/>
                <w:color w:val="000000"/>
                <w:sz w:val="16"/>
                <w:szCs w:val="24"/>
              </w:rPr>
              <w:t>s which represent funds, retail time deposits, individual retirement accounts and Keogh plan time deposits, money market deposit accounts and jumbo deposits. The company provides consumer loans, including credit card loans, revolving credit plans, personal</w:t>
            </w:r>
            <w:r>
              <w:rPr>
                <w:rFonts w:ascii="Arial" w:hAnsi="Arial" w:cs="Times New Roman"/>
                <w:color w:val="000000"/>
                <w:sz w:val="16"/>
                <w:szCs w:val="24"/>
              </w:rPr>
              <w:t xml:space="preserve"> loans and automotive loans. It provides domestic commercial and industrial loans. Also, it provides commercial real estate loans for land development and on-site construction of industrial, commercial, residential, or farm buildings in the United States. </w:t>
            </w:r>
            <w:r>
              <w:rPr>
                <w:rFonts w:ascii="Arial" w:hAnsi="Arial" w:cs="Times New Roman"/>
                <w:color w:val="000000"/>
                <w:sz w:val="16"/>
                <w:szCs w:val="24"/>
              </w:rPr>
              <w:t>The company offers real estate-backed residential loans. In addition, the company offers commercial loans collateralized by real estate properties. In addition, it provides loans for the purpose of financing agricultural production. In addition, the compan</w:t>
            </w:r>
            <w:r>
              <w:rPr>
                <w:rFonts w:ascii="Arial" w:hAnsi="Arial" w:cs="Times New Roman"/>
                <w:color w:val="000000"/>
                <w:sz w:val="16"/>
                <w:szCs w:val="24"/>
              </w:rPr>
              <w:t>y offers loans to other banks, other depository institutions, other associations, companies, and financial intermediaries. In addition, it provides loans which include planned and unplanned overdrafts, to governments in non-U. S. Countries, to their offici</w:t>
            </w:r>
            <w:r>
              <w:rPr>
                <w:rFonts w:ascii="Arial" w:hAnsi="Arial" w:cs="Times New Roman"/>
                <w:color w:val="000000"/>
                <w:sz w:val="16"/>
                <w:szCs w:val="24"/>
              </w:rPr>
              <w:t xml:space="preserve">al institutions, and to international and regional institutions. The company was formerly known as JPMorgan Chase Bank and changed its name to JPMorgan Chase Bank, </w:t>
            </w:r>
            <w:r>
              <w:rPr>
                <w:rFonts w:ascii="Arial" w:hAnsi="Arial" w:cs="Times New Roman"/>
                <w:color w:val="000000"/>
                <w:sz w:val="16"/>
                <w:szCs w:val="24"/>
              </w:rPr>
              <w:lastRenderedPageBreak/>
              <w:t>National Association in November 2004. The company was founded in 1824 and is based in Colum</w:t>
            </w:r>
            <w:r>
              <w:rPr>
                <w:rFonts w:ascii="Arial" w:hAnsi="Arial" w:cs="Times New Roman"/>
                <w:color w:val="000000"/>
                <w:sz w:val="16"/>
                <w:szCs w:val="24"/>
              </w:rPr>
              <w:t>bus, Ohio.</w:t>
            </w:r>
          </w:p>
        </w:tc>
      </w:tr>
      <w:tr w:rsidR="00000000" w14:paraId="5BD4ED42"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ECE8E8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KfW</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53EC03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alstria office REIT-AG (XTRA:AOX)</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361ACE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533753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Specialized Finance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2254BA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alstria office REIT-AG (XTRA:AOX) 2022 Form Doc</w:t>
            </w:r>
          </w:p>
        </w:tc>
      </w:tr>
      <w:tr w:rsidR="00000000" w14:paraId="75EE1BB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29EECC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KfW operates as the promotional bank of the Federal Republic of Germany. It operates through Mittelstand Bank &amp; Private Customers; Individual Financing &amp; Public Customers; KfW Capital; Export and Project Financing; Promotion of Developing and Emerging Coun</w:t>
            </w:r>
            <w:r>
              <w:rPr>
                <w:rFonts w:ascii="Arial" w:hAnsi="Arial" w:cs="Times New Roman"/>
                <w:color w:val="000000"/>
                <w:sz w:val="16"/>
                <w:szCs w:val="24"/>
              </w:rPr>
              <w:t>tries; and Financial Markets segments. The company engages in financing start-ups; general business investments and investments in innovation; energy and environmental protection; education; housing construction, conversion, and renovation; municipal and s</w:t>
            </w:r>
            <w:r>
              <w:rPr>
                <w:rFonts w:ascii="Arial" w:hAnsi="Arial" w:cs="Times New Roman"/>
                <w:color w:val="000000"/>
                <w:sz w:val="16"/>
                <w:szCs w:val="24"/>
              </w:rPr>
              <w:t>ocial infrastructure; equity and debt capital; banks and state development institutions; investing in German and European venture capital and venture debt funds; and projects and investments which are interest for Germany and Europe, as well as for the pro</w:t>
            </w:r>
            <w:r>
              <w:rPr>
                <w:rFonts w:ascii="Arial" w:hAnsi="Arial" w:cs="Times New Roman"/>
                <w:color w:val="000000"/>
                <w:sz w:val="16"/>
                <w:szCs w:val="24"/>
              </w:rPr>
              <w:t>motion of developing countries and emerging countries. In addition, the company engages in the securities and money market investments; transactions mandated by the federal government; loan granting activities to Greece; and refinancing, central interest r</w:t>
            </w:r>
            <w:r>
              <w:rPr>
                <w:rFonts w:ascii="Arial" w:hAnsi="Arial" w:cs="Times New Roman"/>
                <w:color w:val="000000"/>
                <w:sz w:val="16"/>
                <w:szCs w:val="24"/>
              </w:rPr>
              <w:t>ate and currency management, and strategic investment activities. KfW was founded in 1948 and is headquartered in Frankfurt am Main, Germany.</w:t>
            </w:r>
          </w:p>
        </w:tc>
      </w:tr>
      <w:tr w:rsidR="00000000" w14:paraId="1981B88B"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AA9B5E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Kungsleden AB (publ)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BB5813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2C052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Landlord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CCFB80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Real Estate Operating Companies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7D3201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Key DevelopmentClient Announcements May-27-2020</w:t>
            </w:r>
          </w:p>
        </w:tc>
      </w:tr>
      <w:tr w:rsidR="00000000" w14:paraId="03F0871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0915ED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Kungsleden are people that create places and experiences for people. By developing and managing attractive and sustainable places, we offer people better</w:t>
            </w:r>
            <w:r>
              <w:rPr>
                <w:rFonts w:ascii="Arial" w:hAnsi="Arial" w:cs="Times New Roman"/>
                <w:color w:val="000000"/>
                <w:sz w:val="16"/>
                <w:szCs w:val="24"/>
              </w:rPr>
              <w:t xml:space="preserve"> and more inspiring work experience. We are a long-term property owner focused on commercial properties in Sweden's growth regions. As of 30 September 2020, we owned 211 properties with total value of SEK 39,872 million. As of November 18, 2021, Kungsleden</w:t>
            </w:r>
            <w:r>
              <w:rPr>
                <w:rFonts w:ascii="Arial" w:hAnsi="Arial" w:cs="Times New Roman"/>
                <w:color w:val="000000"/>
                <w:sz w:val="16"/>
                <w:szCs w:val="24"/>
              </w:rPr>
              <w:t xml:space="preserve"> AB (publ) operates as a subsidiary of Castellum AB (publ).</w:t>
            </w:r>
          </w:p>
        </w:tc>
      </w:tr>
      <w:tr w:rsidR="00000000" w14:paraId="5A0FC222"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7A880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Kyocera Corporation (TSE:6971)</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0C0F06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4D4397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ACBEE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Electronic Components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A25754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3434E1E9"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99780C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Kyocera Corporation develops, produces, and distributes products based on fine ceramic technologies in Japan, rest of Asia, Europe, the United States, and internationally. Its Industrial &amp; Automotive Components Group segment offers fine ceramic components,</w:t>
            </w:r>
            <w:r>
              <w:rPr>
                <w:rFonts w:ascii="Arial" w:hAnsi="Arial" w:cs="Times New Roman"/>
                <w:color w:val="000000"/>
                <w:sz w:val="16"/>
                <w:szCs w:val="24"/>
              </w:rPr>
              <w:t xml:space="preserve"> automotive components, liquid crystal displays, and industrial tools to the industrial machinery, automotive, general industrial, and construction markets. The company</w:t>
            </w:r>
            <w:r>
              <w:rPr>
                <w:rFonts w:ascii="Arial" w:hAnsi="Arial" w:cs="Times New Roman"/>
                <w:color w:val="000000"/>
                <w:sz w:val="16"/>
                <w:szCs w:val="24"/>
              </w:rPr>
              <w:t>’</w:t>
            </w:r>
            <w:r>
              <w:rPr>
                <w:rFonts w:ascii="Arial" w:hAnsi="Arial" w:cs="Times New Roman"/>
                <w:color w:val="000000"/>
                <w:sz w:val="16"/>
                <w:szCs w:val="24"/>
              </w:rPr>
              <w:t>s Semiconductor Components Group segment provides inorganic and organic ceramic package</w:t>
            </w:r>
            <w:r>
              <w:rPr>
                <w:rFonts w:ascii="Arial" w:hAnsi="Arial" w:cs="Times New Roman"/>
                <w:color w:val="000000"/>
                <w:sz w:val="16"/>
                <w:szCs w:val="24"/>
              </w:rPr>
              <w:t>s and boards for use in smartphones and communication infrastructures, and automotive-related markets. Its Electronic Devices Group segment offers electronic components and devices comprising capacitors, crystal and SAW devices, connectors, sensing and con</w:t>
            </w:r>
            <w:r>
              <w:rPr>
                <w:rFonts w:ascii="Arial" w:hAnsi="Arial" w:cs="Times New Roman"/>
                <w:color w:val="000000"/>
                <w:sz w:val="16"/>
                <w:szCs w:val="24"/>
              </w:rPr>
              <w:t>trol devices, power semiconductor and printing devices for the information and communications equipment, industrial equipment, and automotive markets. The company</w:t>
            </w:r>
            <w:r>
              <w:rPr>
                <w:rFonts w:ascii="Arial" w:hAnsi="Arial" w:cs="Times New Roman"/>
                <w:color w:val="000000"/>
                <w:sz w:val="16"/>
                <w:szCs w:val="24"/>
              </w:rPr>
              <w:t>’</w:t>
            </w:r>
            <w:r>
              <w:rPr>
                <w:rFonts w:ascii="Arial" w:hAnsi="Arial" w:cs="Times New Roman"/>
                <w:color w:val="000000"/>
                <w:sz w:val="16"/>
                <w:szCs w:val="24"/>
              </w:rPr>
              <w:t>s Communications Group segment provides smartphones, mobile phones, and communication modules</w:t>
            </w:r>
            <w:r>
              <w:rPr>
                <w:rFonts w:ascii="Arial" w:hAnsi="Arial" w:cs="Times New Roman"/>
                <w:color w:val="000000"/>
                <w:sz w:val="16"/>
                <w:szCs w:val="24"/>
              </w:rPr>
              <w:t xml:space="preserve"> for in-vehicle installation and Internet of Things market; and information systems, telecommunication, and engineering services. Its Document Solutions Group offers printers, multifunctional products, commercial inkjet printers, document solutions, and su</w:t>
            </w:r>
            <w:r>
              <w:rPr>
                <w:rFonts w:ascii="Arial" w:hAnsi="Arial" w:cs="Times New Roman"/>
                <w:color w:val="000000"/>
                <w:sz w:val="16"/>
                <w:szCs w:val="24"/>
              </w:rPr>
              <w:t>pplies; and enterprise contents management solutions for document-related business. The company</w:t>
            </w:r>
            <w:r>
              <w:rPr>
                <w:rFonts w:ascii="Arial" w:hAnsi="Arial" w:cs="Times New Roman"/>
                <w:color w:val="000000"/>
                <w:sz w:val="16"/>
                <w:szCs w:val="24"/>
              </w:rPr>
              <w:t>’</w:t>
            </w:r>
            <w:r>
              <w:rPr>
                <w:rFonts w:ascii="Arial" w:hAnsi="Arial" w:cs="Times New Roman"/>
                <w:color w:val="000000"/>
                <w:sz w:val="16"/>
                <w:szCs w:val="24"/>
              </w:rPr>
              <w:t>s Life &amp; Environment Group segment provides solar modules for commercial and residential uses; smart energy related products, including storage batteries and en</w:t>
            </w:r>
            <w:r>
              <w:rPr>
                <w:rFonts w:ascii="Arial" w:hAnsi="Arial" w:cs="Times New Roman"/>
                <w:color w:val="000000"/>
                <w:sz w:val="16"/>
                <w:szCs w:val="24"/>
              </w:rPr>
              <w:t>ergy management systems; medical devices, such as prosthetic joints and dental prosthetics; jewelry; and kitchen accessories, including ceramic knives. It offers its products through sales personnel, sales companies, and third-party distributors. The compa</w:t>
            </w:r>
            <w:r>
              <w:rPr>
                <w:rFonts w:ascii="Arial" w:hAnsi="Arial" w:cs="Times New Roman"/>
                <w:color w:val="000000"/>
                <w:sz w:val="16"/>
                <w:szCs w:val="24"/>
              </w:rPr>
              <w:t>ny was formerly known as Kyoto Ceramic Kabushiki Kaisha and changed its name to Kyocera Corporation in 1982. The company was founded in 1959 and is headquartered in Kyoto, Japan.</w:t>
            </w:r>
          </w:p>
        </w:tc>
      </w:tr>
      <w:tr w:rsidR="00000000" w14:paraId="02A8A86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BCB6C4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Las Vegas Sands Corp. (NYSE:LVS)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605C85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BPR Cumulus LLC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6E2B44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Lessor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29D99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Casinos and Gaming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A8D1D4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Las Vegas Sands Corp. (NYSE:LVS) 2021 Form 10-K</w:t>
            </w:r>
          </w:p>
        </w:tc>
      </w:tr>
      <w:tr w:rsidR="00000000" w14:paraId="6D4A019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B50293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Las Vegas Sands Corp., together with its subsidiaries, develops, owns, and operates integrated resorts in Asia and the United States. It owns and operates The Venetia</w:t>
            </w:r>
            <w:r>
              <w:rPr>
                <w:rFonts w:ascii="Arial" w:hAnsi="Arial" w:cs="Times New Roman"/>
                <w:color w:val="000000"/>
                <w:sz w:val="16"/>
                <w:szCs w:val="24"/>
              </w:rPr>
              <w:t>n Macao Resort Hotel, the Londoner Macao, The Parisian Macao, The Plaza Macao and Four Seasons Hotel Macao, Cotai Strip, and the Sands Macao in Macao, the People</w:t>
            </w:r>
            <w:r>
              <w:rPr>
                <w:rFonts w:ascii="Arial" w:hAnsi="Arial" w:cs="Times New Roman"/>
                <w:color w:val="000000"/>
                <w:sz w:val="16"/>
                <w:szCs w:val="24"/>
              </w:rPr>
              <w:t>’</w:t>
            </w:r>
            <w:r>
              <w:rPr>
                <w:rFonts w:ascii="Arial" w:hAnsi="Arial" w:cs="Times New Roman"/>
                <w:color w:val="000000"/>
                <w:sz w:val="16"/>
                <w:szCs w:val="24"/>
              </w:rPr>
              <w:t>s Republic of China; and Marina Bay Sands in Singapore. The company also owns and operates The</w:t>
            </w:r>
            <w:r>
              <w:rPr>
                <w:rFonts w:ascii="Arial" w:hAnsi="Arial" w:cs="Times New Roman"/>
                <w:color w:val="000000"/>
                <w:sz w:val="16"/>
                <w:szCs w:val="24"/>
              </w:rPr>
              <w:t xml:space="preserve"> Venetian Resort Hotel Casino on the Las Vegas Strip; and the Sands Expo and Convention Center in Las Vegas, Nevada. Its integrated resorts feature accommodations, gaming, entertainment and retail malls, convention and exhibition facilities, celebrity chef</w:t>
            </w:r>
            <w:r>
              <w:rPr>
                <w:rFonts w:ascii="Arial" w:hAnsi="Arial" w:cs="Times New Roman"/>
                <w:color w:val="000000"/>
                <w:sz w:val="16"/>
                <w:szCs w:val="24"/>
              </w:rPr>
              <w:t xml:space="preserve"> restaurants, and other amenities. Las Vegas Sands Corp. was founded in 1988 and is based in Las Vegas, Nevada.</w:t>
            </w:r>
          </w:p>
        </w:tc>
      </w:tr>
      <w:tr w:rsidR="00000000" w14:paraId="45047649"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B2CE4B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Link Market Services Limited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44E092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OptiComm 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0C124F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Transfer Agent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CB4A3E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Investment Banking and Brokerage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008BE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OptiComm Ltd 2020 Form Doc</w:t>
            </w:r>
          </w:p>
        </w:tc>
      </w:tr>
      <w:tr w:rsidR="00000000" w14:paraId="0000871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73AA60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4DAAF58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F4BD68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Link Registrars Limited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B70AF1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FABF2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Transfer Agent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A84304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3D106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Hibernia REIT Plc - Form Doc</w:t>
            </w:r>
          </w:p>
        </w:tc>
      </w:tr>
      <w:tr w:rsidR="00000000" w14:paraId="4BE18D97"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299A87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1AF442F5"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701ACF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Loblaw Companies Limited (TSX:L)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654D0F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EE1D37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Lessor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87A9BD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Food Retail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B8E9F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Loblaw Companies Limited (TSX:L) 2022 Form Doc</w:t>
            </w:r>
          </w:p>
        </w:tc>
      </w:tr>
      <w:tr w:rsidR="00000000" w14:paraId="119DAE56"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7B97A8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Loblaw Companies Limited, a food and pharmacy company, engages in the grocery, pharmacy, health and beauty, apparel, general merchandise, financial services, and wireless mobile products and services businesses in Canada. It operates in two segments, Retai</w:t>
            </w:r>
            <w:r>
              <w:rPr>
                <w:rFonts w:ascii="Arial" w:hAnsi="Arial" w:cs="Times New Roman"/>
                <w:color w:val="000000"/>
                <w:sz w:val="16"/>
                <w:szCs w:val="24"/>
              </w:rPr>
              <w:t>l and Financial Services. The Retail segment operates corporate and franchise-owned retail food, and associate-owned drug stores. This segment also includes in-store pharmacies, other health and beauty product stores, apparel stores, and other general merc</w:t>
            </w:r>
            <w:r>
              <w:rPr>
                <w:rFonts w:ascii="Arial" w:hAnsi="Arial" w:cs="Times New Roman"/>
                <w:color w:val="000000"/>
                <w:sz w:val="16"/>
                <w:szCs w:val="24"/>
              </w:rPr>
              <w:t xml:space="preserve">handise stores. The Financial Services segment provides credit card and banking services, the PC Optimum program, insurance brokerage services, and telecommunication services. It also offers PC Health app, a health and wellness app that provides Canadians </w:t>
            </w:r>
            <w:r>
              <w:rPr>
                <w:rFonts w:ascii="Arial" w:hAnsi="Arial" w:cs="Times New Roman"/>
                <w:color w:val="000000"/>
                <w:sz w:val="16"/>
                <w:szCs w:val="24"/>
              </w:rPr>
              <w:t xml:space="preserve">with access to healthcare resources and support. Loblaw Companies Limited provides its products and services under various brands. The company was founded in 1919 and is headquartered in Brampton, Canada. </w:t>
            </w:r>
            <w:r>
              <w:rPr>
                <w:rFonts w:ascii="Arial" w:hAnsi="Arial" w:cs="Times New Roman"/>
                <w:color w:val="000000"/>
                <w:sz w:val="16"/>
                <w:szCs w:val="24"/>
              </w:rPr>
              <w:lastRenderedPageBreak/>
              <w:t>Loblaw Companies Limited operates as a subsidiary o</w:t>
            </w:r>
            <w:r>
              <w:rPr>
                <w:rFonts w:ascii="Arial" w:hAnsi="Arial" w:cs="Times New Roman"/>
                <w:color w:val="000000"/>
                <w:sz w:val="16"/>
                <w:szCs w:val="24"/>
              </w:rPr>
              <w:t>f George Weston Limited.</w:t>
            </w:r>
          </w:p>
        </w:tc>
      </w:tr>
      <w:tr w:rsidR="00000000" w14:paraId="76A7F7F6"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935DC4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Macquarie Bank Limited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51659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7B42A9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5D3255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04D75A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 - Form Doc</w:t>
            </w:r>
          </w:p>
        </w:tc>
      </w:tr>
      <w:tr w:rsidR="00000000" w14:paraId="5489AA8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24E0863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Macquarie Bank Limited, together with its subsidiaries, provides various commercial banking and retail financial services. It offers personal banking, wealth management, business banking, and vehicle finance products and services to retail clients, adviser</w:t>
            </w:r>
            <w:r>
              <w:rPr>
                <w:rFonts w:ascii="Arial" w:hAnsi="Arial" w:cs="Times New Roman"/>
                <w:color w:val="000000"/>
                <w:sz w:val="16"/>
                <w:szCs w:val="24"/>
              </w:rPr>
              <w:t>s, brokers, and business clients. The company also offers corporate and structured finance, transaction accounts, home loans, credit cards, online banking, asset financing, and leasing services. In addition, it trades in fixed income, equities, foreign exc</w:t>
            </w:r>
            <w:r>
              <w:rPr>
                <w:rFonts w:ascii="Arial" w:hAnsi="Arial" w:cs="Times New Roman"/>
                <w:color w:val="000000"/>
                <w:sz w:val="16"/>
                <w:szCs w:val="24"/>
              </w:rPr>
              <w:t xml:space="preserve">hange, and commodities, as well as provides broking services. Further, the company engages in the distribution and management of wealth management products. It operates in Australia, the Americas, Europe, the Middle East, Africa, and the Asia Pacific. The </w:t>
            </w:r>
            <w:r>
              <w:rPr>
                <w:rFonts w:ascii="Arial" w:hAnsi="Arial" w:cs="Times New Roman"/>
                <w:color w:val="000000"/>
                <w:sz w:val="16"/>
                <w:szCs w:val="24"/>
              </w:rPr>
              <w:t>company was founded in 1969 and is headquartered in Sydney, Australia. Macquarie Bank Limited operates as a subsidiary of Macquarie B.H. Pty Limited.</w:t>
            </w:r>
          </w:p>
        </w:tc>
      </w:tr>
      <w:tr w:rsidR="00000000" w14:paraId="7A9AC1A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0608A0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Madison Technologies Pty 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9C588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OptiComm 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FE1EE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9F412D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Electrical Components and Equipment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832E7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OptiComm Ltd 2020 Form Doc</w:t>
            </w:r>
          </w:p>
        </w:tc>
      </w:tr>
      <w:tr w:rsidR="00000000" w14:paraId="4411730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E05155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Madison Technologies Pty Ltd. manufactures and distributes technology infrastructure and hardware across cabling, networking, wireless, and audio visual disciplines. It o</w:t>
            </w:r>
            <w:r>
              <w:rPr>
                <w:rFonts w:ascii="Arial" w:hAnsi="Arial" w:cs="Times New Roman"/>
                <w:color w:val="000000"/>
                <w:sz w:val="16"/>
                <w:szCs w:val="24"/>
              </w:rPr>
              <w:t>ffers broadcast and audio visual; industrial networking and wireless; security networking, surveillance, and access control; and track worker situational awareness solutions. Madison Technologies Pty Ltd. was formerly known as The Jondaryan Pastoral Co. Pt</w:t>
            </w:r>
            <w:r>
              <w:rPr>
                <w:rFonts w:ascii="Arial" w:hAnsi="Arial" w:cs="Times New Roman"/>
                <w:color w:val="000000"/>
                <w:sz w:val="16"/>
                <w:szCs w:val="24"/>
              </w:rPr>
              <w:t>y. Ltd. and changed its name to Madison Technologies Pty Ltd. in May 1996. The company was incorporated in 1986 and is based in Tingalpa, Australia. It has office/warehouse &amp; distribution locations in Sydney, Melbourne, and Perth, Australia; and Penrose, N</w:t>
            </w:r>
            <w:r>
              <w:rPr>
                <w:rFonts w:ascii="Arial" w:hAnsi="Arial" w:cs="Times New Roman"/>
                <w:color w:val="000000"/>
                <w:sz w:val="16"/>
                <w:szCs w:val="24"/>
              </w:rPr>
              <w:t>ew Zealand.</w:t>
            </w:r>
          </w:p>
        </w:tc>
      </w:tr>
      <w:tr w:rsidR="00000000" w14:paraId="39A8D36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C763F4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Microsoft Corporation (NasdaqGS:MSFT)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F67B84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14678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ED3D48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Systems Software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F8CDA8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51A09F5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CC1CB4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Microsoft Corporation develops, licenses, and supports software, services, devices, and solutions worldwide. Its Productivity and Business Processes segment offers Office, Exchange, SharePoint, Microsoft Teams, Office 365 Security and Compliance, and Skype</w:t>
            </w:r>
            <w:r>
              <w:rPr>
                <w:rFonts w:ascii="Arial" w:hAnsi="Arial" w:cs="Times New Roman"/>
                <w:color w:val="000000"/>
                <w:sz w:val="16"/>
                <w:szCs w:val="24"/>
              </w:rPr>
              <w:t xml:space="preserve"> for Business, as well as related Client Access Licenses (CAL); Skype, Outlook.com, OneDrive, and LinkedIn; and Dynamics 365, a set of cloud-based and on-premises business solutions for organizations and enterprise divisions. Its Intelligent Cloud segment </w:t>
            </w:r>
            <w:r>
              <w:rPr>
                <w:rFonts w:ascii="Arial" w:hAnsi="Arial" w:cs="Times New Roman"/>
                <w:color w:val="000000"/>
                <w:sz w:val="16"/>
                <w:szCs w:val="24"/>
              </w:rPr>
              <w:t>licenses SQL, Windows Servers, Visual Studio, System Center, and related CALs; GitHub that provides a collaboration platform and code hosting service for developers; and Azure, a cloud platform. It also offers support services and Microsoft consulting serv</w:t>
            </w:r>
            <w:r>
              <w:rPr>
                <w:rFonts w:ascii="Arial" w:hAnsi="Arial" w:cs="Times New Roman"/>
                <w:color w:val="000000"/>
                <w:sz w:val="16"/>
                <w:szCs w:val="24"/>
              </w:rPr>
              <w:t>ices to assist customers in developing, deploying, and managing Microsoft server and desktop solutions; and training and certification on Microsoft products. Its More Personal Computing segment provides Windows original equipment manufacturer (OEM) licensi</w:t>
            </w:r>
            <w:r>
              <w:rPr>
                <w:rFonts w:ascii="Arial" w:hAnsi="Arial" w:cs="Times New Roman"/>
                <w:color w:val="000000"/>
                <w:sz w:val="16"/>
                <w:szCs w:val="24"/>
              </w:rPr>
              <w:t>ng and other non-volume licensing of the Windows operating system; Windows Commercial, such as volume licensing of the Windows operating system, Windows cloud services, and other Windows commercial offerings; patent licensing; Windows Internet of Things; a</w:t>
            </w:r>
            <w:r>
              <w:rPr>
                <w:rFonts w:ascii="Arial" w:hAnsi="Arial" w:cs="Times New Roman"/>
                <w:color w:val="000000"/>
                <w:sz w:val="16"/>
                <w:szCs w:val="24"/>
              </w:rPr>
              <w:t>nd MSN advertising. It also offers Surface, PC accessories, PCs, tablets, gaming and entertainment consoles, and other devices; Gaming, including Xbox hardware, and Xbox content and services; video games and third-party video game royalties; and Search, in</w:t>
            </w:r>
            <w:r>
              <w:rPr>
                <w:rFonts w:ascii="Arial" w:hAnsi="Arial" w:cs="Times New Roman"/>
                <w:color w:val="000000"/>
                <w:sz w:val="16"/>
                <w:szCs w:val="24"/>
              </w:rPr>
              <w:t>cluding Bing and Microsoft advertising. It sells its products through OEMs, distributors, and resellers; and directly through digital marketplaces, online stores, and retail stores. It has collaborations with Dynatrace, Inc., Morgan Stanley, Micro Focus, W</w:t>
            </w:r>
            <w:r>
              <w:rPr>
                <w:rFonts w:ascii="Arial" w:hAnsi="Arial" w:cs="Times New Roman"/>
                <w:color w:val="000000"/>
                <w:sz w:val="16"/>
                <w:szCs w:val="24"/>
              </w:rPr>
              <w:t>PP plc, ACI Worldwide, Inc., and iCIMS, Inc., as well as strategic relationships with Avaya Holdings Corp. and wejo Limited. Microsoft Corporation was founded in 1975 and is based in Redmond, Washington.</w:t>
            </w:r>
          </w:p>
        </w:tc>
      </w:tr>
      <w:tr w:rsidR="00000000" w14:paraId="0DED896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A0C9A3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Microsoft Corporation (NasdaqGS:MSFT)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084841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6CB95C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B3EF5F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Systems Software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97022A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 2021 Form 10-K</w:t>
            </w:r>
          </w:p>
        </w:tc>
      </w:tr>
      <w:tr w:rsidR="00000000" w14:paraId="05D6A16C"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CBC109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Microsoft Corporation develops, licenses, and supports software, services, devices, and so</w:t>
            </w:r>
            <w:r>
              <w:rPr>
                <w:rFonts w:ascii="Arial" w:hAnsi="Arial" w:cs="Times New Roman"/>
                <w:color w:val="000000"/>
                <w:sz w:val="16"/>
                <w:szCs w:val="24"/>
              </w:rPr>
              <w:t>lutions worldwide. Its Productivity and Business Processes segment offers Office, Exchange, SharePoint, Microsoft Teams, Office 365 Security and Compliance, and Skype for Business, as well as related Client Access Licenses (CAL); Skype, Outlook.com, OneDri</w:t>
            </w:r>
            <w:r>
              <w:rPr>
                <w:rFonts w:ascii="Arial" w:hAnsi="Arial" w:cs="Times New Roman"/>
                <w:color w:val="000000"/>
                <w:sz w:val="16"/>
                <w:szCs w:val="24"/>
              </w:rPr>
              <w:t>ve, and LinkedIn; and Dynamics 365, a set of cloud-based and on-premises business solutions for organizations and enterprise divisions. Its Intelligent Cloud segment licenses SQL, Windows Servers, Visual Studio, System Center, and related CALs; GitHub that</w:t>
            </w:r>
            <w:r>
              <w:rPr>
                <w:rFonts w:ascii="Arial" w:hAnsi="Arial" w:cs="Times New Roman"/>
                <w:color w:val="000000"/>
                <w:sz w:val="16"/>
                <w:szCs w:val="24"/>
              </w:rPr>
              <w:t xml:space="preserve"> provides a collaboration platform and code hosting service for developers; and Azure, a cloud platform. It also offers support services and Microsoft consulting services to assist customers in developing, deploying, and managing Microsoft server and deskt</w:t>
            </w:r>
            <w:r>
              <w:rPr>
                <w:rFonts w:ascii="Arial" w:hAnsi="Arial" w:cs="Times New Roman"/>
                <w:color w:val="000000"/>
                <w:sz w:val="16"/>
                <w:szCs w:val="24"/>
              </w:rPr>
              <w:t>op solutions; and training and certification on Microsoft products. Its More Personal Computing segment provides Windows original equipment manufacturer (OEM) licensing and other non-volume licensing of the Windows operating system; Windows Commercial, suc</w:t>
            </w:r>
            <w:r>
              <w:rPr>
                <w:rFonts w:ascii="Arial" w:hAnsi="Arial" w:cs="Times New Roman"/>
                <w:color w:val="000000"/>
                <w:sz w:val="16"/>
                <w:szCs w:val="24"/>
              </w:rPr>
              <w:t>h as volume licensing of the Windows operating system, Windows cloud services, and other Windows commercial offerings; patent licensing; Windows Internet of Things; and MSN advertising. It also offers Surface, PC accessories, PCs, tablets, gaming and enter</w:t>
            </w:r>
            <w:r>
              <w:rPr>
                <w:rFonts w:ascii="Arial" w:hAnsi="Arial" w:cs="Times New Roman"/>
                <w:color w:val="000000"/>
                <w:sz w:val="16"/>
                <w:szCs w:val="24"/>
              </w:rPr>
              <w:t xml:space="preserve">tainment consoles, and other devices; Gaming, including Xbox hardware, and Xbox content and services; video games and third-party video game royalties; and Search, including Bing and Microsoft advertising. It sells its products through OEMs, distributors, </w:t>
            </w:r>
            <w:r>
              <w:rPr>
                <w:rFonts w:ascii="Arial" w:hAnsi="Arial" w:cs="Times New Roman"/>
                <w:color w:val="000000"/>
                <w:sz w:val="16"/>
                <w:szCs w:val="24"/>
              </w:rPr>
              <w:t>and resellers; and directly through digital marketplaces, online stores, and retail stores. It has collaborations with Dynatrace, Inc., Morgan Stanley, Micro Focus, WPP plc, ACI Worldwide, Inc., and iCIMS, Inc., as well as strategic relationships with Avay</w:t>
            </w:r>
            <w:r>
              <w:rPr>
                <w:rFonts w:ascii="Arial" w:hAnsi="Arial" w:cs="Times New Roman"/>
                <w:color w:val="000000"/>
                <w:sz w:val="16"/>
                <w:szCs w:val="24"/>
              </w:rPr>
              <w:t>a Holdings Corp. and wejo Limited. Microsoft Corporation was founded in 1975 and is based in Redmond, Washington.</w:t>
            </w:r>
          </w:p>
        </w:tc>
      </w:tr>
      <w:tr w:rsidR="00000000" w14:paraId="15F97906"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5FB50E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Mizuho Bank, 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55A746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302A6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4D8420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769193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2CF8729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EA4A27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Mizuho Bank, Ltd. provides financial products and services to individual and corporate clients. The company offers current ordinary, time, specified, foreign currency, and negotiable deposits; deposits at notice and nonresident deposi</w:t>
            </w:r>
            <w:r>
              <w:rPr>
                <w:rFonts w:ascii="Arial" w:hAnsi="Arial" w:cs="Times New Roman"/>
                <w:color w:val="000000"/>
                <w:sz w:val="16"/>
                <w:szCs w:val="24"/>
              </w:rPr>
              <w:t>ts in yen; and loans by bill, loans on deed, and overdrafts, as well as discounts for bank acceptances, commercial papers, and documentary bills. It also buys and sells government bonds; invests in government bonds, corporate bonds, stocks, and other secur</w:t>
            </w:r>
            <w:r>
              <w:rPr>
                <w:rFonts w:ascii="Arial" w:hAnsi="Arial" w:cs="Times New Roman"/>
                <w:color w:val="000000"/>
                <w:sz w:val="16"/>
                <w:szCs w:val="24"/>
              </w:rPr>
              <w:t>ities; and provides exchange for remittance, credit to current accounts, and money collection services. In addition, the company offers foreign exchange services; corporate bond trustee and management trustee services; and agency services for public bond s</w:t>
            </w:r>
            <w:r>
              <w:rPr>
                <w:rFonts w:ascii="Arial" w:hAnsi="Arial" w:cs="Times New Roman"/>
                <w:color w:val="000000"/>
                <w:sz w:val="16"/>
                <w:szCs w:val="24"/>
              </w:rPr>
              <w:t>ubscriptions and registration, as well as other activities. Further, it provides safekeeping and safe deposit, securities lending, guarantee, public bond underwriting, lottery, trust agent, consulting, financial instruments introducing brokerage, and contr</w:t>
            </w:r>
            <w:r>
              <w:rPr>
                <w:rFonts w:ascii="Arial" w:hAnsi="Arial" w:cs="Times New Roman"/>
                <w:color w:val="000000"/>
                <w:sz w:val="16"/>
                <w:szCs w:val="24"/>
              </w:rPr>
              <w:t xml:space="preserve">ibution pension administrative services. Additionally, the company buys and sells gold; sells securities investment trusts and insurance policies; handles commercial </w:t>
            </w:r>
            <w:r>
              <w:rPr>
                <w:rFonts w:ascii="Arial" w:hAnsi="Arial" w:cs="Times New Roman"/>
                <w:color w:val="000000"/>
                <w:sz w:val="16"/>
                <w:szCs w:val="24"/>
              </w:rPr>
              <w:lastRenderedPageBreak/>
              <w:t>papers; and provides interest rate, currency, and other derivatives. It also offers capita</w:t>
            </w:r>
            <w:r>
              <w:rPr>
                <w:rFonts w:ascii="Arial" w:hAnsi="Arial" w:cs="Times New Roman"/>
                <w:color w:val="000000"/>
                <w:sz w:val="16"/>
                <w:szCs w:val="24"/>
              </w:rPr>
              <w:t>l raising, mergers and acquisitions, event</w:t>
            </w:r>
            <w:r>
              <w:rPr>
                <w:rFonts w:ascii="Arial" w:hAnsi="Arial" w:cs="Times New Roman"/>
                <w:color w:val="000000"/>
                <w:sz w:val="16"/>
                <w:szCs w:val="24"/>
              </w:rPr>
              <w:t>–</w:t>
            </w:r>
            <w:r>
              <w:rPr>
                <w:rFonts w:ascii="Arial" w:hAnsi="Arial" w:cs="Times New Roman"/>
                <w:color w:val="000000"/>
                <w:sz w:val="16"/>
                <w:szCs w:val="24"/>
              </w:rPr>
              <w:t>driven financings, and financial sponsor activity advisory services; syndicated, structured, acquisition, and trade financing; and cash management, clearing and custody, consumer finance, venture capital, monetary</w:t>
            </w:r>
            <w:r>
              <w:rPr>
                <w:rFonts w:ascii="Arial" w:hAnsi="Arial" w:cs="Times New Roman"/>
                <w:color w:val="000000"/>
                <w:sz w:val="16"/>
                <w:szCs w:val="24"/>
              </w:rPr>
              <w:t xml:space="preserve"> claim management and collection, credit guarantees, lottery voucher processing, factoring, credit cards, pension, software, investment advisory, consulting and advisory, and securities investment and consulting services. The company was formerly known as </w:t>
            </w:r>
            <w:r>
              <w:rPr>
                <w:rFonts w:ascii="Arial" w:hAnsi="Arial" w:cs="Times New Roman"/>
                <w:color w:val="000000"/>
                <w:sz w:val="16"/>
                <w:szCs w:val="24"/>
              </w:rPr>
              <w:t>Mizuho Corporate Bank, Ltd. and changed its name to Mizuho Bank, Ltd. in July 2013. The company was founded in 2002 and is headquartered in Tokyo, Japan. Mizuho Bank, Ltd. operates as a subsidiary of Mizuho Financial Group, Inc.</w:t>
            </w:r>
          </w:p>
        </w:tc>
      </w:tr>
      <w:tr w:rsidR="00000000" w14:paraId="49A00CE3"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24FC9E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Morgan Stanley Bank, N.A.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01FA6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8F0774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C1C65D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Regional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87B9F6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5B0E9A37"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C1B36B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Morgan Stanley Bank, N.A. operates as a bank. The company offers demand deposits and non-interest bearing time and savings deposits. The company's deposits include deposits in transaction accounts, brokered deposits which represent funds, retail time depos</w:t>
            </w:r>
            <w:r>
              <w:rPr>
                <w:rFonts w:ascii="Arial" w:hAnsi="Arial" w:cs="Times New Roman"/>
                <w:color w:val="000000"/>
                <w:sz w:val="16"/>
                <w:szCs w:val="24"/>
              </w:rPr>
              <w:t>its, individual retirement accounts and Keogh plan time deposits, money market deposit accounts and jumbo deposits. The company offers consumer loans, including credit card loans, revolving credit plans, personal loans and automotive loans. The company off</w:t>
            </w:r>
            <w:r>
              <w:rPr>
                <w:rFonts w:ascii="Arial" w:hAnsi="Arial" w:cs="Times New Roman"/>
                <w:color w:val="000000"/>
                <w:sz w:val="16"/>
                <w:szCs w:val="24"/>
              </w:rPr>
              <w:t>ers domestic commercial and industrial loans. Also, the company offers commercial real estate loans for land development and on-site construction of industrial, commercial, residential, or farm buildings in the United States. The company offers real estate</w:t>
            </w:r>
            <w:r>
              <w:rPr>
                <w:rFonts w:ascii="Arial" w:hAnsi="Arial" w:cs="Times New Roman"/>
                <w:color w:val="000000"/>
                <w:sz w:val="16"/>
                <w:szCs w:val="24"/>
              </w:rPr>
              <w:t>-backed residential loans. In addition, it provides commercial loans collateralized by real estate properties. In addition, the company offers loans to other banks, other depository institutions, other associations, companies, and financial intermediaries.</w:t>
            </w:r>
            <w:r>
              <w:rPr>
                <w:rFonts w:ascii="Arial" w:hAnsi="Arial" w:cs="Times New Roman"/>
                <w:color w:val="000000"/>
                <w:sz w:val="16"/>
                <w:szCs w:val="24"/>
              </w:rPr>
              <w:t xml:space="preserve"> It was formerly known as Morgan Stanley Bank and changed its name to Morgan Stanley Bank, N.A. in September 2008. It was founded in 1935 and is headquartered in Salt Lake City, Utah.</w:t>
            </w:r>
          </w:p>
        </w:tc>
      </w:tr>
      <w:tr w:rsidR="00000000" w14:paraId="21399B7F"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3F0F5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MUFG Bank, Ltd.</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03D456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99BE8A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39ABB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w:t>
            </w:r>
            <w:r>
              <w:rPr>
                <w:rFonts w:ascii="Arial" w:hAnsi="Arial" w:cs="Times New Roman"/>
                <w:color w:val="000000"/>
                <w:sz w:val="16"/>
                <w:szCs w:val="24"/>
              </w:rPr>
              <w:t>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87D127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72ABC5F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A0F292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MUFG Bank, Ltd. provides various banking and financial services to individuals and corporate customers in the Americas, Europe, the Middle East, Africa, Asia, and Oceania. The company operates through Retail Banking Business Unit, Corporate Banking Busines</w:t>
            </w:r>
            <w:r>
              <w:rPr>
                <w:rFonts w:ascii="Arial" w:hAnsi="Arial" w:cs="Times New Roman"/>
                <w:color w:val="000000"/>
                <w:sz w:val="16"/>
                <w:szCs w:val="24"/>
              </w:rPr>
              <w:t xml:space="preserve">s Unit, Global Business Unit, Global Markets Unit, and Other Units segments. It offers corporate and investment banking services, including syndication and cross border syndication loans; structured finance services, such as project, export credit agency, </w:t>
            </w:r>
            <w:r>
              <w:rPr>
                <w:rFonts w:ascii="Arial" w:hAnsi="Arial" w:cs="Times New Roman"/>
                <w:color w:val="000000"/>
                <w:sz w:val="16"/>
                <w:szCs w:val="24"/>
              </w:rPr>
              <w:t>leveraged buyout/management buyout/corporate M&amp;A, real estate, and ship finance; and asset finance services comprising securitization solutions, asset based lending, accounts receivable purchases programs, and supply chain finance services. The company als</w:t>
            </w:r>
            <w:r>
              <w:rPr>
                <w:rFonts w:ascii="Arial" w:hAnsi="Arial" w:cs="Times New Roman"/>
                <w:color w:val="000000"/>
                <w:sz w:val="16"/>
                <w:szCs w:val="24"/>
              </w:rPr>
              <w:t>o provides sales and trading, asset and liability management, strategic investment, and back office services; cash management services consisting of liquidity management, payment solutions, account reconciliation, and online foreign exchange contract solut</w:t>
            </w:r>
            <w:r>
              <w:rPr>
                <w:rFonts w:ascii="Arial" w:hAnsi="Arial" w:cs="Times New Roman"/>
                <w:color w:val="000000"/>
                <w:sz w:val="16"/>
                <w:szCs w:val="24"/>
              </w:rPr>
              <w:t>ions; trade finance services; and transaction services, such as custody, and cash and securities clearing services to financial institutions. In addition, it offers trust banking, securities, credit cards, consumer finance, leasing, funds and securities tr</w:t>
            </w:r>
            <w:r>
              <w:rPr>
                <w:rFonts w:ascii="Arial" w:hAnsi="Arial" w:cs="Times New Roman"/>
                <w:color w:val="000000"/>
                <w:sz w:val="16"/>
                <w:szCs w:val="24"/>
              </w:rPr>
              <w:t>ansactions, settlement, and other services. MUFG Bank, Ltd. was formerly known as The Bank of Tokyo-Mitsubishi UFJ, Ltd. and changed its name to MUFG Bank, Ltd. in April 2018. The company was founded in 1919 and is headquartered in Chiyoda, Japan. MUFG Ban</w:t>
            </w:r>
            <w:r>
              <w:rPr>
                <w:rFonts w:ascii="Arial" w:hAnsi="Arial" w:cs="Times New Roman"/>
                <w:color w:val="000000"/>
                <w:sz w:val="16"/>
                <w:szCs w:val="24"/>
              </w:rPr>
              <w:t>k, Ltd. operates as a subsidiary of Mitsubishi UFJ Financial Group, Inc.</w:t>
            </w:r>
          </w:p>
        </w:tc>
      </w:tr>
      <w:tr w:rsidR="00000000" w14:paraId="5C91CF26"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2D58E8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NGL Energy Partners LP (NYSE:NGL)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5C9EB7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Superior Plus Corp. (TSX:SPB)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E5B424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E0B201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Oil and Gas Storage and Transportation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BDA30D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NGL Energy Partners LP (NYSE:NGL) 2021 Form 10-K</w:t>
            </w:r>
          </w:p>
        </w:tc>
      </w:tr>
      <w:tr w:rsidR="00000000" w14:paraId="79F1ADA8"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0C4D37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NGL Energy Partners LP engages in the transportation, storage, blending, and marketing of crude oil, natural gas liquids, refined products / renewables, and water solutions. The company operates in three segments: Water Solutions, Cru</w:t>
            </w:r>
            <w:r>
              <w:rPr>
                <w:rFonts w:ascii="Arial" w:hAnsi="Arial" w:cs="Times New Roman"/>
                <w:color w:val="000000"/>
                <w:sz w:val="16"/>
                <w:szCs w:val="24"/>
              </w:rPr>
              <w:t>de Oil Logistics, and Liquids Logistics. The Water Solutions segment transports, treats, recycles, and disposes produced and flowback water generated from oil and natural gas production; aggregates and sells recovered crude oil; disposes solids, such as ta</w:t>
            </w:r>
            <w:r>
              <w:rPr>
                <w:rFonts w:ascii="Arial" w:hAnsi="Arial" w:cs="Times New Roman"/>
                <w:color w:val="000000"/>
                <w:sz w:val="16"/>
                <w:szCs w:val="24"/>
              </w:rPr>
              <w:t>nk bottoms, and drilling fluid and muds, as well as performs truck and frac tank washouts; and sells produced water for reuse and recycle, and brackish non-potable water. The Crude Oil Logistics segment purchases crude oil from producers and marketers, and</w:t>
            </w:r>
            <w:r>
              <w:rPr>
                <w:rFonts w:ascii="Arial" w:hAnsi="Arial" w:cs="Times New Roman"/>
                <w:color w:val="000000"/>
                <w:sz w:val="16"/>
                <w:szCs w:val="24"/>
              </w:rPr>
              <w:t xml:space="preserve"> transports it to refineries for resale at pipeline injection stations, storage terminals, barge loading facilities, rail facilities, refineries, and other trade hubs; and provides storage, terminaling, and transportation services through pipelines. The Li</w:t>
            </w:r>
            <w:r>
              <w:rPr>
                <w:rFonts w:ascii="Arial" w:hAnsi="Arial" w:cs="Times New Roman"/>
                <w:color w:val="000000"/>
                <w:sz w:val="16"/>
                <w:szCs w:val="24"/>
              </w:rPr>
              <w:t xml:space="preserve">quids Logistics segment supplies natural gas liquids, refined petroleum products, and biodiesel to commercial, retail, and industrial customers in the United States and Canada through its 24 terminals, third-party storage and terminal facilities, and nine </w:t>
            </w:r>
            <w:r>
              <w:rPr>
                <w:rFonts w:ascii="Arial" w:hAnsi="Arial" w:cs="Times New Roman"/>
                <w:color w:val="000000"/>
                <w:sz w:val="16"/>
                <w:szCs w:val="24"/>
              </w:rPr>
              <w:t xml:space="preserve">common carrier pipelines, as well as through fleet of leased railcars. This segment is also involved in the marine export of butane through its facility located in Chesapeake, Virginia. NGL Energy Holdings LLC serves as the general partner of the company. </w:t>
            </w:r>
            <w:r>
              <w:rPr>
                <w:rFonts w:ascii="Arial" w:hAnsi="Arial" w:cs="Times New Roman"/>
                <w:color w:val="000000"/>
                <w:sz w:val="16"/>
                <w:szCs w:val="24"/>
              </w:rPr>
              <w:t>The company was founded in 1940 and is headquartered in Tulsa, Oklahoma.</w:t>
            </w:r>
          </w:p>
        </w:tc>
      </w:tr>
      <w:tr w:rsidR="00000000" w14:paraId="4A0F5BEF"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7A00B0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Nutrien Ltd. (TSX:NTR)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1D3F54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Superior Plus Corp. (TSX:SPB)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B7516D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5FAB1A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Fertilizers and Agricultural Chemicals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7DB18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Superior Plus Corp. (TSX:SPB) 2021 Form Doc</w:t>
            </w:r>
          </w:p>
        </w:tc>
      </w:tr>
      <w:tr w:rsidR="00000000" w14:paraId="14FD2F9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A46B0E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Nutrien Ltd. provides crop inputs and services. It offers potash, nitrogen, phosphate, and sulfate products; and financial solutions. The company also distributes crop nutrients, crop protection products, seeds, and merchandise produc</w:t>
            </w:r>
            <w:r>
              <w:rPr>
                <w:rFonts w:ascii="Arial" w:hAnsi="Arial" w:cs="Times New Roman"/>
                <w:color w:val="000000"/>
                <w:sz w:val="16"/>
                <w:szCs w:val="24"/>
              </w:rPr>
              <w:t xml:space="preserve">ts through approximately 2,000 retail locations in the United States, Canada, South America, and Australia. In addition, it provides services directly to growers through a network of farm centers in North America, South America, and Australia. The company </w:t>
            </w:r>
            <w:r>
              <w:rPr>
                <w:rFonts w:ascii="Arial" w:hAnsi="Arial" w:cs="Times New Roman"/>
                <w:color w:val="000000"/>
                <w:sz w:val="16"/>
                <w:szCs w:val="24"/>
              </w:rPr>
              <w:t>was founded in 2017 and is headquartered in Saskatoon, Canada.</w:t>
            </w:r>
          </w:p>
        </w:tc>
      </w:tr>
      <w:tr w:rsidR="00000000" w14:paraId="05DED65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016702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Ontario Lottery and Gaming Corporation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7D9043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B82DA5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Licensor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5FE1B5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Casinos and Gaming</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06B77C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Business Partners L.P. (NYSE:BBU) 2022 Form 20-F</w:t>
            </w:r>
          </w:p>
        </w:tc>
      </w:tr>
      <w:tr w:rsidR="00000000" w14:paraId="213D791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0D1F1F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Ontario Lottery and Gaming Corporation operates gaming sites and engages in the sale of lottery products at retail locations across the province of Ontario. It operates lott</w:t>
            </w:r>
            <w:r>
              <w:rPr>
                <w:rFonts w:ascii="Arial" w:hAnsi="Arial" w:cs="Times New Roman"/>
                <w:color w:val="000000"/>
                <w:sz w:val="16"/>
                <w:szCs w:val="24"/>
              </w:rPr>
              <w:t>eries, slots, casinos, resort casinos, and electronic bingo centers that offer various gaming products, such as slot machine-related products, table games and related products, security and surveillance, cage and coin equipment, and related products. The c</w:t>
            </w:r>
            <w:r>
              <w:rPr>
                <w:rFonts w:ascii="Arial" w:hAnsi="Arial" w:cs="Times New Roman"/>
                <w:color w:val="000000"/>
                <w:sz w:val="16"/>
                <w:szCs w:val="24"/>
              </w:rPr>
              <w:t xml:space="preserve">ompany also provides online casino and lottery services. Ontario Lottery and Gaming Corporation was formerly known as Ontario Lottery Corporation and changed its name to Ontario Lottery and Gaming Corporation in April 2000. The company was founded in 1975 </w:t>
            </w:r>
            <w:r>
              <w:rPr>
                <w:rFonts w:ascii="Arial" w:hAnsi="Arial" w:cs="Times New Roman"/>
                <w:color w:val="000000"/>
                <w:sz w:val="16"/>
                <w:szCs w:val="24"/>
              </w:rPr>
              <w:t>and is headquartered in Sault Ste. Marie, Canada.</w:t>
            </w:r>
          </w:p>
        </w:tc>
      </w:tr>
      <w:tr w:rsidR="00000000" w14:paraId="365491E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E5A21D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P.E. Analytics Limited (NSEI:PROPEQUITY)</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2D13CC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Property REIT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0165C7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4E5181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Application Software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3DB122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P.E. Analytics Limited (NSEI:PROPEQUITY) - Form Doc</w:t>
            </w:r>
          </w:p>
        </w:tc>
      </w:tr>
      <w:tr w:rsidR="00000000" w14:paraId="24FC0B0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56D164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P.E. Analytics Limited owns and operates PropEquity, an online subscription based real estate data and analytics platform. The company</w:t>
            </w:r>
            <w:r>
              <w:rPr>
                <w:rFonts w:ascii="Arial" w:hAnsi="Arial" w:cs="Times New Roman"/>
                <w:color w:val="000000"/>
                <w:sz w:val="16"/>
                <w:szCs w:val="24"/>
              </w:rPr>
              <w:t>’</w:t>
            </w:r>
            <w:r>
              <w:rPr>
                <w:rFonts w:ascii="Arial" w:hAnsi="Arial" w:cs="Times New Roman"/>
                <w:color w:val="000000"/>
                <w:sz w:val="16"/>
                <w:szCs w:val="24"/>
              </w:rPr>
              <w:t xml:space="preserve">s real-estate business intelligence platform generates analysis for various verticals under residential, commercial, and </w:t>
            </w:r>
            <w:r>
              <w:rPr>
                <w:rFonts w:ascii="Arial" w:hAnsi="Arial" w:cs="Times New Roman"/>
                <w:color w:val="000000"/>
                <w:sz w:val="16"/>
                <w:szCs w:val="24"/>
              </w:rPr>
              <w:t>retail sectors from a macro to micro level in India; and provides customers with access to real time information, as well as tools to search, analyze, compare, chart, and audit. It offers customized research and consulting services, such as location adviso</w:t>
            </w:r>
            <w:r>
              <w:rPr>
                <w:rFonts w:ascii="Arial" w:hAnsi="Arial" w:cs="Times New Roman"/>
                <w:color w:val="000000"/>
                <w:sz w:val="16"/>
                <w:szCs w:val="24"/>
              </w:rPr>
              <w:t>ry, development and strategic consulting, research, and city reports to real estate private equity funds, lenders, developers, REITs, the retail industry, and banks and financial institutions, as well as other allied industries, such as faucets, paints, el</w:t>
            </w:r>
            <w:r>
              <w:rPr>
                <w:rFonts w:ascii="Arial" w:hAnsi="Arial" w:cs="Times New Roman"/>
                <w:color w:val="000000"/>
                <w:sz w:val="16"/>
                <w:szCs w:val="24"/>
              </w:rPr>
              <w:t>evators, etc. The company also provides Collateral Risk Management tool, which provides a property's current market price estimate for mortgage lending institutions and departments involved in real estate lending; residential and commercial indices based o</w:t>
            </w:r>
            <w:r>
              <w:rPr>
                <w:rFonts w:ascii="Arial" w:hAnsi="Arial" w:cs="Times New Roman"/>
                <w:color w:val="000000"/>
                <w:sz w:val="16"/>
                <w:szCs w:val="24"/>
              </w:rPr>
              <w:t>n transaction prices; and Catchment Area Analysis, a real estate geospatial tool that facilitates a deeper exploration with Google Map API and PropEquity real estate data. P.E. Analytics Limited was founded in 2007 and is based in Gurugram, India.</w:t>
            </w:r>
          </w:p>
        </w:tc>
      </w:tr>
      <w:tr w:rsidR="00000000" w14:paraId="27E2F32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43F69E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Perella Weinberg Partners (NasdaqGS:PWP)</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FCE876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Oaktree Capital Group, LLC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12D552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328B81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Investment Banking and Brokerage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2B658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Perella Weinberg Partners (NasdaqGS:PWP) 2021 Form 424B3</w:t>
            </w:r>
          </w:p>
        </w:tc>
      </w:tr>
      <w:tr w:rsidR="00000000" w14:paraId="4EBC7B26"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89672B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Perella Weinberg Partners, an independent advisory firm, provides strategic and financial advisory services in the United States and internationally. The company offers strategic and financial decisions, mergers and acquisitions advice and execution, capit</w:t>
            </w:r>
            <w:r>
              <w:rPr>
                <w:rFonts w:ascii="Arial" w:hAnsi="Arial" w:cs="Times New Roman"/>
                <w:color w:val="000000"/>
                <w:sz w:val="16"/>
                <w:szCs w:val="24"/>
              </w:rPr>
              <w:t>al markets advisory, shareholder and defense advisory, capital structure and restructuring, underwriting, equity research, and private capital raising services. It serves public multinational corporations, mid-sized public and private companies, individual</w:t>
            </w:r>
            <w:r>
              <w:rPr>
                <w:rFonts w:ascii="Arial" w:hAnsi="Arial" w:cs="Times New Roman"/>
                <w:color w:val="000000"/>
                <w:sz w:val="16"/>
                <w:szCs w:val="24"/>
              </w:rPr>
              <w:t xml:space="preserve"> entrepreneurs, private and institutional investors, creditor committees, and government institutions in various industries comprising consumer and retail; energy; financial institutions; healthcare; industrials; and technology, media, and telecommunicatio</w:t>
            </w:r>
            <w:r>
              <w:rPr>
                <w:rFonts w:ascii="Arial" w:hAnsi="Arial" w:cs="Times New Roman"/>
                <w:color w:val="000000"/>
                <w:sz w:val="16"/>
                <w:szCs w:val="24"/>
              </w:rPr>
              <w:t>ns. The company was founded in 2006 and is based in New York, New York. Perella Weinberg Partners operates as a subsidiary of Perella Weinberg Partners Group LP.</w:t>
            </w:r>
          </w:p>
        </w:tc>
      </w:tr>
      <w:tr w:rsidR="00000000" w14:paraId="38B62C43"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FCD4D6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Samsara Inc. (NYSE:IOT)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21E3D4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Superior Plus Energy Services,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D21D21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5859B9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Application Software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1AEC48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Sam</w:t>
            </w:r>
            <w:r>
              <w:rPr>
                <w:rFonts w:ascii="Arial" w:hAnsi="Arial" w:cs="Times New Roman"/>
                <w:color w:val="000000"/>
                <w:sz w:val="16"/>
                <w:szCs w:val="24"/>
              </w:rPr>
              <w:t>sara Inc. (NYSE:IOT) 2021 Form 424B4</w:t>
            </w:r>
          </w:p>
        </w:tc>
      </w:tr>
      <w:tr w:rsidR="00000000" w14:paraId="2E4E9E16"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FCCC92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Samsara Inc. provides solutions that connect physical operations data to its Connected Operations Cloud in the United States and internationally. The company</w:t>
            </w:r>
            <w:r>
              <w:rPr>
                <w:rFonts w:ascii="Arial" w:hAnsi="Arial" w:cs="Times New Roman"/>
                <w:color w:val="000000"/>
                <w:sz w:val="16"/>
                <w:szCs w:val="24"/>
              </w:rPr>
              <w:t>’</w:t>
            </w:r>
            <w:r>
              <w:rPr>
                <w:rFonts w:ascii="Arial" w:hAnsi="Arial" w:cs="Times New Roman"/>
                <w:color w:val="000000"/>
                <w:sz w:val="16"/>
                <w:szCs w:val="24"/>
              </w:rPr>
              <w:t xml:space="preserve">s Connected Operations Cloud includes Data Platform, which ingests, aggregates, and enriches data </w:t>
            </w:r>
            <w:r>
              <w:rPr>
                <w:rFonts w:ascii="Arial" w:hAnsi="Arial" w:cs="Times New Roman"/>
                <w:color w:val="000000"/>
                <w:sz w:val="16"/>
                <w:szCs w:val="24"/>
              </w:rPr>
              <w:t>from its IoT devices and has embedded capabilities for AI, workflows and analytics, alerts, API connections, and data security and privacy; and applications for video-based safety, vehicle telematics, apps and driver workflows, equipment monitoring, and si</w:t>
            </w:r>
            <w:r>
              <w:rPr>
                <w:rFonts w:ascii="Arial" w:hAnsi="Arial" w:cs="Times New Roman"/>
                <w:color w:val="000000"/>
                <w:sz w:val="16"/>
                <w:szCs w:val="24"/>
              </w:rPr>
              <w:t>te visibility. It serves customers across a range of industries, including transportation and logistics, construction, field services, utilities and energy, government, healthcare and education, manufacturing, wholesale and retail trade, and food and bever</w:t>
            </w:r>
            <w:r>
              <w:rPr>
                <w:rFonts w:ascii="Arial" w:hAnsi="Arial" w:cs="Times New Roman"/>
                <w:color w:val="000000"/>
                <w:sz w:val="16"/>
                <w:szCs w:val="24"/>
              </w:rPr>
              <w:t>age. The company was incorporated in 2015 and is based in San Francisco, California.</w:t>
            </w:r>
          </w:p>
        </w:tc>
      </w:tr>
      <w:tr w:rsidR="00000000" w14:paraId="402063C9"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9138A8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Savills Advisory Services Gmbh</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DB75E4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alstria office REIT-AG (XTRA:AOX)</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EA78FF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D4B0B5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Real Estate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2FDDD5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alstria office REIT-AG (XTRA:AOX) 2022 Form Doc</w:t>
            </w:r>
          </w:p>
        </w:tc>
      </w:tr>
      <w:tr w:rsidR="00000000" w14:paraId="7C26E52F"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5A0FD6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25126A5E"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B332AD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Schmitt Industries, Inc. (NasdaqCM:SMIT)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4FE7FB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Superior Propane Inc.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277AAE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3E4957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Electronic Equipment and Instruments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346FAD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Schmitt Industries, Inc. (NasdaqCM:SMIT) 2021 Form 10-K</w:t>
            </w:r>
          </w:p>
        </w:tc>
      </w:tr>
      <w:tr w:rsidR="00000000" w14:paraId="3B2A3FB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E87649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Schmitt Industries, Inc., together with its subsidiaries, designs, manufactures, and sells test and measurement products worldwide. The company operates through two segments, Me</w:t>
            </w:r>
            <w:r>
              <w:rPr>
                <w:rFonts w:ascii="Arial" w:hAnsi="Arial" w:cs="Times New Roman"/>
                <w:color w:val="000000"/>
                <w:sz w:val="16"/>
                <w:szCs w:val="24"/>
              </w:rPr>
              <w:t>asurement and Ice Cream. The Measurement segment designs, manufactures, and sells laser and confocal chromatic white light sensors for distance measurement and dimensional sizing products under the Acuity brand name for various industrial applications, inc</w:t>
            </w:r>
            <w:r>
              <w:rPr>
                <w:rFonts w:ascii="Arial" w:hAnsi="Arial" w:cs="Times New Roman"/>
                <w:color w:val="000000"/>
                <w:sz w:val="16"/>
                <w:szCs w:val="24"/>
              </w:rPr>
              <w:t>luding manufacturing, lumber production, steel casting, glass and paper production, medical imaging, crane control and micron-level part, and surface inspection. It also offers AR550 high speed laser sensor for application in vibration measurements, scanni</w:t>
            </w:r>
            <w:r>
              <w:rPr>
                <w:rFonts w:ascii="Arial" w:hAnsi="Arial" w:cs="Times New Roman"/>
                <w:color w:val="000000"/>
                <w:sz w:val="16"/>
                <w:szCs w:val="24"/>
              </w:rPr>
              <w:t>ng of roads, vehicle crash tests, and ballistic measurements; AS2100, an accurate distance sensor, used in metal production, transportation industry, process control, and fill level measurement applications; and satellite focused remote tank monitoring pro</w:t>
            </w:r>
            <w:r>
              <w:rPr>
                <w:rFonts w:ascii="Arial" w:hAnsi="Arial" w:cs="Times New Roman"/>
                <w:color w:val="000000"/>
                <w:sz w:val="16"/>
                <w:szCs w:val="24"/>
              </w:rPr>
              <w:t>ducts under the Xact brand that measure the fill levels of tanks holding propane, diesel, and other tank-based liquids, as well as related monitoring services, including transmission of fill data from the tanks via satellite to a secure website for display</w:t>
            </w:r>
            <w:r>
              <w:rPr>
                <w:rFonts w:ascii="Arial" w:hAnsi="Arial" w:cs="Times New Roman"/>
                <w:color w:val="000000"/>
                <w:sz w:val="16"/>
                <w:szCs w:val="24"/>
              </w:rPr>
              <w:t>. The Ice Cream segment manufactures, wholesales, and retails ice creams and ice cream cakes, as well as sells through its website; and serves ice cream at catering events and holds various community-building events comprising ice cream classes, and live c</w:t>
            </w:r>
            <w:r>
              <w:rPr>
                <w:rFonts w:ascii="Arial" w:hAnsi="Arial" w:cs="Times New Roman"/>
                <w:color w:val="000000"/>
                <w:sz w:val="16"/>
                <w:szCs w:val="24"/>
              </w:rPr>
              <w:t>omedy and music performances through Ample Hills Creamery brand. Schmitt Industries, Inc. was founded in 1984 and is headquartered in Portland, Oregon.</w:t>
            </w:r>
          </w:p>
        </w:tc>
      </w:tr>
      <w:tr w:rsidR="00000000" w14:paraId="1EC3B0ED"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EDBCB1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Snowflake Inc. (NYSE:SNOW)</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10B093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F6E923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FEB7FF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Internet Services and Infrastructure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8995E4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Snowflake Inc. (NYSE:SNOW) 2020 Form 424B4</w:t>
            </w:r>
          </w:p>
        </w:tc>
      </w:tr>
      <w:tr w:rsidR="00000000" w14:paraId="17DE3C1E"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4673EB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Snowflake Inc. provides a cloud-based data platform in the United States and internationally. The company</w:t>
            </w:r>
            <w:r>
              <w:rPr>
                <w:rFonts w:ascii="Arial" w:hAnsi="Arial" w:cs="Times New Roman"/>
                <w:color w:val="000000"/>
                <w:sz w:val="16"/>
                <w:szCs w:val="24"/>
              </w:rPr>
              <w:t>’</w:t>
            </w:r>
            <w:r>
              <w:rPr>
                <w:rFonts w:ascii="Arial" w:hAnsi="Arial" w:cs="Times New Roman"/>
                <w:color w:val="000000"/>
                <w:sz w:val="16"/>
                <w:szCs w:val="24"/>
              </w:rPr>
              <w:t>s platform offers Data Cloud, which enables cus</w:t>
            </w:r>
            <w:r>
              <w:rPr>
                <w:rFonts w:ascii="Arial" w:hAnsi="Arial" w:cs="Times New Roman"/>
                <w:color w:val="000000"/>
                <w:sz w:val="16"/>
                <w:szCs w:val="24"/>
              </w:rPr>
              <w:t xml:space="preserve">tomers to consolidate data into a single source of truth to drive meaningful business insights, build data-driven applications, and share data. Its platform is used by various organizations of sizes in a range of industries. The company was formerly known </w:t>
            </w:r>
            <w:r>
              <w:rPr>
                <w:rFonts w:ascii="Arial" w:hAnsi="Arial" w:cs="Times New Roman"/>
                <w:color w:val="000000"/>
                <w:sz w:val="16"/>
                <w:szCs w:val="24"/>
              </w:rPr>
              <w:t>as Snowflake Computing, Inc. and changed its name to Snowflake Inc. in April 2019. Snowflake Inc. was incorporated in 2012 and is based in Bozeman, Montana.</w:t>
            </w:r>
          </w:p>
        </w:tc>
      </w:tr>
      <w:tr w:rsidR="00000000" w14:paraId="0A0882B5"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3B4F68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Soltec Power Holdings, S.A. (BME:SOL)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061A82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D7BB7B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E444E2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Electrical Components and Equipment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D78455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Soltec Power Holdings, S.A. (BME:SOL) 2020 Form Doc</w:t>
            </w:r>
          </w:p>
        </w:tc>
      </w:tr>
      <w:tr w:rsidR="00000000" w14:paraId="08DD9E3B"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38B0F7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Soltec Power Holdings, S.A. engages in the development of integrated solutions for photovol</w:t>
            </w:r>
            <w:r>
              <w:rPr>
                <w:rFonts w:ascii="Arial" w:hAnsi="Arial" w:cs="Times New Roman"/>
                <w:color w:val="000000"/>
                <w:sz w:val="16"/>
                <w:szCs w:val="24"/>
              </w:rPr>
              <w:t xml:space="preserve">taic energy projects in Spain, </w:t>
            </w:r>
            <w:r>
              <w:rPr>
                <w:rFonts w:ascii="Arial" w:hAnsi="Arial" w:cs="Times New Roman"/>
                <w:color w:val="000000"/>
                <w:sz w:val="16"/>
                <w:szCs w:val="24"/>
              </w:rPr>
              <w:lastRenderedPageBreak/>
              <w:t>Italy, Brazil, the United States, Mexico, Argentina, Chile, Colombia, Panama, Peru, Australia, China, India, Thailand, Greece, Turkey, Denmark, Egypt, Israel, Jordan, Kenya, and Namibia. The company engages in the supply, ins</w:t>
            </w:r>
            <w:r>
              <w:rPr>
                <w:rFonts w:ascii="Arial" w:hAnsi="Arial" w:cs="Times New Roman"/>
                <w:color w:val="000000"/>
                <w:sz w:val="16"/>
                <w:szCs w:val="24"/>
              </w:rPr>
              <w:t>tallation, and maintenance of solar trackers; development of solar power generation projects through the sale, transfer, and/or acquisition; and commercialization, marketing, and management of renewable energy equipment based on supply, installation, and m</w:t>
            </w:r>
            <w:r>
              <w:rPr>
                <w:rFonts w:ascii="Arial" w:hAnsi="Arial" w:cs="Times New Roman"/>
                <w:color w:val="000000"/>
                <w:sz w:val="16"/>
                <w:szCs w:val="24"/>
              </w:rPr>
              <w:t>aintenance works. The company is also involved in the provision of technical engineering services and activities related to technical advice; production and sale of renewable energies; construction, installation, repair, and maintenance of facilities relat</w:t>
            </w:r>
            <w:r>
              <w:rPr>
                <w:rFonts w:ascii="Arial" w:hAnsi="Arial" w:cs="Times New Roman"/>
                <w:color w:val="000000"/>
                <w:sz w:val="16"/>
                <w:szCs w:val="24"/>
              </w:rPr>
              <w:t xml:space="preserve">ed to renewable energies; development services office; management of solar and photovoltaic projects; supervision of electrical contraction works; and exploitation and implementation of solar energy. The company was founded in 2004 and is headquartered in </w:t>
            </w:r>
            <w:r>
              <w:rPr>
                <w:rFonts w:ascii="Arial" w:hAnsi="Arial" w:cs="Times New Roman"/>
                <w:color w:val="000000"/>
                <w:sz w:val="16"/>
                <w:szCs w:val="24"/>
              </w:rPr>
              <w:t>Murcia, Spain.</w:t>
            </w:r>
          </w:p>
        </w:tc>
      </w:tr>
      <w:tr w:rsidR="00000000" w14:paraId="69C3BBF0"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90BE7E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Tata America International Corporation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8CCFBD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AE615F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7E45FD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IT Consulting and Other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F3CC7A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 2022 Form 10-K</w:t>
            </w:r>
          </w:p>
        </w:tc>
      </w:tr>
      <w:tr w:rsidR="00000000" w14:paraId="4D69C8BF"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150DCC7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Tata America International Corporation, doing business as TCS America, provides information technology (IT) services, consulting, and systems integration services. Tata America International Corporation was incorporated in 1975 and is based in New York, Ne</w:t>
            </w:r>
            <w:r>
              <w:rPr>
                <w:rFonts w:ascii="Arial" w:hAnsi="Arial" w:cs="Times New Roman"/>
                <w:color w:val="000000"/>
                <w:sz w:val="16"/>
                <w:szCs w:val="24"/>
              </w:rPr>
              <w:t>w York. Tata America International Corporation operates as a subsidiary of Tata Consultancy Services Limited.</w:t>
            </w:r>
          </w:p>
        </w:tc>
      </w:tr>
      <w:tr w:rsidR="00000000" w14:paraId="2795D89F"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E47273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Tata Consultancy Services Limited (NSEI:TCS)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AB8756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17C8CD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23301B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IT Consulting and Other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9D4E65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(NYSE:NLSN) 2022 Form 10-K</w:t>
            </w:r>
          </w:p>
        </w:tc>
      </w:tr>
      <w:tr w:rsidR="00000000" w14:paraId="45B95CD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AA4220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Tata Consultancy Services Limited provides information technology (IT) and IT enabled services worldwide. The company operates through Banking, Financial Services and Insurance; Manufacturing; Retail and Consumer Business; Communication, Media and Technolo</w:t>
            </w:r>
            <w:r>
              <w:rPr>
                <w:rFonts w:ascii="Arial" w:hAnsi="Arial" w:cs="Times New Roman"/>
                <w:color w:val="000000"/>
                <w:sz w:val="16"/>
                <w:szCs w:val="24"/>
              </w:rPr>
              <w:t>gy; Life Sciences and Healthcare; and Others segments. It offers CHROMA, a cloud-based talent management solution; ignio, a cognitive automation software; TCS iON, an assessment platform; TAP, a procurement offering; TCS MasterCraft, a platform to automate</w:t>
            </w:r>
            <w:r>
              <w:rPr>
                <w:rFonts w:ascii="Arial" w:hAnsi="Arial" w:cs="Times New Roman"/>
                <w:color w:val="000000"/>
                <w:sz w:val="16"/>
                <w:szCs w:val="24"/>
              </w:rPr>
              <w:t xml:space="preserve"> and manage IT processes; Quartz, a blockchain solution; and TCS OmniStore, a commerce platform. The company also provides customer intelligence and insight solutions; Intelligent Urban Exchange, a smart city solution; OPTUMERA, a merchandise optimization </w:t>
            </w:r>
            <w:r>
              <w:rPr>
                <w:rFonts w:ascii="Arial" w:hAnsi="Arial" w:cs="Times New Roman"/>
                <w:color w:val="000000"/>
                <w:sz w:val="16"/>
                <w:szCs w:val="24"/>
              </w:rPr>
              <w:t xml:space="preserve">platform; TwinX, an AI powered system of actionable intelligence for business leaders to simulate and optimize enterprise decisions; TCS BaNCS, a financial platform; and Jile, an agile DevOps platform. In addition, it offers drug development and connected </w:t>
            </w:r>
            <w:r>
              <w:rPr>
                <w:rFonts w:ascii="Arial" w:hAnsi="Arial" w:cs="Times New Roman"/>
                <w:color w:val="000000"/>
                <w:sz w:val="16"/>
                <w:szCs w:val="24"/>
              </w:rPr>
              <w:t>intelligent platforms; ERP on cloud, an enterprise solution; and HOBS, a platform for subscription based digital business. Further, the company provides cognitive business, consulting, analytics and insights, automation and artificial intelligence, Interne</w:t>
            </w:r>
            <w:r>
              <w:rPr>
                <w:rFonts w:ascii="Arial" w:hAnsi="Arial" w:cs="Times New Roman"/>
                <w:color w:val="000000"/>
                <w:sz w:val="16"/>
                <w:szCs w:val="24"/>
              </w:rPr>
              <w:t>t of Things, cloud, blockchain, cyber security, interactive, digital and quality engineering, sustainability, and enterprise application services. It serves banking, financial, and public services; capital market; consumer goods and distribution; education</w:t>
            </w:r>
            <w:r>
              <w:rPr>
                <w:rFonts w:ascii="Arial" w:hAnsi="Arial" w:cs="Times New Roman"/>
                <w:color w:val="000000"/>
                <w:sz w:val="16"/>
                <w:szCs w:val="24"/>
              </w:rPr>
              <w:t>; insurance; life sciences and healthcare; manufacturing, retail; hi-tech; travel, transportation, and hospitality industries; communications, media, and technology industries; and energy, resource, and utility industries. The company was founded in 1968 a</w:t>
            </w:r>
            <w:r>
              <w:rPr>
                <w:rFonts w:ascii="Arial" w:hAnsi="Arial" w:cs="Times New Roman"/>
                <w:color w:val="000000"/>
                <w:sz w:val="16"/>
                <w:szCs w:val="24"/>
              </w:rPr>
              <w:t>nd is headquartered in Mumbai, India. Tata Consultancy Services Limited is a subsidiary of Tata Sons Private Limited.</w:t>
            </w:r>
          </w:p>
        </w:tc>
      </w:tr>
      <w:tr w:rsidR="00000000" w14:paraId="35115CBB"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32AEA0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Ternium Argentina S.A. (BASE:TXAR)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0613DE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Litoral Gas S.A.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D8F95B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86F511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Steel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185CCD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Ternium S.A. (NYSE:TX) 2022 Form 20-F</w:t>
            </w:r>
          </w:p>
        </w:tc>
      </w:tr>
      <w:tr w:rsidR="00000000" w14:paraId="287FCA0E"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61F43F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 xml:space="preserve">Ternium Argentina S.A., together with its subsidiaries, manufactures and processes various steel products in Argentina. The company offers hot and cold rolled strips, pipes and profiles, and electro-galvanized steel sheets. It serves </w:t>
            </w:r>
            <w:r>
              <w:rPr>
                <w:rFonts w:ascii="Arial" w:hAnsi="Arial" w:cs="Times New Roman"/>
                <w:color w:val="000000"/>
                <w:sz w:val="16"/>
                <w:szCs w:val="24"/>
              </w:rPr>
              <w:t>the construction, automotive, manufacturing, home appliances, packaging, energy, and transport industries. The company was formerly known as Siderar S.A.I.C. The company was incorporated in 1962 and is headquartered in Buenos Aires, Argentina. Ternium Arge</w:t>
            </w:r>
            <w:r>
              <w:rPr>
                <w:rFonts w:ascii="Arial" w:hAnsi="Arial" w:cs="Times New Roman"/>
                <w:color w:val="000000"/>
                <w:sz w:val="16"/>
                <w:szCs w:val="24"/>
              </w:rPr>
              <w:t>ntina S.A. is a subsidiary of Ternium Internacional España S.L.U.</w:t>
            </w:r>
          </w:p>
        </w:tc>
      </w:tr>
      <w:tr w:rsidR="00000000" w14:paraId="4C982E59"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97734D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TerraForm Power Parent, LLC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D33911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E532AC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Vendor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79BF58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Renewable Electricity</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526CD2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Renewable Partners L.P. (TSX:BEP.UN) 2021 Form 424B4</w:t>
            </w:r>
          </w:p>
        </w:tc>
      </w:tr>
      <w:tr w:rsidR="00000000" w14:paraId="27DB0421"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536F17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20B7A268"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83A36E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The Huntington National Bank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C59691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D20F55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470D29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Regional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74C99D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4A2073F2"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3FDE319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 Huntington National Bank is a bank. The company is a diversified specialty lender. It provides demand deposits and non-interest bearing time and savings deposits. The company's deposi</w:t>
            </w:r>
            <w:r>
              <w:rPr>
                <w:rFonts w:ascii="Arial" w:hAnsi="Arial" w:cs="Times New Roman"/>
                <w:color w:val="000000"/>
                <w:sz w:val="16"/>
                <w:szCs w:val="24"/>
              </w:rPr>
              <w:t>ts include deposits in transaction accounts, brokered deposits which represent funds, retail time deposits, individual retirement accounts and Keogh plan time deposits, money market deposit accounts and jumbo deposits. The company offers consumer loans, in</w:t>
            </w:r>
            <w:r>
              <w:rPr>
                <w:rFonts w:ascii="Arial" w:hAnsi="Arial" w:cs="Times New Roman"/>
                <w:color w:val="000000"/>
                <w:sz w:val="16"/>
                <w:szCs w:val="24"/>
              </w:rPr>
              <w:t>cluding credit card loans, revolving credit plans, personal loans and automotive loans. The company offers domestic commercial and industrial loans. Also, it provides commercial real estate loans for land development and on-site construction of industrial,</w:t>
            </w:r>
            <w:r>
              <w:rPr>
                <w:rFonts w:ascii="Arial" w:hAnsi="Arial" w:cs="Times New Roman"/>
                <w:color w:val="000000"/>
                <w:sz w:val="16"/>
                <w:szCs w:val="24"/>
              </w:rPr>
              <w:t xml:space="preserve"> commercial, residential, or farm buildings in the United States. The company offers real estate-backed residential loans. In addition, the company offers commercial loans collateralized by real estate properties. In addition, the company offers loans for </w:t>
            </w:r>
            <w:r>
              <w:rPr>
                <w:rFonts w:ascii="Arial" w:hAnsi="Arial" w:cs="Times New Roman"/>
                <w:color w:val="000000"/>
                <w:sz w:val="16"/>
                <w:szCs w:val="24"/>
              </w:rPr>
              <w:t>the purpose of financing agricultural production. In addition, the company offers loans to other banks, other depository institutions, other associations, companies, and financial intermediaries. The company was founded in 1866 and is based in Columbus, Oh</w:t>
            </w:r>
            <w:r>
              <w:rPr>
                <w:rFonts w:ascii="Arial" w:hAnsi="Arial" w:cs="Times New Roman"/>
                <w:color w:val="000000"/>
                <w:sz w:val="16"/>
                <w:szCs w:val="24"/>
              </w:rPr>
              <w:t>io. The Huntington National Bank operates as a subsidiary of Huntington Bancshares Incorporated.</w:t>
            </w:r>
          </w:p>
        </w:tc>
      </w:tr>
      <w:tr w:rsidR="00000000" w14:paraId="57BC7422"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0CF6C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Transportadora de Gas del Norte S.A. (BASE:TGNO4)</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E65529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Litoral Gas S.A.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01F550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D0EFC3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Oil and Gas Storage and Transportation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2EF7732"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Transportadora de Gas del Norte S.A. (BASE:TGNO4) - Form Doc</w:t>
            </w:r>
          </w:p>
        </w:tc>
      </w:tr>
      <w:tr w:rsidR="00000000" w14:paraId="2AD84AB5"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73C0145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Transportadora de Gas del Norte S.A. transports natural gas in the north and central west regions of Argentina. It operates and maintains approximately 11,000 kilometers of</w:t>
            </w:r>
            <w:r>
              <w:rPr>
                <w:rFonts w:ascii="Arial" w:hAnsi="Arial" w:cs="Times New Roman"/>
                <w:color w:val="000000"/>
                <w:sz w:val="16"/>
                <w:szCs w:val="24"/>
              </w:rPr>
              <w:t xml:space="preserve"> gas pipelines. The company also provides operation, maintenance, engineering, pipeline works management, consulting, training, damage prevention, and special projects services to third-party pipelines in Chile, Bolivia, Brazil, and Uruguay. The </w:t>
            </w:r>
            <w:r>
              <w:rPr>
                <w:rFonts w:ascii="Arial" w:hAnsi="Arial" w:cs="Times New Roman"/>
                <w:color w:val="000000"/>
                <w:sz w:val="16"/>
                <w:szCs w:val="24"/>
              </w:rPr>
              <w:lastRenderedPageBreak/>
              <w:t>company wa</w:t>
            </w:r>
            <w:r>
              <w:rPr>
                <w:rFonts w:ascii="Arial" w:hAnsi="Arial" w:cs="Times New Roman"/>
                <w:color w:val="000000"/>
                <w:sz w:val="16"/>
                <w:szCs w:val="24"/>
              </w:rPr>
              <w:t>s incorporated in 1992 and is headquartered in Buenos Aires, Argentina. Transportadora de Gas del Norte S.A. is a subsidiary of Gasinvest S.A.</w:t>
            </w:r>
          </w:p>
        </w:tc>
      </w:tr>
      <w:tr w:rsidR="00000000" w14:paraId="732FE824"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6B6CF2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lastRenderedPageBreak/>
              <w:t>TransUnion (NYSE:TRU)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E35FD5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845855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E1A43F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Research and Consulting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0AEF66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132ACF0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FE9B0A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TransUnion provides risk and information solutions. The company operates in three segments: U.S. Markets, International, and Consumer Interactive. The U.S. Markets segment provides consu</w:t>
            </w:r>
            <w:r>
              <w:rPr>
                <w:rFonts w:ascii="Arial" w:hAnsi="Arial" w:cs="Times New Roman"/>
                <w:color w:val="000000"/>
                <w:sz w:val="16"/>
                <w:szCs w:val="24"/>
              </w:rPr>
              <w:t>mer reports, actionable insights, and analytics to businesses. These businesses use its services to acquire new customers; assess consumer ability to pay for services; identify cross-selling opportunities; measure and manage debt portfolio risk; collect de</w:t>
            </w:r>
            <w:r>
              <w:rPr>
                <w:rFonts w:ascii="Arial" w:hAnsi="Arial" w:cs="Times New Roman"/>
                <w:color w:val="000000"/>
                <w:sz w:val="16"/>
                <w:szCs w:val="24"/>
              </w:rPr>
              <w:t>bt; verify consumer identities; and mitigate fraud risk. This segment serves various industry vertical markets, including financial services, insurance, tenant and employment, collections and services, technology, commerce and communication, public sector,</w:t>
            </w:r>
            <w:r>
              <w:rPr>
                <w:rFonts w:ascii="Arial" w:hAnsi="Arial" w:cs="Times New Roman"/>
                <w:color w:val="000000"/>
                <w:sz w:val="16"/>
                <w:szCs w:val="24"/>
              </w:rPr>
              <w:t xml:space="preserve"> media, and other markets. The International segment offers credit reports, analytics, technology solutions, and other value-added risk management services; and consumer services, which help consumers to manage their personal finances and consumer credit r</w:t>
            </w:r>
            <w:r>
              <w:rPr>
                <w:rFonts w:ascii="Arial" w:hAnsi="Arial" w:cs="Times New Roman"/>
                <w:color w:val="000000"/>
                <w:sz w:val="16"/>
                <w:szCs w:val="24"/>
              </w:rPr>
              <w:t>eporting, insurance and auto information solutions, and commercial credit information services. This segment serves customers in financial services, retail credit, insurance, automotive, collections, public sector, and communications industries through dir</w:t>
            </w:r>
            <w:r>
              <w:rPr>
                <w:rFonts w:ascii="Arial" w:hAnsi="Arial" w:cs="Times New Roman"/>
                <w:color w:val="000000"/>
                <w:sz w:val="16"/>
                <w:szCs w:val="24"/>
              </w:rPr>
              <w:t>ect and indirect channels. The Consumer Interactive segment provides credit reports and scores, credit monitoring, identity protection and resolution, and financial management solutions that enable consumers to manage their personal finances and take preca</w:t>
            </w:r>
            <w:r>
              <w:rPr>
                <w:rFonts w:ascii="Arial" w:hAnsi="Arial" w:cs="Times New Roman"/>
                <w:color w:val="000000"/>
                <w:sz w:val="16"/>
                <w:szCs w:val="24"/>
              </w:rPr>
              <w:t>utions against identity theft. This segment offers its products through online and mobile interfaces, as well as through direct and indirect channels. The company serves customers in approximately 30 countries and territories, including North America, Lati</w:t>
            </w:r>
            <w:r>
              <w:rPr>
                <w:rFonts w:ascii="Arial" w:hAnsi="Arial" w:cs="Times New Roman"/>
                <w:color w:val="000000"/>
                <w:sz w:val="16"/>
                <w:szCs w:val="24"/>
              </w:rPr>
              <w:t>n America, Europe, Africa, India, and the Asia Pacific. The company was formerly known as TransUnion Holding Company, Inc. and changed its name to TransUnion in March 2015. TransUnion was founded in 1968 and is headquartered in Chicago, Illinois.</w:t>
            </w:r>
          </w:p>
        </w:tc>
      </w:tr>
      <w:tr w:rsidR="00000000" w14:paraId="13E8BBF3"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C545F7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Trisura Group Ltd. (TSX:TSU)</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BDFF72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A189A2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Lessor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CDEE36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Property and Casualty Insurance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DC684F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Trisura Group Ltd. (TSX:TSU) 2021 Form Doc</w:t>
            </w:r>
          </w:p>
        </w:tc>
      </w:tr>
      <w:tr w:rsidR="00000000" w14:paraId="3EDCBC8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27F0B2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Trisura Group Ltd., a specialty insurance company, operates in the surety, ri</w:t>
            </w:r>
            <w:r>
              <w:rPr>
                <w:rFonts w:ascii="Arial" w:hAnsi="Arial" w:cs="Times New Roman"/>
                <w:color w:val="000000"/>
                <w:sz w:val="16"/>
                <w:szCs w:val="24"/>
              </w:rPr>
              <w:t>sk solutions, corporate insurance, and reinsurance businesses in Canada, the United States, and internationally. The company offers contract surety bonds, such as performance, and labor and material payment bonds primarily for the construction industry; co</w:t>
            </w:r>
            <w:r>
              <w:rPr>
                <w:rFonts w:ascii="Arial" w:hAnsi="Arial" w:cs="Times New Roman"/>
                <w:color w:val="000000"/>
                <w:sz w:val="16"/>
                <w:szCs w:val="24"/>
              </w:rPr>
              <w:t>mmercial surety bonds, including license and permit, tax and excise, and fiduciary bonds to governments, regulatory bodies, or courts to guarantee compliance with legal or fiduciary obligations; and developer surety bonds comprising bonds to secure real es</w:t>
            </w:r>
            <w:r>
              <w:rPr>
                <w:rFonts w:ascii="Arial" w:hAnsi="Arial" w:cs="Times New Roman"/>
                <w:color w:val="000000"/>
                <w:sz w:val="16"/>
                <w:szCs w:val="24"/>
              </w:rPr>
              <w:t>tate developers</w:t>
            </w:r>
            <w:r>
              <w:rPr>
                <w:rFonts w:ascii="Arial" w:hAnsi="Arial" w:cs="Times New Roman"/>
                <w:color w:val="000000"/>
                <w:sz w:val="16"/>
                <w:szCs w:val="24"/>
              </w:rPr>
              <w:t>’</w:t>
            </w:r>
            <w:r>
              <w:rPr>
                <w:rFonts w:ascii="Arial" w:hAnsi="Arial" w:cs="Times New Roman"/>
                <w:color w:val="000000"/>
                <w:sz w:val="16"/>
                <w:szCs w:val="24"/>
              </w:rPr>
              <w:t xml:space="preserve"> legislated deposit and warranty obligations on residential projects. It provides risk solutions, including warranty programs to program administrators, managing general agents, captive insurance companies, affinity groups, and reinsurers. </w:t>
            </w:r>
            <w:r>
              <w:rPr>
                <w:rFonts w:ascii="Arial" w:hAnsi="Arial" w:cs="Times New Roman"/>
                <w:color w:val="000000"/>
                <w:sz w:val="16"/>
                <w:szCs w:val="24"/>
              </w:rPr>
              <w:t>The company also offers corporate insurance products that comprise directors</w:t>
            </w:r>
            <w:r>
              <w:rPr>
                <w:rFonts w:ascii="Arial" w:hAnsi="Arial" w:cs="Times New Roman"/>
                <w:color w:val="000000"/>
                <w:sz w:val="16"/>
                <w:szCs w:val="24"/>
              </w:rPr>
              <w:t>’</w:t>
            </w:r>
            <w:r>
              <w:rPr>
                <w:rFonts w:ascii="Arial" w:hAnsi="Arial" w:cs="Times New Roman"/>
                <w:color w:val="000000"/>
                <w:sz w:val="16"/>
                <w:szCs w:val="24"/>
              </w:rPr>
              <w:t xml:space="preserve"> and officers</w:t>
            </w:r>
            <w:r>
              <w:rPr>
                <w:rFonts w:ascii="Arial" w:hAnsi="Arial" w:cs="Times New Roman"/>
                <w:color w:val="000000"/>
                <w:sz w:val="16"/>
                <w:szCs w:val="24"/>
              </w:rPr>
              <w:t>’</w:t>
            </w:r>
            <w:r>
              <w:rPr>
                <w:rFonts w:ascii="Arial" w:hAnsi="Arial" w:cs="Times New Roman"/>
                <w:color w:val="000000"/>
                <w:sz w:val="16"/>
                <w:szCs w:val="24"/>
              </w:rPr>
              <w:t xml:space="preserve"> insurance for public, private, and non-profit enterprises; errors and omissions liability insurance for enterprises and professionals; business office package insur</w:t>
            </w:r>
            <w:r>
              <w:rPr>
                <w:rFonts w:ascii="Arial" w:hAnsi="Arial" w:cs="Times New Roman"/>
                <w:color w:val="000000"/>
                <w:sz w:val="16"/>
                <w:szCs w:val="24"/>
              </w:rPr>
              <w:t>ance for enterprises and professionals; and fidelity insurance for commercial and financial institutions. Trisura Group Ltd. was incorporated in 2017 and is headquartered in Toronto, Canada.</w:t>
            </w:r>
          </w:p>
        </w:tc>
      </w:tr>
      <w:tr w:rsidR="00000000" w14:paraId="448298DA"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5385DB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TrueCar, Inc. (NasdaqGS:TRUE)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E6FAF1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D9DB48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62302A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Interactive Media and Services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82953D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10-K</w:t>
            </w:r>
          </w:p>
        </w:tc>
      </w:tr>
      <w:tr w:rsidR="00000000" w14:paraId="5ABD60EE"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12EC80C"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TrueCar, Inc. operates as an internet-based information, technology, and communication services company in the United States. It operates its platform on the TrueCar website and mobile applications. Its platform enables users to obtain market-based pricing</w:t>
            </w:r>
            <w:r>
              <w:rPr>
                <w:rFonts w:ascii="Arial" w:hAnsi="Arial" w:cs="Times New Roman"/>
                <w:color w:val="000000"/>
                <w:sz w:val="16"/>
                <w:szCs w:val="24"/>
              </w:rPr>
              <w:t xml:space="preserve"> data on new and used cars, and to connect with its network of TrueCar certified dealers. The company also offers forecast and consulting services regarding determination of the residual value of an automobile at given future points in time, which are used</w:t>
            </w:r>
            <w:r>
              <w:rPr>
                <w:rFonts w:ascii="Arial" w:hAnsi="Arial" w:cs="Times New Roman"/>
                <w:color w:val="000000"/>
                <w:sz w:val="16"/>
                <w:szCs w:val="24"/>
              </w:rPr>
              <w:t xml:space="preserve"> to underwrite automotive loans and leases, and by financial institutions to measure exposure and risk across loan, lease, and fleet portfolios. In addition, it provides accurate, geographically specific, and real-time pricing information for consumers and</w:t>
            </w:r>
            <w:r>
              <w:rPr>
                <w:rFonts w:ascii="Arial" w:hAnsi="Arial" w:cs="Times New Roman"/>
                <w:color w:val="000000"/>
                <w:sz w:val="16"/>
                <w:szCs w:val="24"/>
              </w:rPr>
              <w:t xml:space="preserve"> dealers; TrueCar Trade, which gives consumers information on the value of their trade-in vehicles and enables them to obtain a guaranteed trade-in price before setting foot in the dealership; and DealerScience that provides dealers with advanced digital r</w:t>
            </w:r>
            <w:r>
              <w:rPr>
                <w:rFonts w:ascii="Arial" w:hAnsi="Arial" w:cs="Times New Roman"/>
                <w:color w:val="000000"/>
                <w:sz w:val="16"/>
                <w:szCs w:val="24"/>
              </w:rPr>
              <w:t>etailing software tools. The company was formerly known as Zag.com Inc. TrueCar, Inc. was incorporated in 2005 and is headquartered in Santa Monica, California.</w:t>
            </w:r>
          </w:p>
        </w:tc>
      </w:tr>
      <w:tr w:rsidR="00000000" w14:paraId="4E9BC1D7"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E3C6BD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Truist Bank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F03029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186ED4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049FD9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Regional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19224D5"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w:t>
            </w:r>
            <w:r>
              <w:rPr>
                <w:rFonts w:ascii="Arial" w:hAnsi="Arial" w:cs="Times New Roman"/>
                <w:color w:val="000000"/>
                <w:sz w:val="16"/>
                <w:szCs w:val="24"/>
              </w:rPr>
              <w:t>:CDK) 2021 Form 8-K</w:t>
            </w:r>
          </w:p>
        </w:tc>
      </w:tr>
      <w:tr w:rsidR="00000000" w14:paraId="62AF4B20"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486841C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Truist Bank operates as a bank. The company offers personal and business checking and savings, and money market accounts; certificates of deposit; debit, credit, and prepaid cards; and online, mobile, and digital banking services. It also provides home equ</w:t>
            </w:r>
            <w:r>
              <w:rPr>
                <w:rFonts w:ascii="Arial" w:hAnsi="Arial" w:cs="Times New Roman"/>
                <w:color w:val="000000"/>
                <w:sz w:val="16"/>
                <w:szCs w:val="24"/>
              </w:rPr>
              <w:t>ity line of credit, personal, auto loan, boat, and residual value loans. In addition, the company offers property and assets, life, long-term care, and disability, accidental death, dismemberment, hospital recuperative, and hospital accident protection ins</w:t>
            </w:r>
            <w:r>
              <w:rPr>
                <w:rFonts w:ascii="Arial" w:hAnsi="Arial" w:cs="Times New Roman"/>
                <w:color w:val="000000"/>
                <w:sz w:val="16"/>
                <w:szCs w:val="24"/>
              </w:rPr>
              <w:t>urance plans, as well as home warranty plans; personal investing and truist invest services. Further, the company provides safe deposit box coverage, refinance, correspondent, and warehouse lending services. Additionally, the company offers general liabili</w:t>
            </w:r>
            <w:r>
              <w:rPr>
                <w:rFonts w:ascii="Arial" w:hAnsi="Arial" w:cs="Times New Roman"/>
                <w:color w:val="000000"/>
                <w:sz w:val="16"/>
                <w:szCs w:val="24"/>
              </w:rPr>
              <w:t>ty, workers compensation, cyber liability, professional liability, and bonding and surety insurance services. The company was founded in 1872 and is based in Charlotte, North Carolina. Truist Bank is a subsidiary of Truist Financial Corporation.</w:t>
            </w:r>
          </w:p>
        </w:tc>
      </w:tr>
      <w:tr w:rsidR="00000000" w14:paraId="47A39129"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9E1E56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TSX Trust</w:t>
            </w:r>
            <w:r>
              <w:rPr>
                <w:rFonts w:ascii="Arial" w:hAnsi="Arial" w:cs="Times New Roman"/>
                <w:color w:val="000000"/>
                <w:sz w:val="16"/>
                <w:szCs w:val="24"/>
              </w:rPr>
              <w:t xml:space="preserve"> Company</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A2BD93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F3929F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Transfer Agent</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F0B9C6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B7D0E8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Brookfield Asset Management Inc. (TSX:BAM.A) - Form Doc</w:t>
            </w:r>
          </w:p>
        </w:tc>
      </w:tr>
      <w:tr w:rsidR="00000000" w14:paraId="71AAAF12"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904A13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There is no business description for this supplier.</w:t>
            </w:r>
          </w:p>
        </w:tc>
      </w:tr>
      <w:tr w:rsidR="00000000" w14:paraId="5C5F8DF6"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C0B46C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U.S. Bank National Association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7A799F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3CA3F6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0EED50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56FC82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24559CF1"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58D5FCF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lastRenderedPageBreak/>
              <w:t xml:space="preserve">Business Description: </w:t>
            </w:r>
            <w:r>
              <w:rPr>
                <w:rFonts w:ascii="Arial" w:hAnsi="Arial" w:cs="Times New Roman"/>
                <w:color w:val="000000"/>
                <w:sz w:val="16"/>
                <w:szCs w:val="24"/>
              </w:rPr>
              <w:t>U.S. Bank National Association operates as a bank. The company is a diversified specialty lender. It provides demand deposits and non-interest bearing time and savings deposits. The company's deposits include deposits in transaction accounts, brokered depo</w:t>
            </w:r>
            <w:r>
              <w:rPr>
                <w:rFonts w:ascii="Arial" w:hAnsi="Arial" w:cs="Times New Roman"/>
                <w:color w:val="000000"/>
                <w:sz w:val="16"/>
                <w:szCs w:val="24"/>
              </w:rPr>
              <w:t>sits which represent funds, retail time deposits, individual retirement accounts and Keogh plan time deposits, money market deposit accounts and jumbo deposits. The company offers consumer loans, including credit card loans, revolving credit plans, persona</w:t>
            </w:r>
            <w:r>
              <w:rPr>
                <w:rFonts w:ascii="Arial" w:hAnsi="Arial" w:cs="Times New Roman"/>
                <w:color w:val="000000"/>
                <w:sz w:val="16"/>
                <w:szCs w:val="24"/>
              </w:rPr>
              <w:t xml:space="preserve">l loans and automotive loans. The company offers domestic commercial and industrial loans. Also, the company offers commercial real estate loans for land development and on-site construction of industrial, commercial, residential, or farm buildings in the </w:t>
            </w:r>
            <w:r>
              <w:rPr>
                <w:rFonts w:ascii="Arial" w:hAnsi="Arial" w:cs="Times New Roman"/>
                <w:color w:val="000000"/>
                <w:sz w:val="16"/>
                <w:szCs w:val="24"/>
              </w:rPr>
              <w:t>United States. It provides real estate-backed residential loans. In addition, the company offers commercial loans collateralized by real estate properties. In addition, it provides loans for the purpose of financing agricultural production. In addition, th</w:t>
            </w:r>
            <w:r>
              <w:rPr>
                <w:rFonts w:ascii="Arial" w:hAnsi="Arial" w:cs="Times New Roman"/>
                <w:color w:val="000000"/>
                <w:sz w:val="16"/>
                <w:szCs w:val="24"/>
              </w:rPr>
              <w:t>e company offers loans to other banks, other depository institutions, other associations, companies, and financial intermediaries. It was founded in 1863 and is headquartered in Minneapolis, Minnesota.</w:t>
            </w:r>
          </w:p>
        </w:tc>
      </w:tr>
      <w:tr w:rsidR="00000000" w14:paraId="188611AF"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37298E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UiPath Inc. (NYSE:PATH)</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5E60971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Nielsen Holdings plc (NYSE:NL</w:t>
            </w:r>
            <w:r>
              <w:rPr>
                <w:rFonts w:ascii="Arial" w:hAnsi="Arial" w:cs="Times New Roman"/>
                <w:color w:val="000000"/>
                <w:sz w:val="16"/>
                <w:szCs w:val="24"/>
              </w:rPr>
              <w:t>SN)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A91C1B3"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4C0B02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Systems Software</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F3327AD"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UiPath Inc. (NYSE:PATH) 2021 Form S-1</w:t>
            </w:r>
          </w:p>
        </w:tc>
      </w:tr>
      <w:tr w:rsidR="00000000" w14:paraId="2C369F1E"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A612789"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 xml:space="preserve">UiPath Inc. provides an end-to-end automation platform that offers a range of robotic process automation (RPA) solutions primarily in the United States, Romania, and Japan. The company offers a suite of interrelated software to build, manage, run, engage, </w:t>
            </w:r>
            <w:r>
              <w:rPr>
                <w:rFonts w:ascii="Arial" w:hAnsi="Arial" w:cs="Times New Roman"/>
                <w:color w:val="000000"/>
                <w:sz w:val="16"/>
                <w:szCs w:val="24"/>
              </w:rPr>
              <w:t>measure, and govern automation within the organization. Its platform combines artificial intelligence with desktop recording, back-end mining of both human activity and system logs, and intuitive visualization tools, which enables users to discover, analyz</w:t>
            </w:r>
            <w:r>
              <w:rPr>
                <w:rFonts w:ascii="Arial" w:hAnsi="Arial" w:cs="Times New Roman"/>
                <w:color w:val="000000"/>
                <w:sz w:val="16"/>
                <w:szCs w:val="24"/>
              </w:rPr>
              <w:t>e, and identify processes to automate in a centralized portal; offers low-code development environments that allows users in an organization to create attended and unattended automations without any prior knowledge of coding; deploys robots in highly immer</w:t>
            </w:r>
            <w:r>
              <w:rPr>
                <w:rFonts w:ascii="Arial" w:hAnsi="Arial" w:cs="Times New Roman"/>
                <w:color w:val="000000"/>
                <w:sz w:val="16"/>
                <w:szCs w:val="24"/>
              </w:rPr>
              <w:t>sive attended experiences or in standalone, unattended modes behind the scenes, and can leverage native connectors built for commonly used line-of-business applications; offers centralized tools designed to manage, test, and deploy automations and ML model</w:t>
            </w:r>
            <w:r>
              <w:rPr>
                <w:rFonts w:ascii="Arial" w:hAnsi="Arial" w:cs="Times New Roman"/>
                <w:color w:val="000000"/>
                <w:sz w:val="16"/>
                <w:szCs w:val="24"/>
              </w:rPr>
              <w:t>s across the enterprise; allows customers to manage long running processes that orchestrate work between robots and humans; and enable users to track, measure, and forecast the performance of automation in their enterprise and help businesses ensure compli</w:t>
            </w:r>
            <w:r>
              <w:rPr>
                <w:rFonts w:ascii="Arial" w:hAnsi="Arial" w:cs="Times New Roman"/>
                <w:color w:val="000000"/>
                <w:sz w:val="16"/>
                <w:szCs w:val="24"/>
              </w:rPr>
              <w:t>ance with business standards. In addition, the company provides maintenance and support for its software, as well as professional services, such as training and implementation services to facilitate the adoption of its platform. It serves banking, healthca</w:t>
            </w:r>
            <w:r>
              <w:rPr>
                <w:rFonts w:ascii="Arial" w:hAnsi="Arial" w:cs="Times New Roman"/>
                <w:color w:val="000000"/>
                <w:sz w:val="16"/>
                <w:szCs w:val="24"/>
              </w:rPr>
              <w:t>re, financial services, and government entities. UiPath Inc. was founded in 2005 and is headquartered in New York, New York.</w:t>
            </w:r>
          </w:p>
        </w:tc>
      </w:tr>
      <w:tr w:rsidR="00000000" w14:paraId="6D76E9A1"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6830E66"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Van Lanschot Kempen NV (ENXTAM:VLK)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CCC4A5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Befimmo SA (ENXTBR:BEFB)</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44D3CB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Supplier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21FAA3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Asset Management and Custody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3D13F5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 xml:space="preserve">Van Lanschot Kempen N.V. 2020 Form </w:t>
            </w:r>
          </w:p>
        </w:tc>
      </w:tr>
      <w:tr w:rsidR="00000000" w14:paraId="0ADA8AAD"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5EDB237"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Van Lanschot Kempen NV provides various financial services in the Netherlands, Belgium, and internationally. The company offers private banking services for entre</w:t>
            </w:r>
            <w:r>
              <w:rPr>
                <w:rFonts w:ascii="Arial" w:hAnsi="Arial" w:cs="Times New Roman"/>
                <w:color w:val="000000"/>
                <w:sz w:val="16"/>
                <w:szCs w:val="24"/>
              </w:rPr>
              <w:t xml:space="preserve">preneurs, family businesses, high net-worth individuals, business professionals and executives, healthcare professionals, foundations, and associations. It also provides online savings and investment coach services that guide investors towards investment, </w:t>
            </w:r>
            <w:r>
              <w:rPr>
                <w:rFonts w:ascii="Arial" w:hAnsi="Arial" w:cs="Times New Roman"/>
                <w:color w:val="000000"/>
                <w:sz w:val="16"/>
                <w:szCs w:val="24"/>
              </w:rPr>
              <w:t>pension, and savings solutions. In addition, the company offers asset management services on various asset classes comprising small caps, property, high-dividend equities, fixed-income securities, and funds of hedge funds; and fiduciary services for instit</w:t>
            </w:r>
            <w:r>
              <w:rPr>
                <w:rFonts w:ascii="Arial" w:hAnsi="Arial" w:cs="Times New Roman"/>
                <w:color w:val="000000"/>
                <w:sz w:val="16"/>
                <w:szCs w:val="24"/>
              </w:rPr>
              <w:t>utional clients. Further, it provides specialist services, including equities research and trading, mergers and acquisitions services, capital market transactions, and debt advisory services to institutional investors, corporates, financial institutions, a</w:t>
            </w:r>
            <w:r>
              <w:rPr>
                <w:rFonts w:ascii="Arial" w:hAnsi="Arial" w:cs="Times New Roman"/>
                <w:color w:val="000000"/>
                <w:sz w:val="16"/>
                <w:szCs w:val="24"/>
              </w:rPr>
              <w:t>nd public and semi-public entities. The company was formerly known as Van Lanschot Kempen Wealth Management NV and changed its name to Van Lanschot Kempen NV in July 2021. Van Lanschot Kempen NV was founded in 1737 and is headquartered in 's-Hertogenbosch,</w:t>
            </w:r>
            <w:r>
              <w:rPr>
                <w:rFonts w:ascii="Arial" w:hAnsi="Arial" w:cs="Times New Roman"/>
                <w:color w:val="000000"/>
                <w:sz w:val="16"/>
                <w:szCs w:val="24"/>
              </w:rPr>
              <w:t xml:space="preserve"> the Netherlands.</w:t>
            </w:r>
          </w:p>
        </w:tc>
      </w:tr>
      <w:tr w:rsidR="00000000" w14:paraId="2A687447"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D06C62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Wells Fargo Bank, National Association</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07EC553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08E7F8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5BFB96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Regional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6739AB2B"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CDK Global, Inc. (NasdaqGS:CDK) 2021 Form 8-K</w:t>
            </w:r>
          </w:p>
        </w:tc>
      </w:tr>
      <w:tr w:rsidR="00000000" w14:paraId="627B7133"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0441919A"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Wells Fargo Bank, National Association is a bank. It operates as a diversified mortgage company. It provides demand deposits and non-interest bearing time and savings deposits. The company's deposits include deposits in transaction accounts, brokered depos</w:t>
            </w:r>
            <w:r>
              <w:rPr>
                <w:rFonts w:ascii="Arial" w:hAnsi="Arial" w:cs="Times New Roman"/>
                <w:color w:val="000000"/>
                <w:sz w:val="16"/>
                <w:szCs w:val="24"/>
              </w:rPr>
              <w:t>its which represent funds, retail time deposits, individual retirement accounts and Keogh plan time deposits, money market deposit accounts and jumbo deposits. The company provides consumer loans, including credit card loans, revolving credit plans, person</w:t>
            </w:r>
            <w:r>
              <w:rPr>
                <w:rFonts w:ascii="Arial" w:hAnsi="Arial" w:cs="Times New Roman"/>
                <w:color w:val="000000"/>
                <w:sz w:val="16"/>
                <w:szCs w:val="24"/>
              </w:rPr>
              <w:t>al loans and automotive loans. The company offers domestic commercial and industrial loans. Also, it provides commercial real estate loans for land development and on-site construction of industrial, commercial, residential, or farm buildings in the United</w:t>
            </w:r>
            <w:r>
              <w:rPr>
                <w:rFonts w:ascii="Arial" w:hAnsi="Arial" w:cs="Times New Roman"/>
                <w:color w:val="000000"/>
                <w:sz w:val="16"/>
                <w:szCs w:val="24"/>
              </w:rPr>
              <w:t xml:space="preserve"> States. The company offers real estate-backed residential loans. In addition, it provides commercial loans collateralized by real estate properties. In addition, the company offers loans for the purpose of financing agricultural production. In addition, i</w:t>
            </w:r>
            <w:r>
              <w:rPr>
                <w:rFonts w:ascii="Arial" w:hAnsi="Arial" w:cs="Times New Roman"/>
                <w:color w:val="000000"/>
                <w:sz w:val="16"/>
                <w:szCs w:val="24"/>
              </w:rPr>
              <w:t>t provides loans to other banks, other depository institutions, other associations, companies, and financial intermediaries. In addition, the company offers loans which include planned and unplanned overdrafts, to governments in non-U. S. Countries, to the</w:t>
            </w:r>
            <w:r>
              <w:rPr>
                <w:rFonts w:ascii="Arial" w:hAnsi="Arial" w:cs="Times New Roman"/>
                <w:color w:val="000000"/>
                <w:sz w:val="16"/>
                <w:szCs w:val="24"/>
              </w:rPr>
              <w:t>ir official institutions, and to international and regional institutions. The company was founded in 1852 and is based in Sioux Falls, South Dakota.</w:t>
            </w:r>
          </w:p>
        </w:tc>
      </w:tr>
      <w:tr w:rsidR="00000000" w14:paraId="7818E039" w14:textId="77777777">
        <w:tblPrEx>
          <w:tblCellMar>
            <w:bottom w:w="0" w:type="dxa"/>
          </w:tblCellMar>
        </w:tblPrEx>
        <w:trPr>
          <w:trHeight w:val="10"/>
        </w:trPr>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34B28A7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Westpac Banking Corporation (ASX:WBC)</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4076E85F"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2CBD68FE"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Creditor</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7971A200"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Diversified Banks</w:t>
            </w:r>
          </w:p>
        </w:tc>
        <w:tc>
          <w:tcPr>
            <w:tcW w:w="2128" w:type="dxa"/>
            <w:tcBorders>
              <w:top w:val="single" w:sz="4" w:space="0" w:color="D0D0C5"/>
              <w:left w:val="single" w:sz="4" w:space="0" w:color="D0D0C5"/>
              <w:bottom w:val="single" w:sz="4" w:space="0" w:color="D0D0C5"/>
              <w:right w:val="single" w:sz="4" w:space="0" w:color="D0D0C5"/>
            </w:tcBorders>
            <w:shd w:val="clear" w:color="auto" w:fill="FFFFFF"/>
          </w:tcPr>
          <w:p w14:paraId="1760D004"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Uniti Group Limited (ASX:UWL) - Form Doc</w:t>
            </w:r>
          </w:p>
        </w:tc>
      </w:tr>
      <w:tr w:rsidR="00000000" w14:paraId="6C21ED14" w14:textId="77777777">
        <w:tblPrEx>
          <w:tblCellMar>
            <w:top w:w="0" w:type="dxa"/>
            <w:left w:w="0" w:type="dxa"/>
            <w:bottom w:w="0" w:type="dxa"/>
            <w:right w:w="0" w:type="dxa"/>
          </w:tblCellMar>
        </w:tblPrEx>
        <w:trPr>
          <w:trHeight w:val="8"/>
        </w:trPr>
        <w:tc>
          <w:tcPr>
            <w:tcW w:w="10640" w:type="dxa"/>
            <w:gridSpan w:val="5"/>
            <w:tcBorders>
              <w:top w:val="nil"/>
              <w:left w:val="nil"/>
              <w:bottom w:val="nil"/>
              <w:right w:val="nil"/>
            </w:tcBorders>
            <w:shd w:val="clear" w:color="auto" w:fill="FFFFFF"/>
          </w:tcPr>
          <w:p w14:paraId="6D5EE271"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b/>
                <w:color w:val="000000"/>
                <w:sz w:val="16"/>
                <w:szCs w:val="24"/>
              </w:rPr>
              <w:t xml:space="preserve">Business Description: </w:t>
            </w:r>
            <w:r>
              <w:rPr>
                <w:rFonts w:ascii="Arial" w:hAnsi="Arial" w:cs="Times New Roman"/>
                <w:color w:val="000000"/>
                <w:sz w:val="16"/>
                <w:szCs w:val="24"/>
              </w:rPr>
              <w:t>Westpac Banking Corporation provides vari</w:t>
            </w:r>
            <w:r>
              <w:rPr>
                <w:rFonts w:ascii="Arial" w:hAnsi="Arial" w:cs="Times New Roman"/>
                <w:color w:val="000000"/>
                <w:sz w:val="16"/>
                <w:szCs w:val="24"/>
              </w:rPr>
              <w:t>ous banking and financial services in Australia, New Zealand, the Americas, Asia, Europe, and internationally. It offers everyday banking, savings, term deposit, business transaction, foreign currency, and specialized accounts; home, personal, and business</w:t>
            </w:r>
            <w:r>
              <w:rPr>
                <w:rFonts w:ascii="Arial" w:hAnsi="Arial" w:cs="Times New Roman"/>
                <w:color w:val="000000"/>
                <w:sz w:val="16"/>
                <w:szCs w:val="24"/>
              </w:rPr>
              <w:t xml:space="preserve"> loans; credit cards; international and travel services; share trading services; investment; and home, car, travel, life, and business insurance products. The company also provides merchant and payment, corporate and institutional, transaction banking, fin</w:t>
            </w:r>
            <w:r>
              <w:rPr>
                <w:rFonts w:ascii="Arial" w:hAnsi="Arial" w:cs="Times New Roman"/>
                <w:color w:val="000000"/>
                <w:sz w:val="16"/>
                <w:szCs w:val="24"/>
              </w:rPr>
              <w:t>ancial market, corporate and structured finance, trade and supply chain financing, and industry specific banking and treasury services, as well as online banking services. It serves individuals; micro, small, and medium enterprises; commercial business and</w:t>
            </w:r>
            <w:r>
              <w:rPr>
                <w:rFonts w:ascii="Arial" w:hAnsi="Arial" w:cs="Times New Roman"/>
                <w:color w:val="000000"/>
                <w:sz w:val="16"/>
                <w:szCs w:val="24"/>
              </w:rPr>
              <w:t xml:space="preserve"> private wealth clients; and commercial, corporate, institutional, and government customers. The company was formerly known as Bank of New South Wales and changed its name to Westpac Banking Corporation in October 1982. The company was founded in 1817 and </w:t>
            </w:r>
            <w:r>
              <w:rPr>
                <w:rFonts w:ascii="Arial" w:hAnsi="Arial" w:cs="Times New Roman"/>
                <w:color w:val="000000"/>
                <w:sz w:val="16"/>
                <w:szCs w:val="24"/>
              </w:rPr>
              <w:t>is based in Sydney, Australia.</w:t>
            </w:r>
          </w:p>
        </w:tc>
      </w:tr>
    </w:tbl>
    <w:p w14:paraId="6C9104FC" w14:textId="77777777" w:rsidR="00000000" w:rsidRDefault="000F7E02">
      <w:pPr>
        <w:widowControl w:val="0"/>
        <w:autoSpaceDE w:val="0"/>
        <w:autoSpaceDN w:val="0"/>
        <w:adjustRightInd w:val="0"/>
        <w:spacing w:after="0" w:line="240" w:lineRule="auto"/>
      </w:pPr>
      <w:r>
        <w:rPr>
          <w:rFonts w:ascii="Arial" w:hAnsi="Arial" w:cs="Times New Roman"/>
          <w:color w:val="008000"/>
          <w:sz w:val="16"/>
          <w:szCs w:val="24"/>
        </w:rPr>
        <w:t>*</w:t>
      </w:r>
      <w:r>
        <w:rPr>
          <w:rFonts w:ascii="Arial" w:hAnsi="Arial" w:cs="Times New Roman"/>
          <w:color w:val="000000"/>
          <w:sz w:val="16"/>
          <w:szCs w:val="24"/>
        </w:rPr>
        <w:t>denotes proprietary relationship</w:t>
      </w:r>
    </w:p>
    <w:sectPr w:rsidR="00000000">
      <w:headerReference w:type="default" r:id="rId7"/>
      <w:footerReference w:type="default" r:id="rId8"/>
      <w:headerReference w:type="first" r:id="rId9"/>
      <w:footerReference w:type="first" r:id="rId10"/>
      <w:pgSz w:w="12240" w:h="15840"/>
      <w:pgMar w:top="792" w:right="792" w:bottom="792" w:left="792"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8F000" w14:textId="77777777" w:rsidR="00000000" w:rsidRDefault="000F7E02">
      <w:pPr>
        <w:spacing w:after="0" w:line="240" w:lineRule="auto"/>
      </w:pPr>
      <w:r>
        <w:separator/>
      </w:r>
    </w:p>
  </w:endnote>
  <w:endnote w:type="continuationSeparator" w:id="0">
    <w:p w14:paraId="03F39A4F" w14:textId="77777777" w:rsidR="00000000" w:rsidRDefault="000F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3192"/>
      <w:gridCol w:w="7448"/>
    </w:tblGrid>
    <w:tr w:rsidR="00000000" w14:paraId="082C3E59" w14:textId="77777777">
      <w:tblPrEx>
        <w:tblCellMar>
          <w:bottom w:w="0" w:type="dxa"/>
        </w:tblCellMar>
      </w:tblPrEx>
      <w:trPr>
        <w:trHeight w:val="7"/>
      </w:trPr>
      <w:tc>
        <w:tcPr>
          <w:tcW w:w="3192" w:type="dxa"/>
          <w:tcBorders>
            <w:top w:val="single" w:sz="16" w:space="0" w:color="auto"/>
            <w:left w:val="nil"/>
            <w:bottom w:val="nil"/>
            <w:right w:val="nil"/>
          </w:tcBorders>
          <w:shd w:val="clear" w:color="auto" w:fill="FFFFFF"/>
        </w:tcPr>
        <w:p w14:paraId="1DF5A058" w14:textId="77777777" w:rsidR="00000000" w:rsidRDefault="000F7E02">
          <w:pPr>
            <w:keepLines/>
            <w:widowControl w:val="0"/>
            <w:autoSpaceDE w:val="0"/>
            <w:autoSpaceDN w:val="0"/>
            <w:adjustRightInd w:val="0"/>
            <w:spacing w:after="0" w:line="240" w:lineRule="auto"/>
            <w:rPr>
              <w:rFonts w:ascii="Arial" w:hAnsi="Arial" w:cs="Times New Roman"/>
              <w:color w:val="000000"/>
              <w:sz w:val="16"/>
              <w:szCs w:val="24"/>
            </w:rPr>
          </w:pPr>
          <w:r>
            <w:rPr>
              <w:rFonts w:ascii="Arial" w:hAnsi="Arial" w:cs="Times New Roman"/>
              <w:color w:val="000000"/>
              <w:sz w:val="16"/>
              <w:szCs w:val="24"/>
            </w:rPr>
            <w:t>Date Created: Jul-01-2022</w:t>
          </w:r>
        </w:p>
      </w:tc>
      <w:tc>
        <w:tcPr>
          <w:tcW w:w="7448" w:type="dxa"/>
          <w:tcBorders>
            <w:top w:val="single" w:sz="16" w:space="0" w:color="auto"/>
            <w:left w:val="nil"/>
            <w:bottom w:val="nil"/>
            <w:right w:val="nil"/>
          </w:tcBorders>
          <w:shd w:val="clear" w:color="auto" w:fill="FFFFFF"/>
        </w:tcPr>
        <w:p w14:paraId="7315034B" w14:textId="77777777" w:rsidR="00000000" w:rsidRDefault="000F7E02">
          <w:pPr>
            <w:keepLines/>
            <w:widowControl w:val="0"/>
            <w:autoSpaceDE w:val="0"/>
            <w:autoSpaceDN w:val="0"/>
            <w:adjustRightInd w:val="0"/>
            <w:spacing w:after="0" w:line="240" w:lineRule="auto"/>
            <w:jc w:val="right"/>
            <w:rPr>
              <w:rFonts w:ascii="Arial" w:hAnsi="Arial" w:cs="Times New Roman"/>
              <w:color w:val="FF0000"/>
              <w:sz w:val="16"/>
              <w:szCs w:val="24"/>
            </w:rPr>
          </w:pPr>
          <w:r>
            <w:rPr>
              <w:rFonts w:ascii="Arial" w:hAnsi="Arial" w:cs="Times New Roman"/>
              <w:color w:val="FF0000"/>
              <w:sz w:val="16"/>
              <w:szCs w:val="24"/>
            </w:rPr>
            <w:t>Copyright © 2022 S&amp;P Global Market In</w:t>
          </w:r>
          <w:r>
            <w:rPr>
              <w:rFonts w:ascii="Arial" w:hAnsi="Arial" w:cs="Times New Roman"/>
              <w:color w:val="FF0000"/>
              <w:sz w:val="16"/>
              <w:szCs w:val="24"/>
            </w:rPr>
            <w:t>telligence, a division of S&amp;P Global Inc. All Rights reserved.</w:t>
          </w:r>
        </w:p>
      </w:tc>
    </w:tr>
    <w:tr w:rsidR="00000000" w14:paraId="28A4BC6C" w14:textId="77777777">
      <w:tblPrEx>
        <w:tblCellMar>
          <w:bottom w:w="0" w:type="dxa"/>
        </w:tblCellMar>
      </w:tblPrEx>
      <w:trPr>
        <w:trHeight w:val="200"/>
      </w:trPr>
      <w:tc>
        <w:tcPr>
          <w:tcW w:w="10640" w:type="dxa"/>
          <w:gridSpan w:val="2"/>
          <w:tcBorders>
            <w:top w:val="nil"/>
            <w:left w:val="nil"/>
            <w:bottom w:val="nil"/>
            <w:right w:val="nil"/>
          </w:tcBorders>
          <w:shd w:val="clear" w:color="auto" w:fill="FFFFFF"/>
        </w:tcPr>
        <w:p w14:paraId="2460979A" w14:textId="77777777" w:rsidR="00000000" w:rsidRDefault="000F7E02">
          <w:pPr>
            <w:keepLines/>
            <w:widowControl w:val="0"/>
            <w:autoSpaceDE w:val="0"/>
            <w:autoSpaceDN w:val="0"/>
            <w:adjustRightInd w:val="0"/>
            <w:spacing w:after="0" w:line="240" w:lineRule="auto"/>
            <w:jc w:val="right"/>
            <w:rPr>
              <w:rFonts w:ascii="Arial" w:hAnsi="Arial" w:cs="Times New Roman"/>
              <w:color w:val="000000"/>
              <w:sz w:val="16"/>
              <w:szCs w:val="24"/>
            </w:rPr>
          </w:pPr>
          <w:r>
            <w:rPr>
              <w:rFonts w:ascii="Arial" w:hAnsi="Arial" w:cs="Times New Roman"/>
              <w:sz w:val="16"/>
              <w:szCs w:val="24"/>
            </w:rPr>
            <w:t xml:space="preserve">Page </w:t>
          </w:r>
          <w:r>
            <w:rPr>
              <w:rFonts w:ascii="Arial" w:hAnsi="Arial" w:cs="Times New Roman"/>
              <w:sz w:val="16"/>
              <w:szCs w:val="24"/>
            </w:rPr>
            <w:fldChar w:fldCharType="begin"/>
          </w:r>
          <w:r>
            <w:rPr>
              <w:rFonts w:ascii="Arial" w:hAnsi="Arial" w:cs="Times New Roman"/>
              <w:sz w:val="16"/>
              <w:szCs w:val="24"/>
            </w:rPr>
            <w:instrText>PAGE</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r>
            <w:rPr>
              <w:rFonts w:ascii="Arial" w:hAnsi="Arial" w:cs="Times New Roman"/>
              <w:sz w:val="16"/>
              <w:szCs w:val="24"/>
            </w:rPr>
            <w:t xml:space="preserve"> of </w:t>
          </w:r>
          <w:r>
            <w:rPr>
              <w:rFonts w:ascii="Arial" w:hAnsi="Arial" w:cs="Times New Roman"/>
              <w:sz w:val="16"/>
              <w:szCs w:val="24"/>
            </w:rPr>
            <w:fldChar w:fldCharType="begin"/>
          </w:r>
          <w:r>
            <w:rPr>
              <w:rFonts w:ascii="Arial" w:hAnsi="Arial" w:cs="Times New Roman"/>
              <w:sz w:val="16"/>
              <w:szCs w:val="24"/>
            </w:rPr>
            <w:instrText>NUMPAGES</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p>
      </w:tc>
    </w:tr>
  </w:tbl>
  <w:p w14:paraId="52DD4E08" w14:textId="77777777" w:rsidR="00000000" w:rsidRDefault="000F7E02">
    <w:pPr>
      <w:widowControl w:val="0"/>
      <w:autoSpaceDE w:val="0"/>
      <w:autoSpaceDN w:val="0"/>
      <w:adjustRightInd w:val="0"/>
      <w:spacing w:after="0" w:line="240" w:lineRule="auto"/>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320"/>
      <w:gridCol w:w="5320"/>
    </w:tblGrid>
    <w:tr w:rsidR="00000000" w14:paraId="1F98662B" w14:textId="77777777">
      <w:tblPrEx>
        <w:tblCellMar>
          <w:bottom w:w="0" w:type="dxa"/>
        </w:tblCellMar>
      </w:tblPrEx>
      <w:trPr>
        <w:trHeight w:val="7"/>
      </w:trPr>
      <w:tc>
        <w:tcPr>
          <w:tcW w:w="5320" w:type="dxa"/>
          <w:tcBorders>
            <w:top w:val="single" w:sz="16" w:space="0" w:color="auto"/>
            <w:left w:val="nil"/>
            <w:bottom w:val="nil"/>
            <w:right w:val="nil"/>
          </w:tcBorders>
          <w:shd w:val="clear" w:color="auto" w:fill="FFFFFF"/>
        </w:tcPr>
        <w:p w14:paraId="15101258" w14:textId="77777777" w:rsidR="00000000" w:rsidRDefault="000F7E02">
          <w:pPr>
            <w:keepLines/>
            <w:widowControl w:val="0"/>
            <w:autoSpaceDE w:val="0"/>
            <w:autoSpaceDN w:val="0"/>
            <w:adjustRightInd w:val="0"/>
            <w:spacing w:after="0" w:line="240" w:lineRule="auto"/>
            <w:rPr>
              <w:rFonts w:ascii="Arial" w:hAnsi="Arial" w:cs="Times New Roman"/>
              <w:sz w:val="16"/>
              <w:szCs w:val="24"/>
            </w:rPr>
          </w:pPr>
          <w:r>
            <w:rPr>
              <w:rFonts w:ascii="Arial" w:hAnsi="Arial" w:cs="Times New Roman"/>
              <w:sz w:val="16"/>
              <w:szCs w:val="24"/>
            </w:rPr>
            <w:t>Date Created: Jul-01-2022</w:t>
          </w:r>
        </w:p>
      </w:tc>
      <w:tc>
        <w:tcPr>
          <w:tcW w:w="5320" w:type="dxa"/>
          <w:tcBorders>
            <w:top w:val="single" w:sz="16" w:space="0" w:color="auto"/>
            <w:left w:val="nil"/>
            <w:bottom w:val="nil"/>
            <w:right w:val="nil"/>
          </w:tcBorders>
          <w:shd w:val="clear" w:color="auto" w:fill="FFFFFF"/>
        </w:tcPr>
        <w:p w14:paraId="249C69ED" w14:textId="77777777" w:rsidR="00000000" w:rsidRDefault="000F7E02">
          <w:pPr>
            <w:keepLines/>
            <w:widowControl w:val="0"/>
            <w:autoSpaceDE w:val="0"/>
            <w:autoSpaceDN w:val="0"/>
            <w:adjustRightInd w:val="0"/>
            <w:spacing w:after="0" w:line="240" w:lineRule="auto"/>
            <w:jc w:val="right"/>
            <w:rPr>
              <w:rFonts w:ascii="Arial" w:hAnsi="Arial" w:cs="Times New Roman"/>
              <w:sz w:val="16"/>
              <w:szCs w:val="24"/>
            </w:rPr>
          </w:pPr>
          <w:r>
            <w:rPr>
              <w:rFonts w:ascii="Arial" w:hAnsi="Arial" w:cs="Times New Roman"/>
              <w:sz w:val="16"/>
              <w:szCs w:val="24"/>
            </w:rPr>
            <w:t xml:space="preserve">Page </w:t>
          </w:r>
          <w:r>
            <w:rPr>
              <w:rFonts w:ascii="Arial" w:hAnsi="Arial" w:cs="Times New Roman"/>
              <w:sz w:val="16"/>
              <w:szCs w:val="24"/>
            </w:rPr>
            <w:fldChar w:fldCharType="begin"/>
          </w:r>
          <w:r>
            <w:rPr>
              <w:rFonts w:ascii="Arial" w:hAnsi="Arial" w:cs="Times New Roman"/>
              <w:sz w:val="16"/>
              <w:szCs w:val="24"/>
            </w:rPr>
            <w:instrText>PAGE</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r>
            <w:rPr>
              <w:rFonts w:ascii="Arial" w:hAnsi="Arial" w:cs="Times New Roman"/>
              <w:sz w:val="16"/>
              <w:szCs w:val="24"/>
            </w:rPr>
            <w:t xml:space="preserve"> of </w:t>
          </w:r>
          <w:r>
            <w:rPr>
              <w:rFonts w:ascii="Arial" w:hAnsi="Arial" w:cs="Times New Roman"/>
              <w:sz w:val="16"/>
              <w:szCs w:val="24"/>
            </w:rPr>
            <w:fldChar w:fldCharType="begin"/>
          </w:r>
          <w:r>
            <w:rPr>
              <w:rFonts w:ascii="Arial" w:hAnsi="Arial" w:cs="Times New Roman"/>
              <w:sz w:val="16"/>
              <w:szCs w:val="24"/>
            </w:rPr>
            <w:instrText>NUMPAGES</w:instrText>
          </w:r>
          <w:r>
            <w:rPr>
              <w:rFonts w:ascii="Arial" w:hAnsi="Arial" w:cs="Times New Roman"/>
              <w:sz w:val="16"/>
              <w:szCs w:val="24"/>
            </w:rPr>
            <w:fldChar w:fldCharType="separate"/>
          </w:r>
          <w:r>
            <w:rPr>
              <w:rFonts w:ascii="Arial" w:hAnsi="Arial" w:cs="Times New Roman"/>
              <w:sz w:val="16"/>
              <w:szCs w:val="24"/>
            </w:rPr>
            <w:t>1</w:t>
          </w:r>
          <w:r>
            <w:rPr>
              <w:rFonts w:ascii="Arial" w:hAnsi="Arial" w:cs="Times New Roman"/>
              <w:sz w:val="16"/>
              <w:szCs w:val="24"/>
            </w:rPr>
            <w:fldChar w:fldCharType="end"/>
          </w:r>
        </w:p>
      </w:tc>
    </w:tr>
  </w:tbl>
  <w:p w14:paraId="34943486" w14:textId="77777777" w:rsidR="00000000" w:rsidRDefault="000F7E02">
    <w:pPr>
      <w:widowControl w:val="0"/>
      <w:autoSpaceDE w:val="0"/>
      <w:autoSpaceDN w:val="0"/>
      <w:adjustRightInd w:val="0"/>
      <w:spacing w:after="0" w:line="240" w:lineRule="auto"/>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26F8" w14:textId="77777777" w:rsidR="00000000" w:rsidRDefault="000F7E02">
      <w:pPr>
        <w:spacing w:after="0" w:line="240" w:lineRule="auto"/>
      </w:pPr>
      <w:r>
        <w:separator/>
      </w:r>
    </w:p>
  </w:footnote>
  <w:footnote w:type="continuationSeparator" w:id="0">
    <w:p w14:paraId="2FD04AFD" w14:textId="77777777" w:rsidR="00000000" w:rsidRDefault="000F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691"/>
      <w:gridCol w:w="4949"/>
    </w:tblGrid>
    <w:tr w:rsidR="00000000" w14:paraId="313453C3" w14:textId="77777777">
      <w:tblPrEx>
        <w:tblCellMar>
          <w:bottom w:w="0" w:type="dxa"/>
        </w:tblCellMar>
      </w:tblPrEx>
      <w:trPr>
        <w:trHeight w:val="200"/>
      </w:trPr>
      <w:tc>
        <w:tcPr>
          <w:tcW w:w="6500" w:type="dxa"/>
          <w:tcBorders>
            <w:top w:val="nil"/>
            <w:left w:val="nil"/>
            <w:bottom w:val="nil"/>
            <w:right w:val="nil"/>
          </w:tcBorders>
          <w:shd w:val="clear" w:color="auto" w:fill="FFFFFF"/>
        </w:tcPr>
        <w:p w14:paraId="6ED76E62" w14:textId="154772A4" w:rsidR="00000000" w:rsidRDefault="000F7E0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2B6F1" wp14:editId="6FD3393B">
                <wp:extent cx="114300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80060"/>
                        </a:xfrm>
                        <a:prstGeom prst="rect">
                          <a:avLst/>
                        </a:prstGeom>
                        <a:noFill/>
                        <a:ln>
                          <a:noFill/>
                        </a:ln>
                      </pic:spPr>
                    </pic:pic>
                  </a:graphicData>
                </a:graphic>
              </wp:inline>
            </w:drawing>
          </w:r>
          <w:r>
            <w:rPr>
              <w:rFonts w:ascii="Times New Roman" w:hAnsi="Times New Roman" w:cs="Times New Roman"/>
              <w:sz w:val="24"/>
              <w:szCs w:val="24"/>
            </w:rPr>
            <w:t xml:space="preserve"> </w:t>
          </w:r>
        </w:p>
      </w:tc>
      <w:tc>
        <w:tcPr>
          <w:tcW w:w="5650" w:type="dxa"/>
          <w:tcBorders>
            <w:top w:val="nil"/>
            <w:left w:val="nil"/>
            <w:bottom w:val="nil"/>
            <w:right w:val="nil"/>
          </w:tcBorders>
          <w:shd w:val="clear" w:color="auto" w:fill="FFFFFF"/>
        </w:tcPr>
        <w:p w14:paraId="59B288BB" w14:textId="77777777" w:rsidR="00000000" w:rsidRDefault="000F7E02">
          <w:pPr>
            <w:keepLines/>
            <w:widowControl w:val="0"/>
            <w:autoSpaceDE w:val="0"/>
            <w:autoSpaceDN w:val="0"/>
            <w:adjustRightInd w:val="0"/>
            <w:spacing w:after="0" w:line="240" w:lineRule="auto"/>
            <w:jc w:val="right"/>
            <w:rPr>
              <w:rFonts w:ascii="Arial" w:hAnsi="Arial" w:cs="Times New Roman"/>
              <w:sz w:val="16"/>
              <w:szCs w:val="24"/>
            </w:rPr>
          </w:pPr>
        </w:p>
      </w:tc>
    </w:tr>
    <w:tr w:rsidR="00000000" w14:paraId="679A43D7" w14:textId="77777777">
      <w:tblPrEx>
        <w:tblCellMar>
          <w:bottom w:w="0" w:type="dxa"/>
        </w:tblCellMar>
      </w:tblPrEx>
      <w:trPr>
        <w:trHeight w:val="200"/>
      </w:trPr>
      <w:tc>
        <w:tcPr>
          <w:tcW w:w="10640" w:type="dxa"/>
          <w:gridSpan w:val="2"/>
          <w:tcBorders>
            <w:top w:val="nil"/>
            <w:left w:val="nil"/>
            <w:bottom w:val="nil"/>
            <w:right w:val="nil"/>
          </w:tcBorders>
          <w:shd w:val="clear" w:color="auto" w:fill="FFFFFF"/>
        </w:tcPr>
        <w:p w14:paraId="3F7E33E9" w14:textId="77777777" w:rsidR="00000000" w:rsidRDefault="000F7E02">
          <w:pPr>
            <w:keepLines/>
            <w:widowControl w:val="0"/>
            <w:autoSpaceDE w:val="0"/>
            <w:autoSpaceDN w:val="0"/>
            <w:adjustRightInd w:val="0"/>
            <w:spacing w:after="0" w:line="240" w:lineRule="auto"/>
            <w:rPr>
              <w:rFonts w:ascii="Verdana" w:hAnsi="Verdana" w:cs="Times New Roman"/>
              <w:color w:val="000000"/>
              <w:sz w:val="26"/>
              <w:szCs w:val="24"/>
            </w:rPr>
          </w:pPr>
          <w:r>
            <w:rPr>
              <w:rFonts w:ascii="Verdana" w:hAnsi="Verdana" w:cs="Times New Roman"/>
              <w:b/>
              <w:sz w:val="26"/>
              <w:szCs w:val="24"/>
            </w:rPr>
            <w:t>Brookfield Asset Management Inc. (TSX:BAM.A) &gt; Suppliers</w:t>
          </w:r>
        </w:p>
      </w:tc>
    </w:tr>
  </w:tbl>
  <w:p w14:paraId="242972E9" w14:textId="4D2812D4" w:rsidR="00000000" w:rsidRDefault="000F7E02">
    <w:pPr>
      <w:widowControl w:val="0"/>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7371111E" wp14:editId="35C47778">
              <wp:simplePos x="0" y="0"/>
              <wp:positionH relativeFrom="column">
                <wp:posOffset>0</wp:posOffset>
              </wp:positionH>
              <wp:positionV relativeFrom="paragraph">
                <wp:posOffset>6350</wp:posOffset>
              </wp:positionV>
              <wp:extent cx="67564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08B4D"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3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0" w:type="dxa"/>
      <w:tblInd w:w="72" w:type="dxa"/>
      <w:tblLayout w:type="fixed"/>
      <w:tblCellMar>
        <w:top w:w="58" w:type="dxa"/>
        <w:left w:w="72" w:type="dxa"/>
        <w:right w:w="72" w:type="dxa"/>
      </w:tblCellMar>
      <w:tblLook w:val="0000" w:firstRow="0" w:lastRow="0" w:firstColumn="0" w:lastColumn="0" w:noHBand="0" w:noVBand="0"/>
    </w:tblPr>
    <w:tblGrid>
      <w:gridCol w:w="5320"/>
      <w:gridCol w:w="5320"/>
    </w:tblGrid>
    <w:tr w:rsidR="00000000" w14:paraId="59125386" w14:textId="77777777">
      <w:tblPrEx>
        <w:tblCellMar>
          <w:bottom w:w="0" w:type="dxa"/>
        </w:tblCellMar>
      </w:tblPrEx>
      <w:trPr>
        <w:trHeight w:val="200"/>
      </w:trPr>
      <w:tc>
        <w:tcPr>
          <w:tcW w:w="5650" w:type="dxa"/>
          <w:tcBorders>
            <w:top w:val="nil"/>
            <w:left w:val="nil"/>
            <w:bottom w:val="nil"/>
            <w:right w:val="nil"/>
          </w:tcBorders>
          <w:shd w:val="clear" w:color="auto" w:fill="FFFFFF"/>
        </w:tcPr>
        <w:p w14:paraId="27BD7E12" w14:textId="1E67F217" w:rsidR="00000000" w:rsidRDefault="000F7E02">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AA965F" wp14:editId="1AA3F12C">
                <wp:extent cx="114300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80060"/>
                        </a:xfrm>
                        <a:prstGeom prst="rect">
                          <a:avLst/>
                        </a:prstGeom>
                        <a:noFill/>
                        <a:ln>
                          <a:noFill/>
                        </a:ln>
                      </pic:spPr>
                    </pic:pic>
                  </a:graphicData>
                </a:graphic>
              </wp:inline>
            </w:drawing>
          </w:r>
          <w:r>
            <w:rPr>
              <w:rFonts w:ascii="Times New Roman" w:hAnsi="Times New Roman" w:cs="Times New Roman"/>
              <w:sz w:val="24"/>
              <w:szCs w:val="24"/>
            </w:rPr>
            <w:t xml:space="preserve"> </w:t>
          </w:r>
        </w:p>
      </w:tc>
      <w:tc>
        <w:tcPr>
          <w:tcW w:w="5650" w:type="dxa"/>
          <w:tcBorders>
            <w:top w:val="nil"/>
            <w:left w:val="nil"/>
            <w:bottom w:val="nil"/>
            <w:right w:val="nil"/>
          </w:tcBorders>
          <w:shd w:val="clear" w:color="auto" w:fill="FFFFFF"/>
        </w:tcPr>
        <w:p w14:paraId="2B9A49EA" w14:textId="77777777" w:rsidR="00000000" w:rsidRDefault="000F7E02">
          <w:pPr>
            <w:keepLines/>
            <w:widowControl w:val="0"/>
            <w:autoSpaceDE w:val="0"/>
            <w:autoSpaceDN w:val="0"/>
            <w:adjustRightInd w:val="0"/>
            <w:spacing w:after="0" w:line="240" w:lineRule="auto"/>
            <w:jc w:val="right"/>
            <w:rPr>
              <w:rFonts w:ascii="Arial" w:hAnsi="Arial" w:cs="Times New Roman"/>
              <w:sz w:val="16"/>
              <w:szCs w:val="24"/>
            </w:rPr>
          </w:pPr>
        </w:p>
      </w:tc>
    </w:tr>
    <w:tr w:rsidR="00000000" w14:paraId="3DD03895" w14:textId="77777777">
      <w:tblPrEx>
        <w:tblCellMar>
          <w:bottom w:w="0" w:type="dxa"/>
        </w:tblCellMar>
      </w:tblPrEx>
      <w:trPr>
        <w:trHeight w:val="200"/>
      </w:trPr>
      <w:tc>
        <w:tcPr>
          <w:tcW w:w="10640" w:type="dxa"/>
          <w:gridSpan w:val="2"/>
          <w:tcBorders>
            <w:top w:val="nil"/>
            <w:left w:val="nil"/>
            <w:bottom w:val="nil"/>
            <w:right w:val="nil"/>
          </w:tcBorders>
          <w:shd w:val="clear" w:color="auto" w:fill="FFFFFF"/>
        </w:tcPr>
        <w:p w14:paraId="2F1B1A64" w14:textId="77777777" w:rsidR="00000000" w:rsidRDefault="000F7E02">
          <w:pPr>
            <w:keepLines/>
            <w:widowControl w:val="0"/>
            <w:autoSpaceDE w:val="0"/>
            <w:autoSpaceDN w:val="0"/>
            <w:adjustRightInd w:val="0"/>
            <w:spacing w:after="0" w:line="240" w:lineRule="auto"/>
            <w:rPr>
              <w:rFonts w:ascii="Verdana" w:hAnsi="Verdana" w:cs="Times New Roman"/>
              <w:sz w:val="26"/>
              <w:szCs w:val="24"/>
            </w:rPr>
          </w:pPr>
          <w:r>
            <w:rPr>
              <w:rFonts w:ascii="Verdana" w:hAnsi="Verdana" w:cs="Times New Roman"/>
              <w:sz w:val="26"/>
              <w:szCs w:val="24"/>
            </w:rPr>
            <w:t>Brookfield Asset Management Inc. (TSX:BAM.A) &gt; Suppliers</w:t>
          </w:r>
        </w:p>
      </w:tc>
    </w:tr>
  </w:tbl>
  <w:p w14:paraId="78178631" w14:textId="4F9B0A9E" w:rsidR="00000000" w:rsidRDefault="000F7E02">
    <w:pPr>
      <w:widowControl w:val="0"/>
      <w:autoSpaceDE w:val="0"/>
      <w:autoSpaceDN w:val="0"/>
      <w:adjustRightInd w:val="0"/>
      <w:spacing w:after="0" w:line="240" w:lineRule="auto"/>
      <w:rPr>
        <w:rFonts w:ascii="Times New Roman" w:hAnsi="Times New Roman" w:cs="Times New Roman"/>
        <w:sz w:val="20"/>
        <w:szCs w:val="24"/>
      </w:rPr>
    </w:pPr>
    <w:r>
      <w:rPr>
        <w:noProof/>
      </w:rPr>
      <mc:AlternateContent>
        <mc:Choice Requires="wps">
          <w:drawing>
            <wp:anchor distT="0" distB="0" distL="114300" distR="114300" simplePos="0" relativeHeight="251659264" behindDoc="0" locked="0" layoutInCell="1" allowOverlap="1" wp14:anchorId="525798B2" wp14:editId="7B358778">
              <wp:simplePos x="0" y="0"/>
              <wp:positionH relativeFrom="column">
                <wp:posOffset>0</wp:posOffset>
              </wp:positionH>
              <wp:positionV relativeFrom="paragraph">
                <wp:posOffset>6350</wp:posOffset>
              </wp:positionV>
              <wp:extent cx="675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BC055"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3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7035BA"/>
    <w:lvl w:ilvl="0" w:tplc="0409000F">
      <w:start w:val="1"/>
      <w:numFmt w:val="decimal"/>
      <w:suff w:val="space"/>
      <w:lvlText w:val="%1)"/>
      <w:lvlJc w:val="left"/>
      <w:pPr>
        <w:ind w:left="720" w:hanging="360"/>
      </w:pPr>
      <w:rPr>
        <w:rFonts w:cs="Times New Roman"/>
      </w:rPr>
    </w:lvl>
    <w:lvl w:ilvl="1" w:tplc="04090019">
      <w:start w:val="1"/>
      <w:numFmt w:val="lowerLetter"/>
      <w:suff w:val="space"/>
      <w:lvlText w:val="%2)"/>
      <w:lvlJc w:val="left"/>
      <w:pPr>
        <w:ind w:left="1440" w:hanging="360"/>
      </w:pPr>
      <w:rPr>
        <w:rFonts w:cs="Times New Roman"/>
      </w:rPr>
    </w:lvl>
    <w:lvl w:ilvl="2" w:tplc="0409001B">
      <w:start w:val="1"/>
      <w:numFmt w:val="lowerRoman"/>
      <w:suff w:val="space"/>
      <w:lvlText w:val="%3)"/>
      <w:lvlJc w:val="right"/>
      <w:pPr>
        <w:ind w:left="2160" w:hanging="180"/>
      </w:pPr>
      <w:rPr>
        <w:rFonts w:cs="Times New Roman"/>
      </w:rPr>
    </w:lvl>
    <w:lvl w:ilvl="3" w:tplc="0409000F" w:tentative="1">
      <w:start w:val="1"/>
      <w:numFmt w:val="decimal"/>
      <w:suff w:val="space"/>
      <w:lvlText w:val="%4)"/>
      <w:lvlJc w:val="left"/>
      <w:pPr>
        <w:ind w:left="2880" w:hanging="360"/>
      </w:pPr>
      <w:rPr>
        <w:rFonts w:cs="Times New Roman"/>
      </w:rPr>
    </w:lvl>
    <w:lvl w:ilvl="4" w:tplc="04090019" w:tentative="1">
      <w:start w:val="1"/>
      <w:numFmt w:val="lowerLetter"/>
      <w:suff w:val="space"/>
      <w:lvlText w:val="%5)"/>
      <w:lvlJc w:val="left"/>
      <w:pPr>
        <w:ind w:left="3600" w:hanging="360"/>
      </w:pPr>
      <w:rPr>
        <w:rFonts w:cs="Times New Roman"/>
      </w:rPr>
    </w:lvl>
    <w:lvl w:ilvl="5" w:tplc="0409001B" w:tentative="1">
      <w:start w:val="1"/>
      <w:numFmt w:val="lowerRoman"/>
      <w:suff w:val="space"/>
      <w:lvlText w:val="%6)"/>
      <w:lvlJc w:val="right"/>
      <w:pPr>
        <w:ind w:left="4320" w:hanging="180"/>
      </w:pPr>
      <w:rPr>
        <w:rFonts w:cs="Times New Roman"/>
      </w:rPr>
    </w:lvl>
    <w:lvl w:ilvl="6" w:tplc="0409000F" w:tentative="1">
      <w:start w:val="1"/>
      <w:numFmt w:val="decimal"/>
      <w:suff w:val="space"/>
      <w:lvlText w:val="%7)"/>
      <w:lvlJc w:val="left"/>
      <w:pPr>
        <w:ind w:left="5040" w:hanging="360"/>
      </w:pPr>
      <w:rPr>
        <w:rFonts w:cs="Times New Roman"/>
      </w:rPr>
    </w:lvl>
    <w:lvl w:ilvl="7" w:tplc="04090019" w:tentative="1">
      <w:start w:val="1"/>
      <w:numFmt w:val="lowerLetter"/>
      <w:suff w:val="space"/>
      <w:lvlText w:val="%8)"/>
      <w:lvlJc w:val="left"/>
      <w:pPr>
        <w:ind w:left="5760" w:hanging="360"/>
      </w:pPr>
      <w:rPr>
        <w:rFonts w:cs="Times New Roman"/>
      </w:rPr>
    </w:lvl>
    <w:lvl w:ilvl="8" w:tplc="0409001B" w:tentative="1">
      <w:start w:val="1"/>
      <w:numFmt w:val="lowerRoman"/>
      <w:suff w:val="space"/>
      <w:lvlText w:val="%9)"/>
      <w:lvlJc w:val="right"/>
      <w:pPr>
        <w:ind w:left="6480" w:hanging="180"/>
      </w:pPr>
      <w:rPr>
        <w:rFonts w:cs="Times New Roman"/>
      </w:rPr>
    </w:lvl>
  </w:abstractNum>
  <w:abstractNum w:abstractNumId="1" w15:restartNumberingAfterBreak="0">
    <w:nsid w:val="00000002"/>
    <w:multiLevelType w:val="hybridMultilevel"/>
    <w:tmpl w:val="FF7035B9"/>
    <w:lvl w:ilvl="0" w:tplc="0409000F">
      <w:start w:val="1"/>
      <w:numFmt w:val="upperRoman"/>
      <w:suff w:val="space"/>
      <w:lvlText w:val="%1)"/>
      <w:lvlJc w:val="left"/>
      <w:pPr>
        <w:ind w:left="720" w:hanging="360"/>
      </w:pPr>
      <w:rPr>
        <w:rFonts w:cs="Times New Roman"/>
      </w:rPr>
    </w:lvl>
    <w:lvl w:ilvl="1" w:tplc="04090019">
      <w:start w:val="1"/>
      <w:numFmt w:val="lowerLetter"/>
      <w:suff w:val="space"/>
      <w:lvlText w:val="%2)"/>
      <w:lvlJc w:val="left"/>
      <w:pPr>
        <w:ind w:left="1440" w:hanging="360"/>
      </w:pPr>
      <w:rPr>
        <w:rFonts w:cs="Times New Roman"/>
      </w:rPr>
    </w:lvl>
    <w:lvl w:ilvl="2" w:tplc="0409001B">
      <w:start w:val="1"/>
      <w:numFmt w:val="decimal"/>
      <w:suff w:val="space"/>
      <w:lvlText w:val="%3)"/>
      <w:lvlJc w:val="right"/>
      <w:pPr>
        <w:ind w:left="2160" w:hanging="180"/>
      </w:pPr>
      <w:rPr>
        <w:rFonts w:cs="Times New Roman"/>
      </w:rPr>
    </w:lvl>
    <w:lvl w:ilvl="3" w:tplc="0409000F" w:tentative="1">
      <w:start w:val="1"/>
      <w:numFmt w:val="upperRoman"/>
      <w:suff w:val="space"/>
      <w:lvlText w:val="%4)"/>
      <w:lvlJc w:val="left"/>
      <w:pPr>
        <w:ind w:left="2880" w:hanging="360"/>
      </w:pPr>
      <w:rPr>
        <w:rFonts w:cs="Times New Roman"/>
      </w:rPr>
    </w:lvl>
    <w:lvl w:ilvl="4" w:tplc="04090019" w:tentative="1">
      <w:start w:val="1"/>
      <w:numFmt w:val="lowerLetter"/>
      <w:suff w:val="space"/>
      <w:lvlText w:val="%5)"/>
      <w:lvlJc w:val="left"/>
      <w:pPr>
        <w:ind w:left="3600" w:hanging="360"/>
      </w:pPr>
      <w:rPr>
        <w:rFonts w:cs="Times New Roman"/>
      </w:rPr>
    </w:lvl>
    <w:lvl w:ilvl="5" w:tplc="0409001B" w:tentative="1">
      <w:start w:val="1"/>
      <w:numFmt w:val="decimal"/>
      <w:suff w:val="space"/>
      <w:lvlText w:val="%6)"/>
      <w:lvlJc w:val="right"/>
      <w:pPr>
        <w:ind w:left="4320" w:hanging="180"/>
      </w:pPr>
      <w:rPr>
        <w:rFonts w:cs="Times New Roman"/>
      </w:rPr>
    </w:lvl>
    <w:lvl w:ilvl="6" w:tplc="0409000F" w:tentative="1">
      <w:start w:val="1"/>
      <w:numFmt w:val="upperRoman"/>
      <w:suff w:val="space"/>
      <w:lvlText w:val="%7)"/>
      <w:lvlJc w:val="left"/>
      <w:pPr>
        <w:ind w:left="5040" w:hanging="360"/>
      </w:pPr>
      <w:rPr>
        <w:rFonts w:cs="Times New Roman"/>
      </w:rPr>
    </w:lvl>
    <w:lvl w:ilvl="7" w:tplc="04090019" w:tentative="1">
      <w:start w:val="1"/>
      <w:numFmt w:val="lowerLetter"/>
      <w:suff w:val="space"/>
      <w:lvlText w:val="%8)"/>
      <w:lvlJc w:val="left"/>
      <w:pPr>
        <w:ind w:left="5760" w:hanging="360"/>
      </w:pPr>
      <w:rPr>
        <w:rFonts w:cs="Times New Roman"/>
      </w:rPr>
    </w:lvl>
    <w:lvl w:ilvl="8" w:tplc="0409001B" w:tentative="1">
      <w:start w:val="1"/>
      <w:numFmt w:val="decimal"/>
      <w:suff w:val="space"/>
      <w:lvlText w:val="%9)"/>
      <w:lvlJc w:val="right"/>
      <w:pPr>
        <w:ind w:left="6480" w:hanging="180"/>
      </w:pPr>
      <w:rPr>
        <w:rFonts w:cs="Times New Roman"/>
      </w:rPr>
    </w:lvl>
  </w:abstractNum>
  <w:abstractNum w:abstractNumId="2" w15:restartNumberingAfterBreak="0">
    <w:nsid w:val="00000003"/>
    <w:multiLevelType w:val="hybridMultilevel"/>
    <w:tmpl w:val="FF7035B8"/>
    <w:lvl w:ilvl="0" w:tplc="0409000F">
      <w:start w:val="1"/>
      <w:numFmt w:val="upperLetter"/>
      <w:suff w:val="space"/>
      <w:lvlText w:val="%1)"/>
      <w:lvlJc w:val="left"/>
      <w:pPr>
        <w:ind w:left="720" w:hanging="360"/>
      </w:pPr>
      <w:rPr>
        <w:rFonts w:cs="Times New Roman"/>
      </w:rPr>
    </w:lvl>
    <w:lvl w:ilvl="1" w:tplc="04090019">
      <w:start w:val="1"/>
      <w:numFmt w:val="decimal"/>
      <w:suff w:val="space"/>
      <w:lvlText w:val="%2)"/>
      <w:lvlJc w:val="left"/>
      <w:pPr>
        <w:ind w:left="1440" w:hanging="360"/>
      </w:pPr>
      <w:rPr>
        <w:rFonts w:cs="Times New Roman"/>
      </w:rPr>
    </w:lvl>
    <w:lvl w:ilvl="2" w:tplc="0409001B">
      <w:start w:val="1"/>
      <w:numFmt w:val="lowerRoman"/>
      <w:suff w:val="space"/>
      <w:lvlText w:val="%3)"/>
      <w:lvlJc w:val="right"/>
      <w:pPr>
        <w:ind w:left="2160" w:hanging="180"/>
      </w:pPr>
      <w:rPr>
        <w:rFonts w:cs="Times New Roman"/>
      </w:rPr>
    </w:lvl>
    <w:lvl w:ilvl="3" w:tplc="0409000F" w:tentative="1">
      <w:start w:val="1"/>
      <w:numFmt w:val="upperLetter"/>
      <w:suff w:val="space"/>
      <w:lvlText w:val="%4)"/>
      <w:lvlJc w:val="left"/>
      <w:pPr>
        <w:ind w:left="2880" w:hanging="360"/>
      </w:pPr>
      <w:rPr>
        <w:rFonts w:cs="Times New Roman"/>
      </w:rPr>
    </w:lvl>
    <w:lvl w:ilvl="4" w:tplc="04090019" w:tentative="1">
      <w:start w:val="1"/>
      <w:numFmt w:val="decimal"/>
      <w:suff w:val="space"/>
      <w:lvlText w:val="%5)"/>
      <w:lvlJc w:val="left"/>
      <w:pPr>
        <w:ind w:left="3600" w:hanging="360"/>
      </w:pPr>
      <w:rPr>
        <w:rFonts w:cs="Times New Roman"/>
      </w:rPr>
    </w:lvl>
    <w:lvl w:ilvl="5" w:tplc="0409001B" w:tentative="1">
      <w:start w:val="1"/>
      <w:numFmt w:val="lowerRoman"/>
      <w:suff w:val="space"/>
      <w:lvlText w:val="%6)"/>
      <w:lvlJc w:val="right"/>
      <w:pPr>
        <w:ind w:left="4320" w:hanging="180"/>
      </w:pPr>
      <w:rPr>
        <w:rFonts w:cs="Times New Roman"/>
      </w:rPr>
    </w:lvl>
    <w:lvl w:ilvl="6" w:tplc="0409000F" w:tentative="1">
      <w:start w:val="1"/>
      <w:numFmt w:val="upperLetter"/>
      <w:suff w:val="space"/>
      <w:lvlText w:val="%7)"/>
      <w:lvlJc w:val="left"/>
      <w:pPr>
        <w:ind w:left="5040" w:hanging="360"/>
      </w:pPr>
      <w:rPr>
        <w:rFonts w:cs="Times New Roman"/>
      </w:rPr>
    </w:lvl>
    <w:lvl w:ilvl="7" w:tplc="04090019" w:tentative="1">
      <w:start w:val="1"/>
      <w:numFmt w:val="decimal"/>
      <w:suff w:val="space"/>
      <w:lvlText w:val="%8)"/>
      <w:lvlJc w:val="left"/>
      <w:pPr>
        <w:ind w:left="5760" w:hanging="360"/>
      </w:pPr>
      <w:rPr>
        <w:rFonts w:cs="Times New Roman"/>
      </w:rPr>
    </w:lvl>
    <w:lvl w:ilvl="8" w:tplc="0409001B" w:tentative="1">
      <w:start w:val="1"/>
      <w:numFmt w:val="lowerRoman"/>
      <w:suff w:val="space"/>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02"/>
    <w:rsid w:val="000F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12387733"/>
  <w14:defaultImageDpi w14:val="0"/>
  <w15:docId w15:val="{2A78D792-FA82-4A1E-B53E-38DB667E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5861C9B80AD4E9BC127B0A7E1A047" ma:contentTypeVersion="15" ma:contentTypeDescription="Create a new document." ma:contentTypeScope="" ma:versionID="83c9eebe7af554fad3a9df2d964e4855">
  <xsd:schema xmlns:xsd="http://www.w3.org/2001/XMLSchema" xmlns:xs="http://www.w3.org/2001/XMLSchema" xmlns:p="http://schemas.microsoft.com/office/2006/metadata/properties" xmlns:ns2="fd66286f-cd2f-4628-8e8b-4f713f67fae0" xmlns:ns3="1b1d29c6-a309-4658-a5f5-7150c14c22c0" targetNamespace="http://schemas.microsoft.com/office/2006/metadata/properties" ma:root="true" ma:fieldsID="84b09aba8d0575bf7638669be24cff07" ns2:_="" ns3:_="">
    <xsd:import namespace="fd66286f-cd2f-4628-8e8b-4f713f67fae0"/>
    <xsd:import namespace="1b1d29c6-a309-4658-a5f5-7150c14c22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6286f-cd2f-4628-8e8b-4f713f67f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1d29c6-a309-4658-a5f5-7150c14c22c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28e7e6d-236d-408e-a764-530aadabd7c2}" ma:internalName="TaxCatchAll" ma:showField="CatchAllData" ma:web="1b1d29c6-a309-4658-a5f5-7150c14c22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b1d29c6-a309-4658-a5f5-7150c14c22c0" xsi:nil="true"/>
    <lcf76f155ced4ddcb4097134ff3c332f xmlns="fd66286f-cd2f-4628-8e8b-4f713f67fae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D4FE5A-9306-453C-BCA9-1182F75C34A9}"/>
</file>

<file path=customXml/itemProps2.xml><?xml version="1.0" encoding="utf-8"?>
<ds:datastoreItem xmlns:ds="http://schemas.openxmlformats.org/officeDocument/2006/customXml" ds:itemID="{6C36C964-74C3-4535-BB4A-782ED0C2F631}"/>
</file>

<file path=customXml/itemProps3.xml><?xml version="1.0" encoding="utf-8"?>
<ds:datastoreItem xmlns:ds="http://schemas.openxmlformats.org/officeDocument/2006/customXml" ds:itemID="{A92B2FB4-0CE2-41A4-83B4-1E2B82BD440B}"/>
</file>

<file path=docProps/app.xml><?xml version="1.0" encoding="utf-8"?>
<Properties xmlns="http://schemas.openxmlformats.org/officeDocument/2006/extended-properties" xmlns:vt="http://schemas.openxmlformats.org/officeDocument/2006/docPropsVTypes">
  <Template>Normal</Template>
  <TotalTime>1</TotalTime>
  <Pages>17</Pages>
  <Words>17455</Words>
  <Characters>99497</Characters>
  <Application>Microsoft Office Word</Application>
  <DocSecurity>0</DocSecurity>
  <Lines>829</Lines>
  <Paragraphs>233</Paragraphs>
  <ScaleCrop>false</ScaleCrop>
  <Company/>
  <LinksUpToDate>false</LinksUpToDate>
  <CharactersWithSpaces>116719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Holmes</dc:creator>
  <cp:keywords/>
  <dc:description/>
  <cp:lastModifiedBy>Ken Holmes</cp:lastModifiedBy>
  <cp:revision>2</cp:revision>
  <dcterms:created xsi:type="dcterms:W3CDTF">2022-07-01T15:13:00Z</dcterms:created>
  <dcterms:modified xsi:type="dcterms:W3CDTF">2022-07-01T15:13:00Z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1167774795</vt:i4>
  </property>
  <property fmtid="{D5CDD505-2E9C-101B-9397-08002B2CF9AE}" pid="3" name="_NewReviewCycle">
    <vt:lpwstr/>
  </property>
  <property fmtid="{D5CDD505-2E9C-101B-9397-08002B2CF9AE}" pid="4" name="_EmailSubject">
    <vt:lpwstr>Vendor 1 - Brookfield Lepage Johnson</vt:lpwstr>
  </property>
  <property fmtid="{D5CDD505-2E9C-101B-9397-08002B2CF9AE}" pid="5" name="_AuthorEmail">
    <vt:lpwstr>Ken.Holmes@tpsgc-pwgsc.gc.ca</vt:lpwstr>
  </property>
  <property fmtid="{D5CDD505-2E9C-101B-9397-08002B2CF9AE}" pid="6" name="_AuthorEmailDisplayName">
    <vt:lpwstr>Ken Holmes</vt:lpwstr>
  </property>
  <property fmtid="{D5CDD505-2E9C-101B-9397-08002B2CF9AE}" pid="7" name="ContentTypeId">
    <vt:lpwstr>0x01010067A5861C9B80AD4E9BC127B0A7E1A047</vt:lpwstr>
  </property>
  <property fmtid="{D5CDD505-2E9C-101B-9397-08002B2CF9AE}" pid="8" name="MediaServiceImageTags">
    <vt:lpwstr/>
  </property>
</Properties>
</file>