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771" w:rsidRPr="00124771" w:rsidRDefault="00124771" w:rsidP="00124771">
      <w:pPr>
        <w:pStyle w:val="Heading1"/>
      </w:pPr>
      <w:r w:rsidRPr="00124771">
        <w:t>2020-11-12 ICT-ACR meeting notes</w:t>
      </w:r>
    </w:p>
    <w:p w:rsidR="00124771" w:rsidRDefault="00124771" w:rsidP="00124771">
      <w:r w:rsidRPr="00124771">
        <w:rPr>
          <w:highlight w:val="yellow"/>
        </w:rPr>
        <w:t xml:space="preserve">Action item (for all): Review ACR templates / sample ACRs in </w:t>
      </w:r>
      <w:proofErr w:type="spellStart"/>
      <w:r w:rsidRPr="00124771">
        <w:rPr>
          <w:highlight w:val="yellow"/>
        </w:rPr>
        <w:t>GCconnex</w:t>
      </w:r>
      <w:proofErr w:type="spellEnd"/>
      <w:r w:rsidRPr="00124771">
        <w:rPr>
          <w:highlight w:val="yellow"/>
        </w:rPr>
        <w:t>. Note which common elements should be included in the GC standard report. In 2 meetings (Dec 10</w:t>
      </w:r>
      <w:r w:rsidRPr="00124771">
        <w:rPr>
          <w:highlight w:val="yellow"/>
          <w:vertAlign w:val="superscript"/>
        </w:rPr>
        <w:t>th</w:t>
      </w:r>
      <w:r w:rsidRPr="00124771">
        <w:rPr>
          <w:highlight w:val="yellow"/>
        </w:rPr>
        <w:t xml:space="preserve">) we will </w:t>
      </w:r>
      <w:r w:rsidRPr="00124771">
        <w:rPr>
          <w:highlight w:val="yellow"/>
        </w:rPr>
        <w:t xml:space="preserve">come together and </w:t>
      </w:r>
      <w:r w:rsidRPr="00124771">
        <w:rPr>
          <w:highlight w:val="yellow"/>
        </w:rPr>
        <w:t>brainstorm the common report format.</w:t>
      </w:r>
      <w:bookmarkStart w:id="0" w:name="_GoBack"/>
      <w:bookmarkEnd w:id="0"/>
    </w:p>
    <w:p w:rsidR="003B11B2" w:rsidRDefault="003B11B2" w:rsidP="003B11B2">
      <w:pPr>
        <w:pStyle w:val="Heading2"/>
      </w:pPr>
      <w:r>
        <w:t>ESDC: Risk assessment table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Basically took how axe scored issues: Critical, serious, moderate, minor</w:t>
      </w:r>
    </w:p>
    <w:p w:rsidR="003B11B2" w:rsidRDefault="003B11B2" w:rsidP="003B11B2">
      <w:pPr>
        <w:pStyle w:val="ListParagraph"/>
        <w:numPr>
          <w:ilvl w:val="1"/>
          <w:numId w:val="1"/>
        </w:numPr>
      </w:pPr>
      <w:r>
        <w:t>Critical would mean: we cannot release this ICT until fixed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More specific than per-SC: different scenarios within an SC may be ranked higher risk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Depending on how long it will take to fix, you can allow non-compliant elements with low risk (as long as they will be fixed soon)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This will allow launching important apps before fully accessible, if the impact is minor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HC: “Interim authority to operate”: this fits in here.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People ask “what do I need to fix?” A: All of them! But clients want prioritization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>PSPC: When we produce reports for ext. vendors and management, how do you weight “should this go live or not?”</w:t>
      </w:r>
    </w:p>
    <w:p w:rsidR="003B11B2" w:rsidRDefault="003B11B2" w:rsidP="003B11B2">
      <w:pPr>
        <w:pStyle w:val="ListParagraph"/>
        <w:numPr>
          <w:ilvl w:val="1"/>
          <w:numId w:val="1"/>
        </w:numPr>
      </w:pPr>
      <w:r>
        <w:t>For each SC, there is a high, medium, low risk.</w:t>
      </w:r>
    </w:p>
    <w:p w:rsidR="003B11B2" w:rsidRDefault="003B11B2" w:rsidP="003B11B2">
      <w:pPr>
        <w:pStyle w:val="ListParagraph"/>
        <w:numPr>
          <w:ilvl w:val="1"/>
          <w:numId w:val="1"/>
        </w:numPr>
      </w:pPr>
      <w:r>
        <w:t>We have DG/ADM sign off on the risk from our branch and client branch</w:t>
      </w:r>
    </w:p>
    <w:p w:rsidR="003B11B2" w:rsidRDefault="003B11B2" w:rsidP="003B11B2">
      <w:pPr>
        <w:pStyle w:val="ListParagraph"/>
        <w:numPr>
          <w:ilvl w:val="1"/>
          <w:numId w:val="1"/>
        </w:numPr>
      </w:pPr>
      <w:r>
        <w:t>This shows a paper trail of liability for if issues are reported by end-users</w:t>
      </w:r>
    </w:p>
    <w:p w:rsidR="003B11B2" w:rsidRDefault="003B11B2" w:rsidP="003B11B2">
      <w:pPr>
        <w:pStyle w:val="ListParagraph"/>
        <w:numPr>
          <w:ilvl w:val="0"/>
          <w:numId w:val="1"/>
        </w:numPr>
      </w:pPr>
      <w:r>
        <w:t xml:space="preserve">ESDC: </w:t>
      </w:r>
      <w:r w:rsidR="00F45B6C">
        <w:t>We report on per-SC, and we have these issues in our tool that can be pre-selected.</w:t>
      </w:r>
    </w:p>
    <w:p w:rsidR="00F45B6C" w:rsidRDefault="00F45B6C" w:rsidP="003B11B2">
      <w:pPr>
        <w:pStyle w:val="ListParagraph"/>
        <w:numPr>
          <w:ilvl w:val="0"/>
          <w:numId w:val="1"/>
        </w:numPr>
      </w:pPr>
      <w:r>
        <w:t>We’ve agreed within ESDC on the severities of each issue in the list.</w:t>
      </w:r>
    </w:p>
    <w:p w:rsidR="00F45B6C" w:rsidRDefault="00D35618" w:rsidP="003B11B2">
      <w:pPr>
        <w:pStyle w:val="ListParagraph"/>
        <w:numPr>
          <w:ilvl w:val="0"/>
          <w:numId w:val="1"/>
        </w:numPr>
      </w:pPr>
      <w:r>
        <w:t xml:space="preserve">CRA: This is important for developers to prioritize fixing issues. In CRA, we first recommend all Level A to be fixed before launch. </w:t>
      </w:r>
    </w:p>
    <w:p w:rsidR="00D35618" w:rsidRDefault="00D35618" w:rsidP="003B11B2">
      <w:pPr>
        <w:pStyle w:val="ListParagraph"/>
        <w:numPr>
          <w:ilvl w:val="0"/>
          <w:numId w:val="1"/>
        </w:numPr>
      </w:pPr>
      <w:r>
        <w:t>ESDC: Non-text content can fail because of missing alt text (serious), but also because of redundant alt text which isn’t serious at all.</w:t>
      </w:r>
    </w:p>
    <w:p w:rsidR="00D35618" w:rsidRDefault="00D35618" w:rsidP="003B11B2">
      <w:pPr>
        <w:pStyle w:val="ListParagraph"/>
        <w:numPr>
          <w:ilvl w:val="0"/>
          <w:numId w:val="1"/>
        </w:numPr>
      </w:pPr>
      <w:r>
        <w:t>Some level A criteria like Parsing have no practical impact nowadays – AT is robust enough.</w:t>
      </w:r>
    </w:p>
    <w:p w:rsidR="00D35618" w:rsidRDefault="00D35618" w:rsidP="003B11B2">
      <w:pPr>
        <w:pStyle w:val="ListParagraph"/>
        <w:numPr>
          <w:ilvl w:val="0"/>
          <w:numId w:val="1"/>
        </w:numPr>
      </w:pPr>
      <w:r>
        <w:t>You have to weigh the risk of delaying launching vs. the risks of inaccessibility</w:t>
      </w:r>
    </w:p>
    <w:p w:rsidR="00D35618" w:rsidRDefault="00F55C84" w:rsidP="00F55C84">
      <w:pPr>
        <w:pStyle w:val="Heading2"/>
      </w:pPr>
      <w:r>
        <w:t>Report templates</w:t>
      </w:r>
    </w:p>
    <w:p w:rsidR="00DB7D97" w:rsidRDefault="00F55C84" w:rsidP="00F55C84">
      <w:pPr>
        <w:pStyle w:val="ListParagraph"/>
        <w:numPr>
          <w:ilvl w:val="0"/>
          <w:numId w:val="1"/>
        </w:numPr>
      </w:pPr>
      <w:r>
        <w:t>SSC:</w:t>
      </w:r>
    </w:p>
    <w:p w:rsidR="00DB7D97" w:rsidRDefault="00F55C84" w:rsidP="00DB7D97">
      <w:pPr>
        <w:pStyle w:val="ListParagraph"/>
        <w:numPr>
          <w:ilvl w:val="1"/>
          <w:numId w:val="1"/>
        </w:numPr>
      </w:pPr>
      <w:r>
        <w:t>Scope of pages, tested against what standard, general &amp; usability issues, then Per SC issue descriptions and links to sufficient tech</w:t>
      </w:r>
    </w:p>
    <w:p w:rsidR="00F55C84" w:rsidRDefault="00F55C84" w:rsidP="00F55C84">
      <w:pPr>
        <w:pStyle w:val="ListParagraph"/>
        <w:numPr>
          <w:ilvl w:val="0"/>
          <w:numId w:val="1"/>
        </w:numPr>
      </w:pPr>
      <w:r>
        <w:t>PSPC: Separates issues into risk levels.</w:t>
      </w:r>
    </w:p>
    <w:p w:rsidR="00F55C84" w:rsidRDefault="00F55C84" w:rsidP="00F55C84">
      <w:pPr>
        <w:pStyle w:val="ListParagraph"/>
        <w:numPr>
          <w:ilvl w:val="1"/>
          <w:numId w:val="1"/>
        </w:numPr>
      </w:pPr>
      <w:r>
        <w:t>Summary includes number of pages tested, how many issues, % high, % medium, % low risk.</w:t>
      </w:r>
    </w:p>
    <w:p w:rsidR="00F55C84" w:rsidRDefault="00F55C84" w:rsidP="00F55C84">
      <w:pPr>
        <w:pStyle w:val="ListParagraph"/>
        <w:numPr>
          <w:ilvl w:val="1"/>
          <w:numId w:val="1"/>
        </w:numPr>
      </w:pPr>
      <w:r>
        <w:t>Report starts with PASS/FAIL table per SC</w:t>
      </w:r>
    </w:p>
    <w:p w:rsidR="00F55C84" w:rsidRDefault="00F55C84" w:rsidP="00F55C84">
      <w:pPr>
        <w:pStyle w:val="ListParagraph"/>
        <w:numPr>
          <w:ilvl w:val="1"/>
          <w:numId w:val="1"/>
        </w:numPr>
      </w:pPr>
      <w:r>
        <w:t>For each page, take a screenshot of the page (to identify it)</w:t>
      </w:r>
    </w:p>
    <w:p w:rsidR="00F55C84" w:rsidRDefault="00F55C84" w:rsidP="00F55C84">
      <w:pPr>
        <w:pStyle w:val="ListParagraph"/>
        <w:numPr>
          <w:ilvl w:val="1"/>
          <w:numId w:val="1"/>
        </w:numPr>
      </w:pPr>
      <w:r>
        <w:t>Then for each SC, report each issue</w:t>
      </w:r>
    </w:p>
    <w:p w:rsidR="00F55C84" w:rsidRDefault="00F55C84" w:rsidP="00F55C84">
      <w:pPr>
        <w:pStyle w:val="ListParagraph"/>
        <w:numPr>
          <w:ilvl w:val="2"/>
          <w:numId w:val="1"/>
        </w:numPr>
      </w:pPr>
      <w:r>
        <w:t>Text description (custom text input)</w:t>
      </w:r>
    </w:p>
    <w:p w:rsidR="00F55C84" w:rsidRDefault="00F55C84" w:rsidP="00F55C84">
      <w:pPr>
        <w:pStyle w:val="ListParagraph"/>
        <w:numPr>
          <w:ilvl w:val="2"/>
          <w:numId w:val="1"/>
        </w:numPr>
      </w:pPr>
      <w:r>
        <w:t>Screenshot</w:t>
      </w:r>
    </w:p>
    <w:p w:rsidR="00F55C84" w:rsidRDefault="00F55C84" w:rsidP="00F55C84">
      <w:pPr>
        <w:pStyle w:val="ListParagraph"/>
        <w:numPr>
          <w:ilvl w:val="2"/>
          <w:numId w:val="1"/>
        </w:numPr>
      </w:pPr>
      <w:r>
        <w:t>WCAG ref: could be sufficient technique that should be used, or a failure.</w:t>
      </w:r>
    </w:p>
    <w:p w:rsidR="00F55C84" w:rsidRDefault="00F55C84" w:rsidP="00F55C84">
      <w:pPr>
        <w:pStyle w:val="ListParagraph"/>
        <w:numPr>
          <w:ilvl w:val="3"/>
          <w:numId w:val="1"/>
        </w:numPr>
      </w:pPr>
      <w:r>
        <w:t>Evidence that it fails</w:t>
      </w:r>
    </w:p>
    <w:p w:rsidR="00F55C84" w:rsidRDefault="00F55C84" w:rsidP="00F55C84">
      <w:pPr>
        <w:pStyle w:val="ListParagraph"/>
        <w:numPr>
          <w:ilvl w:val="2"/>
          <w:numId w:val="1"/>
        </w:numPr>
      </w:pPr>
      <w:r>
        <w:t>Audience affected: custom for each issue</w:t>
      </w:r>
    </w:p>
    <w:p w:rsidR="00F55C84" w:rsidRDefault="00F55C84" w:rsidP="00F55C84">
      <w:pPr>
        <w:pStyle w:val="ListParagraph"/>
        <w:numPr>
          <w:ilvl w:val="1"/>
          <w:numId w:val="1"/>
        </w:numPr>
      </w:pPr>
      <w:r>
        <w:lastRenderedPageBreak/>
        <w:t>For risk level of each issue, we choose those based on the issue every time. There is a written risk criteria, but it is not always the same per SC</w:t>
      </w:r>
    </w:p>
    <w:p w:rsidR="00F55C84" w:rsidRDefault="006974DB" w:rsidP="006974DB">
      <w:pPr>
        <w:pStyle w:val="ListParagraph"/>
        <w:numPr>
          <w:ilvl w:val="1"/>
          <w:numId w:val="1"/>
        </w:numPr>
      </w:pPr>
      <w:r>
        <w:t>SSC: You set aside “N/A” in your totals – only reporting on % FAIL and % PASS.</w:t>
      </w:r>
    </w:p>
    <w:p w:rsidR="006974DB" w:rsidRDefault="006974DB" w:rsidP="006974DB">
      <w:pPr>
        <w:pStyle w:val="ListParagraph"/>
        <w:numPr>
          <w:ilvl w:val="1"/>
          <w:numId w:val="1"/>
        </w:numPr>
      </w:pPr>
      <w:r>
        <w:t>PSPC: This one just looks more accurate, otherwise because of large amount of N/A’s, the % PASS is much higher than it should be so developers think they’re doing well, when they aren’t.</w:t>
      </w:r>
    </w:p>
    <w:p w:rsidR="006974DB" w:rsidRDefault="006974DB" w:rsidP="006974DB">
      <w:pPr>
        <w:pStyle w:val="ListParagraph"/>
        <w:numPr>
          <w:ilvl w:val="1"/>
          <w:numId w:val="1"/>
        </w:numPr>
      </w:pPr>
      <w:r>
        <w:t>ESDC: For risk levels, it is hard to justify – also depends on the page type (is it a popular page or an unimportant page?) I like the idea but it requires more justification/documentation.</w:t>
      </w:r>
    </w:p>
    <w:p w:rsidR="006974DB" w:rsidRDefault="006974DB" w:rsidP="0062364C">
      <w:pPr>
        <w:pStyle w:val="ListParagraph"/>
        <w:numPr>
          <w:ilvl w:val="1"/>
          <w:numId w:val="1"/>
        </w:numPr>
      </w:pPr>
      <w:r>
        <w:t xml:space="preserve">SSC: If evaluating multiple pages, how do you combine scores? e.g. if 4/5 pages pass 1.3.1, does it get a “partially supports”, 80% score, </w:t>
      </w:r>
      <w:proofErr w:type="spellStart"/>
      <w:r>
        <w:t>etc</w:t>
      </w:r>
      <w:proofErr w:type="spellEnd"/>
      <w:r>
        <w:t>?</w:t>
      </w:r>
    </w:p>
    <w:p w:rsidR="0062364C" w:rsidRDefault="0062364C" w:rsidP="0062364C">
      <w:pPr>
        <w:pStyle w:val="ListParagraph"/>
        <w:numPr>
          <w:ilvl w:val="0"/>
          <w:numId w:val="1"/>
        </w:numPr>
      </w:pPr>
      <w:r>
        <w:t>CSPS:</w:t>
      </w:r>
    </w:p>
    <w:p w:rsidR="0062364C" w:rsidRDefault="0062364C" w:rsidP="0062364C">
      <w:pPr>
        <w:pStyle w:val="ListParagraph"/>
        <w:numPr>
          <w:ilvl w:val="1"/>
          <w:numId w:val="1"/>
        </w:numPr>
      </w:pPr>
      <w:r>
        <w:t>ACR includes axe info on “fix the following” which is helpful for developers.</w:t>
      </w:r>
    </w:p>
    <w:p w:rsidR="0062364C" w:rsidRDefault="0062364C" w:rsidP="0062364C">
      <w:pPr>
        <w:pStyle w:val="ListParagraph"/>
        <w:numPr>
          <w:ilvl w:val="1"/>
          <w:numId w:val="1"/>
        </w:numPr>
      </w:pPr>
      <w:r>
        <w:t>Per issue organization</w:t>
      </w:r>
    </w:p>
    <w:p w:rsidR="0062364C" w:rsidRDefault="0062364C" w:rsidP="0062364C">
      <w:pPr>
        <w:pStyle w:val="ListParagraph"/>
        <w:numPr>
          <w:ilvl w:val="1"/>
          <w:numId w:val="1"/>
        </w:numPr>
      </w:pPr>
      <w:r>
        <w:t>Includes “Historical transactions” (previous reports) and “Resolution” which is filled in by the developer, showing how they fix</w:t>
      </w:r>
    </w:p>
    <w:p w:rsidR="0062364C" w:rsidRDefault="0062364C" w:rsidP="0062364C">
      <w:pPr>
        <w:pStyle w:val="ListParagraph"/>
        <w:numPr>
          <w:ilvl w:val="1"/>
          <w:numId w:val="1"/>
        </w:numPr>
      </w:pPr>
      <w:r>
        <w:t>For each issue, they report the tool /browser/inspection method (e.g. “visual check with IE11”)</w:t>
      </w:r>
    </w:p>
    <w:p w:rsidR="0062364C" w:rsidRDefault="0062364C" w:rsidP="0062364C">
      <w:pPr>
        <w:pStyle w:val="ListParagraph"/>
        <w:numPr>
          <w:ilvl w:val="1"/>
          <w:numId w:val="1"/>
        </w:numPr>
      </w:pPr>
      <w:r>
        <w:t>2 reports: “</w:t>
      </w:r>
      <w:proofErr w:type="spellStart"/>
      <w:r>
        <w:t>noScreenReader</w:t>
      </w:r>
      <w:proofErr w:type="spellEnd"/>
      <w:r>
        <w:t>” and “</w:t>
      </w:r>
      <w:proofErr w:type="spellStart"/>
      <w:r>
        <w:t>screenReader</w:t>
      </w:r>
      <w:proofErr w:type="spellEnd"/>
      <w:r>
        <w:t>”</w:t>
      </w:r>
    </w:p>
    <w:p w:rsidR="00DB7D97" w:rsidRDefault="00DB7D97" w:rsidP="00DB7D97">
      <w:pPr>
        <w:pStyle w:val="ListParagraph"/>
        <w:numPr>
          <w:ilvl w:val="0"/>
          <w:numId w:val="1"/>
        </w:numPr>
      </w:pPr>
      <w:r>
        <w:t>AAFC:</w:t>
      </w:r>
    </w:p>
    <w:p w:rsidR="00DB7D97" w:rsidRDefault="00DB7D97" w:rsidP="00DB7D97">
      <w:pPr>
        <w:pStyle w:val="ListParagraph"/>
        <w:numPr>
          <w:ilvl w:val="1"/>
          <w:numId w:val="1"/>
        </w:numPr>
      </w:pPr>
      <w:r>
        <w:t>Rabab was not present to demo, but report format is similar to other PASS/FAIL WCAG tables (per page, with % scores).</w:t>
      </w:r>
    </w:p>
    <w:p w:rsidR="0062364C" w:rsidRDefault="00EE4177" w:rsidP="00EE4177">
      <w:pPr>
        <w:pStyle w:val="Heading2"/>
      </w:pPr>
      <w:r>
        <w:t>Wrap-up</w:t>
      </w:r>
    </w:p>
    <w:p w:rsidR="0062364C" w:rsidRDefault="00EE4177" w:rsidP="00EE4177">
      <w:pPr>
        <w:pStyle w:val="ListParagraph"/>
        <w:numPr>
          <w:ilvl w:val="0"/>
          <w:numId w:val="1"/>
        </w:numPr>
      </w:pPr>
      <w:r>
        <w:t>SSC:</w:t>
      </w:r>
      <w:r>
        <w:t xml:space="preserve"> </w:t>
      </w:r>
      <w:r w:rsidR="0062364C">
        <w:t>There are a number of issues to conquer:</w:t>
      </w:r>
    </w:p>
    <w:p w:rsidR="00D35618" w:rsidRDefault="00EE4177" w:rsidP="00D35618">
      <w:pPr>
        <w:pStyle w:val="ListParagraph"/>
        <w:numPr>
          <w:ilvl w:val="1"/>
          <w:numId w:val="1"/>
        </w:numPr>
      </w:pPr>
      <w:r>
        <w:t>reporting formats</w:t>
      </w:r>
    </w:p>
    <w:p w:rsidR="00EE4177" w:rsidRDefault="00EE4177" w:rsidP="00EE4177">
      <w:pPr>
        <w:pStyle w:val="ListParagraph"/>
        <w:numPr>
          <w:ilvl w:val="2"/>
          <w:numId w:val="1"/>
        </w:numPr>
      </w:pPr>
      <w:r>
        <w:t>for different audiences</w:t>
      </w:r>
    </w:p>
    <w:p w:rsidR="00EE4177" w:rsidRDefault="00EE4177" w:rsidP="00EE4177">
      <w:pPr>
        <w:pStyle w:val="ListParagraph"/>
        <w:numPr>
          <w:ilvl w:val="1"/>
          <w:numId w:val="1"/>
        </w:numPr>
      </w:pPr>
      <w:r>
        <w:t>testing methods</w:t>
      </w:r>
    </w:p>
    <w:p w:rsidR="00EE4177" w:rsidRDefault="00EE4177" w:rsidP="00EE4177">
      <w:pPr>
        <w:pStyle w:val="ListParagraph"/>
        <w:numPr>
          <w:ilvl w:val="1"/>
          <w:numId w:val="1"/>
        </w:numPr>
      </w:pPr>
      <w:r>
        <w:t>how issues are reported, in terms of wording</w:t>
      </w:r>
    </w:p>
    <w:p w:rsidR="00EE4177" w:rsidRDefault="00EE4177" w:rsidP="00EE4177">
      <w:pPr>
        <w:pStyle w:val="ListParagraph"/>
        <w:numPr>
          <w:ilvl w:val="0"/>
          <w:numId w:val="1"/>
        </w:numPr>
      </w:pPr>
      <w:r>
        <w:t>CRA: Even if we have our own tools and internal reports, we should have a common format for GC. I like PSPC’s report format</w:t>
      </w:r>
      <w:r w:rsidR="00124771">
        <w:t xml:space="preserve"> best</w:t>
      </w:r>
      <w:r>
        <w:t xml:space="preserve">. One thing I like is including the sufficient techniques. Much like CSPS had the “how to fix” text copied from Axe. </w:t>
      </w:r>
      <w:r w:rsidR="00124771">
        <w:t>You want to provide the info to developers, but y</w:t>
      </w:r>
      <w:r>
        <w:t>ou don’t want to have to write this yourself every time.</w:t>
      </w:r>
    </w:p>
    <w:p w:rsidR="00EE4177" w:rsidRDefault="00EE4177" w:rsidP="00EE4177">
      <w:pPr>
        <w:pStyle w:val="ListParagraph"/>
        <w:numPr>
          <w:ilvl w:val="0"/>
          <w:numId w:val="1"/>
        </w:numPr>
      </w:pPr>
      <w:r>
        <w:t>We need to figure out exactly what fields need to be in the GC standard report format.</w:t>
      </w:r>
    </w:p>
    <w:p w:rsidR="00EE4177" w:rsidRDefault="00EE4177" w:rsidP="00EE4177">
      <w:pPr>
        <w:pStyle w:val="ListParagraph"/>
        <w:numPr>
          <w:ilvl w:val="0"/>
          <w:numId w:val="1"/>
        </w:numPr>
      </w:pPr>
      <w:r>
        <w:t>SSC: There are different sections in the report. Preamble, executive summary, per issue…</w:t>
      </w:r>
    </w:p>
    <w:p w:rsidR="00EE4177" w:rsidRDefault="00EE4177" w:rsidP="00EE4177">
      <w:pPr>
        <w:pStyle w:val="ListParagraph"/>
        <w:numPr>
          <w:ilvl w:val="0"/>
          <w:numId w:val="1"/>
        </w:numPr>
      </w:pPr>
      <w:r>
        <w:t>ESDC: The common report format is</w:t>
      </w:r>
      <w:r w:rsidR="00124771">
        <w:t xml:space="preserve"> a good idea, but we also have separate needs and will need our own reports, our own processes etc. But we should also have consensus on what constitutes passes and fails.</w:t>
      </w:r>
    </w:p>
    <w:p w:rsidR="00EE4177" w:rsidRPr="00124771" w:rsidRDefault="00EE4177" w:rsidP="00EE4177">
      <w:r w:rsidRPr="00124771">
        <w:rPr>
          <w:highlight w:val="yellow"/>
        </w:rPr>
        <w:t xml:space="preserve">Action item (for all): Review ACR templates / sample ACRs in </w:t>
      </w:r>
      <w:proofErr w:type="spellStart"/>
      <w:r w:rsidRPr="00124771">
        <w:rPr>
          <w:highlight w:val="yellow"/>
        </w:rPr>
        <w:t>GCconnex</w:t>
      </w:r>
      <w:proofErr w:type="spellEnd"/>
      <w:r w:rsidRPr="00124771">
        <w:rPr>
          <w:highlight w:val="yellow"/>
        </w:rPr>
        <w:t>. Note which common elements should be included in the GC standard report. In 2 meetings (Dec 10</w:t>
      </w:r>
      <w:r w:rsidRPr="00124771">
        <w:rPr>
          <w:highlight w:val="yellow"/>
          <w:vertAlign w:val="superscript"/>
        </w:rPr>
        <w:t>th</w:t>
      </w:r>
      <w:r w:rsidRPr="00124771">
        <w:rPr>
          <w:highlight w:val="yellow"/>
        </w:rPr>
        <w:t>) we will brainstorm the common report format.</w:t>
      </w:r>
    </w:p>
    <w:sectPr w:rsidR="00EE4177" w:rsidRPr="001247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023FC"/>
    <w:multiLevelType w:val="hybridMultilevel"/>
    <w:tmpl w:val="D2C8DBD4"/>
    <w:lvl w:ilvl="0" w:tplc="BDF610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revisionView w:formatting="0"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1B2"/>
    <w:rsid w:val="00124771"/>
    <w:rsid w:val="003B11B2"/>
    <w:rsid w:val="0062364C"/>
    <w:rsid w:val="006974DB"/>
    <w:rsid w:val="00D35618"/>
    <w:rsid w:val="00DB7D97"/>
    <w:rsid w:val="00EE4177"/>
    <w:rsid w:val="00F45B6C"/>
    <w:rsid w:val="00F5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FE4EF"/>
  <w15:chartTrackingRefBased/>
  <w15:docId w15:val="{DAB1DF89-F9E3-4298-B686-12E96D59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1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1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247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Kuehn</dc:creator>
  <cp:keywords/>
  <dc:description/>
  <cp:lastModifiedBy>Jules Kuehn</cp:lastModifiedBy>
  <cp:revision>3</cp:revision>
  <dcterms:created xsi:type="dcterms:W3CDTF">2020-11-12T18:36:00Z</dcterms:created>
  <dcterms:modified xsi:type="dcterms:W3CDTF">2020-11-12T19:46:00Z</dcterms:modified>
</cp:coreProperties>
</file>