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caps/>
          <w:color w:val="666666"/>
          <w:spacing w:val="40"/>
          <w:sz w:val="16"/>
          <w:szCs w:val="16"/>
        </w:rPr>
        <w:t xml:space="preserve">THIRD STORMIEST, SIXTH CHEAPEST - PITTSBURGH PRESS OUTREACH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Three pitches. Copy one, paste it, send it.</w:t>
      </w:r>
    </w:p>
    <w:p>
      <w:pPr>
        <w:pStyle w:val="Heading1"/>
        <w:spacing w:after="200"/>
      </w:pPr>
      <w:r>
        <w:rPr>
          <w:rFonts w:ascii="Consolas" w:cs="Consolas" w:eastAsia="Consolas" w:hAnsi="Consolas"/>
          <w:sz w:val="30"/>
          <w:szCs w:val="30"/>
        </w:rPr>
        <w:t xml:space="preserve">Written 6 September 2026 against the study as published.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HOW TO USE THIS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This is a regional pack, not a national one. Every pitch below is aimed at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newsroom that covers Allegheny County, and the story only works because it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about their county specifically. Sending it to a national desk wastes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Each pitch is a different story for a different desk. Send one per newsroom.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Two of these to the same masthead reads as two people pitching,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worse than sending nothing.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TO FILL IN: only the name. There are no contact addresses in this file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none should be invented - find the byline on a recent Pittsburgh housing,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or consumer story and write to that person. The only address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belongs in your signature is hello@beforeregret.com.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 number here comes from the published study and its county file. If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reporter checks one, it holds.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FOUR NUMBERS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1,108   severe weather events recorded in Allegheny County, 2015-2024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3rd highest of the 100 counties studied; the median is 285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58.8%   of the county's 206,078 mortgaged households report paying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under $1,000 a year to insure the home - 7th highest share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2.9%   report paying over $3,000 - 6th LOWEST share of the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Zone 1   EPA radon designation, the highest of three, on a housing stock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 that is 77.2% pre-1980 and 36.7% pre-1950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comparison that makes it land: Oklahoma County, Oklahoma recorded 864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severe weather events over the same decade - fewer than Allegheny - and 24.0%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of its mortgaged households pay over $3,000. Allegheny records more weather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and charges a quarter as many households that much.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TWO SENTENCES THAT WILL GET MISQUOTED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"Pittsburgh has the cheapest home insurance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It does not say that and you should correct it before it prints. The ACS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reports what households say they pay, in bands, with no published mean, so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 county in this study has an average premium and none is calculated.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supports is a share: 58.8% report paying under $1,000, which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7th highest among the 100 counties examined. It also covers mortgaged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households only - owners without a mortgage face no lender requirement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not in the table at all.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"Allegheny is the third stormiest county in America."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Third of the 100 counties in this study, which are large-population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counties, not third of all 3,143. And NOAA's database records REPORTS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severe weather. A storm that damages nothing in an empty place often goes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unrecorded, so the counts describe how often something damaging was written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down here, not a physical storm frequency.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Volunteering both corrections in your first email is the fastest way to sound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like you know the dataset rather than like you are selling something.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1 - HOUSING, REAL ESTATE OR CONSUMER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what a cheap premium is actually buying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County's cheap home insurance isn't a bargain - it's a coverage gap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have finished a county-level analysis crossing NOAA's storm records against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what Census respondents say they pay to insure their homes, and Allegheny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came out as the sharpest outlier in the set.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Between 2015 and 2024 NOAA recorded 1,108 severe weather events in the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- the third-highest of the 100 large counties I examined, against a median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285. Yet 58.8% of Allegheny's mortgaged households report paying under $1,000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 year for homeowners insurance, and only 2.9% pay over $3,000. Oklahoma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County recorded fewer events over the same decade and eight times as many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households pay in the top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explanation is not that insurers have mispriced Pittsburgh. It is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county's weather consists of. Allegheny's two most common event types are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thunderstorm wind (528) and flooding (330 floods and flash floods, 4th of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100). A standard HO-3 policy covers the wind. It does not cover the flood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that is a separate NFIP or private policy - so the premium is low partly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because the policy is not carrying the county's second-largest exposure.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There is a second uncovered risk in the same place. The EPA puts Allegheny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radon Zone 1, its highest category, and 77.2% of the county's 604,558 housing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units were built before 1980, which is before radon-resistant construction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entered model codes. No homeowners policy covers radon mitigation either.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full study, method and the 100-county dataset are here, free to reuse: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Happy to walk through the method or pull the numbers for a specific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neighbourhood if that is useful.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2 - WEATHER, ENVIRONMENT OR SCIENCE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county's weather is not what people think it is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Allegheny County logged 528 thunderstorm wind events in a decade - 2nd of 100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Pittsburgh does not have a reputation as a severe weather county,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NOAA record disagrees fairly strongly.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Over 2015-2024, Allegheny County logged 1,108 severe weather events. Broken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down: 528 thunderstorm wind events, which is second among the 100 large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counties I examined; 279 flash floods and 51 floods, fourth; 115 hailstorms;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12 tornadoes. The median county in the study recorded 285 events in total.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composition is the interesting part. Allegheny's profile is wind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water, not the hail and tornado activity that dominates the southern plains -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which is exactly why it does not register culturally as a storm county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despite the counts.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should flag a methodological point rather than let you find it: I do not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normalise by area, and the reason is measurable. Across these 100 counties,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events per square mile correlates with population density at a Spearman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coefficient of +0.681. NOAA logs reports, and an unwitnessed storm is often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logged, so density largely maps where people live. Raw counts relate only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weakly to land area (+0.156) and population (+0.113), so raw counts are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study uses.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Study, method, limitations and the full county file: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https://www.beforeregret.com/research/allegheny-storm-premium/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Everything is public-domain federal data - NOAA Storm Events, ACS, EPA radon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zones, Census Gazetteer - and the CSV is linked from the page if you want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run your own cut.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PITCH 3 - DATA, INVESTIGATIONS OR BUSINESS DESK</w:t>
      </w:r>
    </w:p>
    <w:p>
      <w:pPr>
        <w:spacing w:after="120" w:line="260" w:lineRule="auto"/>
      </w:pPr>
      <w:r>
        <w:rPr>
          <w:rFonts w:ascii="Consolas" w:cs="Consolas" w:eastAsia="Consolas" w:hAnsi="Consolas"/>
          <w:color w:val="666666"/>
          <w:sz w:val="21"/>
          <w:szCs w:val="21"/>
        </w:rPr>
        <w:t xml:space="preserve">The angle: the national pattern this county is the extreme case of</w:t>
      </w:r>
    </w:p>
    <w:p>
      <w:pPr>
        <w:spacing w:after="60"/>
      </w:pPr>
    </w:p>
    <w:p>
      <w:pPr>
        <w:spacing w:after="20" w:before="100"/>
      </w:pPr>
      <w:r>
        <w:rPr>
          <w:rFonts w:ascii="Consolas" w:cs="Consolas" w:eastAsia="Consolas" w:hAnsi="Consolas"/>
          <w:caps/>
          <w:color w:val="666666"/>
          <w:spacing w:val="30"/>
          <w:sz w:val="16"/>
          <w:szCs w:val="16"/>
        </w:rPr>
        <w:t xml:space="preserve">Subject line</w:t>
      </w:r>
    </w:p>
    <w:p>
      <w:pPr>
        <w:spacing w:after="120" w:line="260" w:lineRule="auto"/>
      </w:pPr>
      <w:r>
        <w:rPr>
          <w:rFonts w:ascii="Consolas" w:cs="Consolas" w:eastAsia="Consolas" w:hAnsi="Consolas"/>
          <w:b/>
          <w:bCs/>
          <w:sz w:val="21"/>
          <w:szCs w:val="21"/>
        </w:rPr>
        <w:t xml:space="preserve">Storm frequency and home insurance price are barely related - here's the county file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Dear [Name],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Across the 100 most populous US counties, how often severe weather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recorded in a county tells you almost nothing about what its residents pay to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insure their homes. The rank correlation between recorded storm events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share of mortgaged households paying over $3,000 a year is -0.101.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Effectively nothing, and slightly negative.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Allegheny County is the cleanest illustration: third-highest storm count of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hundred, sixth-lowest share paying in the top premium band.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 think the honest read is not that insurers are getting it wrong. It is that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perils driving the count in places like Allegheny - inland flooding above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all - are written outside the homeowners policy, so the premium and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weather are measuring different things. A national analysis I published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August found roughly three quarters of FEMA's modelled building loss falls on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perils a standard HO-3 excludes, which is the same finding at national scale.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The county-level file behind this is free to reuse and covers 100 counties in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31 states: storm counts by event type, housing age by decade, ACS insurance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cost bands, EPA radon zone, land area.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Study:   https://www.beforeregret.com/research/allegheny-storm-premium/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CSV:     https://www.beforeregret.com/research/data/storm-and-premium-counties.csv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JSON:    https://www.beforeregret.com/research/data/storm-and-premium-figures.json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If you want the same cut for a different metro before you commit to it, tell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me which county and I will send it.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[Your name]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hello@beforeregret.com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THE EMBED - OFFER IT, IT IS THE LINK THAT SURVIVES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An editor will strip an inline URL out of your copy. They will not strip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credit line inside a chart the page has already embedded. So if a reporter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takes the story, offer them this before they retype a number: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&lt;iframe src="https://www.beforeregret.com/research/allegheny-storm-premium/embed/"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width="100%" height="420" style="border:1px solid #e5e0d8"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title="Storm frequency and insurance cost by county"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        loading="lazy"&gt;&lt;/iframe&gt;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It is a lookup for all 100 counties, so it works in a story about any of them,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not only Allegheny. No tracking, nothing to sign, and it carries the two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caveats that stop a count of reports being read as a hazard ranking.</w:t>
      </w:r>
    </w:p>
    <w:p>
      <w:pPr>
        <w:spacing w:after="60"/>
      </w:pPr>
    </w:p>
    <w:p>
      <w:pPr>
        <w:pStyle w:val="Heading2"/>
        <w:spacing w:after="140" w:before="360"/>
      </w:pPr>
      <w:r>
        <w:rPr>
          <w:rFonts w:ascii="Consolas" w:cs="Consolas" w:eastAsia="Consolas" w:hAnsi="Consolas"/>
          <w:sz w:val="24"/>
          <w:szCs w:val="24"/>
        </w:rPr>
        <w:t xml:space="preserve">IF A REPORTER COMES BACK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you give me an average premium for Allegheny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No, and neither can anyone else from this source. ACS B25141 publishes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banded counts, not a mean. Anyone quoting a county average homeowners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premium is using modelled or quoted rates from a private vendor, which is a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different measure from what households report paying. Say so - it is the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answer that makes the rest of your numbers trustworthy.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"Are you selling something?"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Yes, and say so plainly: BeforeRegret sells a property report to home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buyers. The study is free, the data is public domain and free to reuse, and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analysis does not depend on the product. Volunteering this is better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having it discovered.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"Does this mean people in Pittsburgh are underinsured?"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data cannot say that. It shows what households report paying and what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county's recorded hazards are. Whether an individual household is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underinsured depends on their policy, their deductible, whether they carry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flood cover separately, and their property - none of which is in this file.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defensible statement is narrower: the county's two largest exposures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are both outside a standard policy.</w:t>
      </w:r>
    </w:p>
    <w:p>
      <w:pPr>
        <w:spacing w:after="60"/>
      </w:pP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"Can I have the data for my county?"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The CSV covers all 100. If their county is not among them, say so rather</w:t>
      </w:r>
    </w:p>
    <w:p>
      <w:pPr>
        <w:spacing w:after="120" w:line="260" w:lineRule="auto"/>
      </w:pPr>
      <w:r>
        <w:rPr>
          <w:rFonts w:ascii="Consolas" w:cs="Consolas" w:eastAsia="Consolas" w:hAnsi="Consolas"/>
          <w:sz w:val="21"/>
          <w:szCs w:val="21"/>
        </w:rPr>
        <w:t xml:space="preserve">  than estimating it.</w:t>
      </w:r>
    </w:p>
    <w:p>
      <w:pPr>
        <w:spacing w:after="60"/>
      </w:pP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nsolas" w:cs="Consolas" w:eastAsia="Consolas" w:hAnsi="Consola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press-allegheny-storm-premium</dc:title>
  <dc:creator>Before Regret</dc:creator>
  <cp:lastModifiedBy>Un-named</cp:lastModifiedBy>
  <cp:revision>1</cp:revision>
  <dcterms:created xsi:type="dcterms:W3CDTF">2026-09-08T05:45:56.373Z</dcterms:created>
  <dcterms:modified xsi:type="dcterms:W3CDTF">2026-09-08T05:45:56.373Z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