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nsolas" w:cs="Consolas" w:eastAsia="Consolas" w:hAnsi="Consolas"/>
          <w:caps/>
          <w:color w:val="666666"/>
          <w:spacing w:val="40"/>
          <w:sz w:val="16"/>
          <w:szCs w:val="16"/>
        </w:rPr>
        <w:t xml:space="preserve">BEFORE REGRET - PRESS OUTREACH</w:t>
      </w:r>
    </w:p>
    <w:p>
      <w:pPr>
        <w:pStyle w:val="Heading1"/>
        <w:spacing w:after="200"/>
      </w:pPr>
      <w:r>
        <w:rPr>
          <w:rFonts w:ascii="Consolas" w:cs="Consolas" w:eastAsia="Consolas" w:hAnsi="Consolas"/>
          <w:sz w:val="30"/>
          <w:szCs w:val="30"/>
        </w:rPr>
        <w:t xml:space="preserve">Risk Without Price: who to email, and what to send</w:t>
      </w:r>
    </w:p>
    <w:p>
      <w:pPr>
        <w:pStyle w:val="Heading1"/>
        <w:spacing w:after="200"/>
      </w:pPr>
      <w:r>
        <w:rPr>
          <w:rFonts w:ascii="Consolas" w:cs="Consolas" w:eastAsia="Consolas" w:hAnsi="Consolas"/>
          <w:sz w:val="30"/>
          <w:szCs w:val="30"/>
        </w:rPr>
        <w:t xml:space="preserve">High-Hazard Dams: a pitch block, no addresses yet (see the end)</w:t>
      </w:r>
    </w:p>
    <w:p>
      <w:pPr>
        <w:spacing w:after="60"/>
      </w:pPr>
    </w:p>
    <w:p>
      <w:pPr>
        <w:spacing w:after="120" w:line="260" w:lineRule="auto"/>
      </w:pPr>
      <w:r>
        <w:rPr>
          <w:rFonts w:ascii="Consolas" w:cs="Consolas" w:eastAsia="Consolas" w:hAnsi="Consolas"/>
          <w:sz w:val="21"/>
          <w:szCs w:val="21"/>
        </w:rPr>
        <w:t xml:space="preserve">Six emails, each written for the specific editor it is addressed to.</w:t>
      </w:r>
    </w:p>
    <w:p>
      <w:pPr>
        <w:spacing w:after="120" w:line="260" w:lineRule="auto"/>
      </w:pPr>
      <w:r>
        <w:rPr>
          <w:rFonts w:ascii="Consolas" w:cs="Consolas" w:eastAsia="Consolas" w:hAnsi="Consolas"/>
          <w:sz w:val="21"/>
          <w:szCs w:val="21"/>
        </w:rPr>
        <w:t xml:space="preserve">Copy the subject line and the body block, paste, send. Nothing needs filling in.</w:t>
      </w:r>
    </w:p>
    <w:p>
      <w:pPr>
        <w:spacing w:after="60"/>
      </w:pPr>
    </w:p>
    <w:p>
      <w:pPr>
        <w:spacing w:after="120" w:line="260" w:lineRule="auto"/>
      </w:pPr>
      <w:r>
        <w:rPr>
          <w:rFonts w:ascii="Consolas" w:cs="Consolas" w:eastAsia="Consolas" w:hAnsi="Consolas"/>
          <w:sz w:val="21"/>
          <w:szCs w:val="21"/>
        </w:rPr>
        <w:t xml:space="preserve">Addresses copied from Insurance Journal's own published submissions page</w:t>
      </w:r>
    </w:p>
    <w:p>
      <w:pPr>
        <w:spacing w:after="120" w:line="260" w:lineRule="auto"/>
      </w:pPr>
      <w:r>
        <w:rPr>
          <w:rFonts w:ascii="Consolas" w:cs="Consolas" w:eastAsia="Consolas" w:hAnsi="Consolas"/>
          <w:sz w:val="21"/>
          <w:szCs w:val="21"/>
        </w:rPr>
        <w:t xml:space="preserve">(insurancejournal.com/submitnews) on 30 August 2026. Verify before sending -</w:t>
      </w:r>
    </w:p>
    <w:p>
      <w:pPr>
        <w:spacing w:after="120" w:line="260" w:lineRule="auto"/>
      </w:pPr>
      <w:r>
        <w:rPr>
          <w:rFonts w:ascii="Consolas" w:cs="Consolas" w:eastAsia="Consolas" w:hAnsi="Consolas"/>
          <w:sz w:val="21"/>
          <w:szCs w:val="21"/>
        </w:rPr>
        <w:t xml:space="preserve">newsroom staff move.</w:t>
      </w:r>
    </w:p>
    <w:p>
      <w:pPr>
        <w:spacing w:after="60"/>
      </w:pPr>
    </w:p>
    <w:p>
      <w:pPr>
        <w:pStyle w:val="Heading2"/>
        <w:spacing w:after="140" w:before="360"/>
      </w:pPr>
      <w:r>
        <w:rPr>
          <w:rFonts w:ascii="Consolas" w:cs="Consolas" w:eastAsia="Consolas" w:hAnsi="Consolas"/>
          <w:sz w:val="24"/>
          <w:szCs w:val="24"/>
        </w:rPr>
        <w:t xml:space="preserve">THREE THINGS TO HOLD TO</w:t>
      </w:r>
    </w:p>
    <w:p>
      <w:pPr>
        <w:spacing w:after="60"/>
      </w:pPr>
    </w:p>
    <w:p>
      <w:pPr>
        <w:spacing w:after="120" w:line="260" w:lineRule="auto"/>
      </w:pPr>
      <w:r>
        <w:rPr>
          <w:rFonts w:ascii="Consolas" w:cs="Consolas" w:eastAsia="Consolas" w:hAnsi="Consolas"/>
          <w:sz w:val="21"/>
          <w:szCs w:val="21"/>
        </w:rPr>
        <w:t xml:space="preserve">1. Send one outlet at a time. These editors are beat-assigned; sending the</w:t>
      </w:r>
    </w:p>
    <w:p>
      <w:pPr>
        <w:spacing w:after="120" w:line="260" w:lineRule="auto"/>
      </w:pPr>
      <w:r>
        <w:rPr>
          <w:rFonts w:ascii="Consolas" w:cs="Consolas" w:eastAsia="Consolas" w:hAnsi="Consolas"/>
          <w:sz w:val="21"/>
          <w:szCs w:val="21"/>
        </w:rPr>
        <w:t xml:space="preserve">   Florida angle to the West editor marks you as someone who did not read</w:t>
      </w:r>
    </w:p>
    <w:p>
      <w:pPr>
        <w:spacing w:after="120" w:line="260" w:lineRule="auto"/>
      </w:pPr>
      <w:r>
        <w:rPr>
          <w:rFonts w:ascii="Consolas" w:cs="Consolas" w:eastAsia="Consolas" w:hAnsi="Consolas"/>
          <w:sz w:val="21"/>
          <w:szCs w:val="21"/>
        </w:rPr>
        <w:t xml:space="preserve">   their page. Do not BCC.</w:t>
      </w:r>
    </w:p>
    <w:p>
      <w:pPr>
        <w:spacing w:after="60"/>
      </w:pPr>
    </w:p>
    <w:p>
      <w:pPr>
        <w:spacing w:after="120" w:line="260" w:lineRule="auto"/>
      </w:pPr>
      <w:r>
        <w:rPr>
          <w:rFonts w:ascii="Consolas" w:cs="Consolas" w:eastAsia="Consolas" w:hAnsi="Consolas"/>
          <w:sz w:val="21"/>
          <w:szCs w:val="21"/>
        </w:rPr>
        <w:t xml:space="preserve">2. Never drop the data vintage. Every body below states that the ACS file</w:t>
      </w:r>
    </w:p>
    <w:p>
      <w:pPr>
        <w:spacing w:after="120" w:line="260" w:lineRule="auto"/>
      </w:pPr>
      <w:r>
        <w:rPr>
          <w:rFonts w:ascii="Consolas" w:cs="Consolas" w:eastAsia="Consolas" w:hAnsi="Consolas"/>
          <w:sz w:val="21"/>
          <w:szCs w:val="21"/>
        </w:rPr>
        <w:t xml:space="preserve">   centres near 2021. If a reporter prints these as current premiums, that</w:t>
      </w:r>
    </w:p>
    <w:p>
      <w:pPr>
        <w:spacing w:after="120" w:line="260" w:lineRule="auto"/>
      </w:pPr>
      <w:r>
        <w:rPr>
          <w:rFonts w:ascii="Consolas" w:cs="Consolas" w:eastAsia="Consolas" w:hAnsi="Consolas"/>
          <w:sz w:val="21"/>
          <w:szCs w:val="21"/>
        </w:rPr>
        <w:t xml:space="preserve">   is a correction with your name on it.</w:t>
      </w:r>
    </w:p>
    <w:p>
      <w:pPr>
        <w:spacing w:after="60"/>
      </w:pPr>
    </w:p>
    <w:p>
      <w:pPr>
        <w:spacing w:after="120" w:line="260" w:lineRule="auto"/>
      </w:pPr>
      <w:r>
        <w:rPr>
          <w:rFonts w:ascii="Consolas" w:cs="Consolas" w:eastAsia="Consolas" w:hAnsi="Consolas"/>
          <w:sz w:val="21"/>
          <w:szCs w:val="21"/>
        </w:rPr>
        <w:t xml:space="preserve">3. Do not claim causation if they follow up. The study shows state explains</w:t>
      </w:r>
    </w:p>
    <w:p>
      <w:pPr>
        <w:spacing w:after="120" w:line="260" w:lineRule="auto"/>
      </w:pPr>
      <w:r>
        <w:rPr>
          <w:rFonts w:ascii="Consolas" w:cs="Consolas" w:eastAsia="Consolas" w:hAnsi="Consolas"/>
          <w:sz w:val="21"/>
          <w:szCs w:val="21"/>
        </w:rPr>
        <w:t xml:space="preserve">   more variation than risk. It does not show why.</w:t>
      </w:r>
    </w:p>
    <w:p>
      <w:pPr>
        <w:spacing w:after="60"/>
      </w:pPr>
    </w:p>
    <w:p>
      <w:pPr>
        <w:pStyle w:val="Heading2"/>
        <w:spacing w:after="140" w:before="360"/>
      </w:pPr>
      <w:r>
        <w:rPr>
          <w:rFonts w:ascii="Consolas" w:cs="Consolas" w:eastAsia="Consolas" w:hAnsi="Consolas"/>
          <w:sz w:val="24"/>
          <w:szCs w:val="24"/>
        </w:rPr>
        <w:t xml:space="preserve">EMAIL 1 OF 6  -  CHAD HEMENWAY</w:t>
      </w:r>
    </w:p>
    <w:p>
      <w:pPr>
        <w:spacing w:after="20" w:before="100"/>
      </w:pPr>
      <w:r>
        <w:rPr>
          <w:rFonts w:ascii="Consolas" w:cs="Consolas" w:eastAsia="Consolas" w:hAnsi="Consolas"/>
          <w:caps/>
          <w:color w:val="666666"/>
          <w:spacing w:val="30"/>
          <w:sz w:val="16"/>
          <w:szCs w:val="16"/>
        </w:rPr>
        <w:t xml:space="preserve">TO</w:t>
      </w:r>
    </w:p>
    <w:p>
      <w:pPr>
        <w:spacing w:after="120" w:line="260" w:lineRule="auto"/>
      </w:pPr>
      <w:r>
        <w:rPr>
          <w:rFonts w:ascii="Consolas" w:cs="Consolas" w:eastAsia="Consolas" w:hAnsi="Consolas"/>
          <w:b w:val="false"/>
          <w:bCs w:val="false"/>
          <w:sz w:val="21"/>
          <w:szCs w:val="21"/>
        </w:rPr>
        <w:t xml:space="preserve">chemenway@insurancejournal.com</w:t>
      </w:r>
    </w:p>
    <w:p>
      <w:pPr>
        <w:spacing w:after="20" w:before="100"/>
      </w:pPr>
      <w:r>
        <w:rPr>
          <w:rFonts w:ascii="Consolas" w:cs="Consolas" w:eastAsia="Consolas" w:hAnsi="Consolas"/>
          <w:caps/>
          <w:color w:val="666666"/>
          <w:spacing w:val="30"/>
          <w:sz w:val="16"/>
          <w:szCs w:val="16"/>
        </w:rPr>
        <w:t xml:space="preserve">OUTLET</w:t>
      </w:r>
    </w:p>
    <w:p>
      <w:pPr>
        <w:spacing w:after="120" w:line="260" w:lineRule="auto"/>
      </w:pPr>
      <w:r>
        <w:rPr>
          <w:rFonts w:ascii="Consolas" w:cs="Consolas" w:eastAsia="Consolas" w:hAnsi="Consolas"/>
          <w:b w:val="false"/>
          <w:bCs w:val="false"/>
          <w:sz w:val="21"/>
          <w:szCs w:val="21"/>
        </w:rPr>
        <w:t xml:space="preserve">Insurance Journal</w:t>
      </w:r>
    </w:p>
    <w:p>
      <w:pPr>
        <w:spacing w:after="20" w:before="100"/>
      </w:pPr>
      <w:r>
        <w:rPr>
          <w:rFonts w:ascii="Consolas" w:cs="Consolas" w:eastAsia="Consolas" w:hAnsi="Consolas"/>
          <w:caps/>
          <w:color w:val="666666"/>
          <w:spacing w:val="30"/>
          <w:sz w:val="16"/>
          <w:szCs w:val="16"/>
        </w:rPr>
        <w:t xml:space="preserve">BEAT</w:t>
      </w:r>
    </w:p>
    <w:p>
      <w:pPr>
        <w:spacing w:after="120" w:line="260" w:lineRule="auto"/>
      </w:pPr>
      <w:r>
        <w:rPr>
          <w:rFonts w:ascii="Consolas" w:cs="Consolas" w:eastAsia="Consolas" w:hAnsi="Consolas"/>
          <w:b w:val="false"/>
          <w:bCs w:val="false"/>
          <w:sz w:val="21"/>
          <w:szCs w:val="21"/>
        </w:rPr>
        <w:t xml:space="preserve">National</w:t>
      </w:r>
    </w:p>
    <w:p>
      <w:pPr>
        <w:spacing w:after="20" w:before="100"/>
      </w:pPr>
      <w:r>
        <w:rPr>
          <w:rFonts w:ascii="Consolas" w:cs="Consolas" w:eastAsia="Consolas" w:hAnsi="Consolas"/>
          <w:caps/>
          <w:color w:val="666666"/>
          <w:spacing w:val="30"/>
          <w:sz w:val="16"/>
          <w:szCs w:val="16"/>
        </w:rPr>
        <w:t xml:space="preserve">WHEN</w:t>
      </w:r>
    </w:p>
    <w:p>
      <w:pPr>
        <w:spacing w:after="120" w:line="260" w:lineRule="auto"/>
      </w:pPr>
      <w:r>
        <w:rPr>
          <w:rFonts w:ascii="Consolas" w:cs="Consolas" w:eastAsia="Consolas" w:hAnsi="Consolas"/>
          <w:b w:val="false"/>
          <w:bCs w:val="false"/>
          <w:sz w:val="21"/>
          <w:szCs w:val="21"/>
        </w:rPr>
        <w:t xml:space="preserve">Send first. Day 1.</w:t>
      </w:r>
    </w:p>
    <w:p>
      <w:pPr>
        <w:spacing w:after="60"/>
      </w:pPr>
    </w:p>
    <w:p>
      <w:pPr>
        <w:spacing w:after="20" w:before="100"/>
      </w:pPr>
      <w:r>
        <w:rPr>
          <w:rFonts w:ascii="Consolas" w:cs="Consolas" w:eastAsia="Consolas" w:hAnsi="Consolas"/>
          <w:caps/>
          <w:color w:val="666666"/>
          <w:spacing w:val="30"/>
          <w:sz w:val="16"/>
          <w:szCs w:val="16"/>
        </w:rPr>
        <w:t xml:space="preserve">Subject line</w:t>
      </w:r>
    </w:p>
    <w:p>
      <w:pPr>
        <w:spacing w:after="120" w:line="260" w:lineRule="auto"/>
      </w:pPr>
      <w:r>
        <w:rPr>
          <w:rFonts w:ascii="Consolas" w:cs="Consolas" w:eastAsia="Consolas" w:hAnsi="Consolas"/>
          <w:b/>
          <w:bCs/>
          <w:sz w:val="21"/>
          <w:szCs w:val="21"/>
        </w:rPr>
        <w:t xml:space="preserve">County-level data: hazard risk explains 20% of US home insurance premiums, state explains 44%</w:t>
      </w:r>
    </w:p>
    <w:p>
      <w:pPr>
        <w:spacing w:after="60"/>
      </w:pPr>
    </w:p>
    <w:p>
      <w:pPr>
        <w:spacing w:after="120" w:line="260" w:lineRule="auto"/>
      </w:pPr>
      <w:r>
        <w:rPr>
          <w:rFonts w:ascii="Consolas" w:cs="Consolas" w:eastAsia="Consolas" w:hAnsi="Consolas"/>
          <w:sz w:val="21"/>
          <w:szCs w:val="21"/>
        </w:rPr>
        <w:t xml:space="preserve">Dear Chad,</w:t>
      </w:r>
    </w:p>
    <w:p>
      <w:pPr>
        <w:spacing w:after="60"/>
      </w:pPr>
    </w:p>
    <w:p>
      <w:pPr>
        <w:spacing w:after="120" w:line="260" w:lineRule="auto"/>
      </w:pPr>
      <w:r>
        <w:rPr>
          <w:rFonts w:ascii="Consolas" w:cs="Consolas" w:eastAsia="Consolas" w:hAnsi="Consolas"/>
          <w:sz w:val="21"/>
          <w:szCs w:val="21"/>
        </w:rPr>
        <w:t xml:space="preserve">I've completed a national analysis that may suit the Insurance Journal national desk.</w:t>
      </w:r>
    </w:p>
    <w:p>
      <w:pPr>
        <w:spacing w:after="60"/>
      </w:pPr>
    </w:p>
    <w:p>
      <w:pPr>
        <w:spacing w:after="120" w:line="260" w:lineRule="auto"/>
      </w:pPr>
      <w:r>
        <w:rPr>
          <w:rFonts w:ascii="Consolas" w:cs="Consolas" w:eastAsia="Consolas" w:hAnsi="Consolas"/>
          <w:sz w:val="21"/>
          <w:szCs w:val="21"/>
        </w:rPr>
        <w:t xml:space="preserve">It pairs Census ACS table B25141 — what mortgaged households report actually paying for homeowners insurance — with FEMA's National Risk Index expected annual building loss, across all 3,093 US counties and 50.7 million mortgaged households. That covers 99.99% of every mortgaged owner-occupied home in the country.</w:t>
      </w:r>
    </w:p>
    <w:p>
      <w:pPr>
        <w:spacing w:after="60"/>
      </w:pPr>
    </w:p>
    <w:p>
      <w:pPr>
        <w:spacing w:after="120" w:line="260" w:lineRule="auto"/>
      </w:pPr>
      <w:r>
        <w:rPr>
          <w:rFonts w:ascii="Consolas" w:cs="Consolas" w:eastAsia="Consolas" w:hAnsi="Consolas"/>
          <w:sz w:val="21"/>
          <w:szCs w:val="21"/>
        </w:rPr>
        <w:t xml:space="preserve">Restricted to perils a standard HO-3 actually responds to, modelled hazard risk explains 20% of the county-level variation in premium. State of residence alone explains 44%. Counties sitting in the same risk band differ in price by a median of 2.3 times.</w:t>
      </w:r>
    </w:p>
    <w:p>
      <w:pPr>
        <w:spacing w:after="60"/>
      </w:pPr>
    </w:p>
    <w:p>
      <w:pPr>
        <w:spacing w:after="120" w:line="260" w:lineRule="auto"/>
      </w:pPr>
      <w:r>
        <w:rPr>
          <w:rFonts w:ascii="Consolas" w:cs="Consolas" w:eastAsia="Consolas" w:hAnsi="Consolas"/>
          <w:sz w:val="21"/>
          <w:szCs w:val="21"/>
        </w:rPr>
        <w:t xml:space="preserve">Two caveats I would want stated in any coverage. The ACS file spans 2019 to 2023 and centres near 2021, so these figures are the baseline the 2023-25 increases departed from, not current pricing. And the analysis is descriptive: it does not identify whether the state effect is rate regulation, reinsurance cost, litigation environment or market concentration.</w:t>
      </w:r>
    </w:p>
    <w:p>
      <w:pPr>
        <w:spacing w:after="60"/>
      </w:pPr>
    </w:p>
    <w:p>
      <w:pPr>
        <w:spacing w:after="120" w:line="260" w:lineRule="auto"/>
      </w:pPr>
      <w:r>
        <w:rPr>
          <w:rFonts w:ascii="Consolas" w:cs="Consolas" w:eastAsia="Consolas" w:hAnsi="Consolas"/>
          <w:sz w:val="21"/>
          <w:szCs w:val="21"/>
        </w:rPr>
        <w:t xml:space="preserve">The full method, a per-state table and the machine-readable figures are here:</w:t>
      </w:r>
    </w:p>
    <w:p>
      <w:pPr>
        <w:spacing w:after="120" w:line="260" w:lineRule="auto"/>
      </w:pPr>
      <w:r>
        <w:rPr>
          <w:rFonts w:ascii="Consolas" w:cs="Consolas" w:eastAsia="Consolas" w:hAnsi="Consolas"/>
          <w:sz w:val="21"/>
          <w:szCs w:val="21"/>
        </w:rPr>
        <w:t xml:space="preserve">https://www.beforeregret.com/research/risk-without-price/</w:t>
      </w:r>
    </w:p>
    <w:p>
      <w:pPr>
        <w:spacing w:after="60"/>
      </w:pPr>
    </w:p>
    <w:p>
      <w:pPr>
        <w:spacing w:after="120" w:line="260" w:lineRule="auto"/>
      </w:pPr>
      <w:r>
        <w:rPr>
          <w:rFonts w:ascii="Consolas" w:cs="Consolas" w:eastAsia="Consolas" w:hAnsi="Consolas"/>
          <w:sz w:val="21"/>
          <w:szCs w:val="21"/>
        </w:rPr>
        <w:t xml:space="preserve">I'm glad to walk through the method, or to pull a custom cut for any state or county you want to look at.</w:t>
      </w:r>
    </w:p>
    <w:p>
      <w:pPr>
        <w:spacing w:after="60"/>
      </w:pPr>
    </w:p>
    <w:p>
      <w:pPr>
        <w:spacing w:after="120" w:line="260" w:lineRule="auto"/>
      </w:pPr>
      <w:r>
        <w:rPr>
          <w:rFonts w:ascii="Consolas" w:cs="Consolas" w:eastAsia="Consolas" w:hAnsi="Consolas"/>
          <w:sz w:val="21"/>
          <w:szCs w:val="21"/>
        </w:rPr>
        <w:t xml:space="preserve">Best regards,</w:t>
      </w:r>
    </w:p>
    <w:p>
      <w:pPr>
        <w:spacing w:after="120" w:line="260" w:lineRule="auto"/>
      </w:pPr>
      <w:r>
        <w:rPr>
          <w:rFonts w:ascii="Consolas" w:cs="Consolas" w:eastAsia="Consolas" w:hAnsi="Consolas"/>
          <w:sz w:val="21"/>
          <w:szCs w:val="21"/>
        </w:rPr>
        <w:t xml:space="preserve">Viraj Patankar</w:t>
      </w:r>
    </w:p>
    <w:p>
      <w:pPr>
        <w:spacing w:after="120" w:line="260" w:lineRule="auto"/>
      </w:pPr>
      <w:r>
        <w:rPr>
          <w:rFonts w:ascii="Consolas" w:cs="Consolas" w:eastAsia="Consolas" w:hAnsi="Consolas"/>
          <w:sz w:val="21"/>
          <w:szCs w:val="21"/>
        </w:rPr>
        <w:t xml:space="preserve">Before Regret</w:t>
      </w:r>
    </w:p>
    <w:p>
      <w:pPr>
        <w:spacing w:after="120" w:line="260" w:lineRule="auto"/>
      </w:pPr>
      <w:r>
        <w:rPr>
          <w:rFonts w:ascii="Consolas" w:cs="Consolas" w:eastAsia="Consolas" w:hAnsi="Consolas"/>
          <w:sz w:val="21"/>
          <w:szCs w:val="21"/>
        </w:rPr>
        <w:t xml:space="preserve">hello@beforeregret.com</w:t>
      </w:r>
    </w:p>
    <w:p>
      <w:pPr>
        <w:spacing w:after="60"/>
      </w:pPr>
    </w:p>
    <w:p>
      <w:pPr>
        <w:pStyle w:val="Heading2"/>
        <w:spacing w:after="140" w:before="360"/>
      </w:pPr>
      <w:r>
        <w:rPr>
          <w:rFonts w:ascii="Consolas" w:cs="Consolas" w:eastAsia="Consolas" w:hAnsi="Consolas"/>
          <w:sz w:val="24"/>
          <w:szCs w:val="24"/>
        </w:rPr>
        <w:t xml:space="preserve">EMAIL 2 OF 6  -  EZRA AMACHER</w:t>
      </w:r>
    </w:p>
    <w:p>
      <w:pPr>
        <w:spacing w:after="20" w:before="100"/>
      </w:pPr>
      <w:r>
        <w:rPr>
          <w:rFonts w:ascii="Consolas" w:cs="Consolas" w:eastAsia="Consolas" w:hAnsi="Consolas"/>
          <w:caps/>
          <w:color w:val="666666"/>
          <w:spacing w:val="30"/>
          <w:sz w:val="16"/>
          <w:szCs w:val="16"/>
        </w:rPr>
        <w:t xml:space="preserve">TO</w:t>
      </w:r>
    </w:p>
    <w:p>
      <w:pPr>
        <w:spacing w:after="120" w:line="260" w:lineRule="auto"/>
      </w:pPr>
      <w:r>
        <w:rPr>
          <w:rFonts w:ascii="Consolas" w:cs="Consolas" w:eastAsia="Consolas" w:hAnsi="Consolas"/>
          <w:b w:val="false"/>
          <w:bCs w:val="false"/>
          <w:sz w:val="21"/>
          <w:szCs w:val="21"/>
        </w:rPr>
        <w:t xml:space="preserve">eamacher@insurancejournal.com</w:t>
      </w:r>
    </w:p>
    <w:p>
      <w:pPr>
        <w:spacing w:after="20" w:before="100"/>
      </w:pPr>
      <w:r>
        <w:rPr>
          <w:rFonts w:ascii="Consolas" w:cs="Consolas" w:eastAsia="Consolas" w:hAnsi="Consolas"/>
          <w:caps/>
          <w:color w:val="666666"/>
          <w:spacing w:val="30"/>
          <w:sz w:val="16"/>
          <w:szCs w:val="16"/>
        </w:rPr>
        <w:t xml:space="preserve">OUTLET</w:t>
      </w:r>
    </w:p>
    <w:p>
      <w:pPr>
        <w:spacing w:after="120" w:line="260" w:lineRule="auto"/>
      </w:pPr>
      <w:r>
        <w:rPr>
          <w:rFonts w:ascii="Consolas" w:cs="Consolas" w:eastAsia="Consolas" w:hAnsi="Consolas"/>
          <w:b w:val="false"/>
          <w:bCs w:val="false"/>
          <w:sz w:val="21"/>
          <w:szCs w:val="21"/>
        </w:rPr>
        <w:t xml:space="preserve">Insurance Journal</w:t>
      </w:r>
    </w:p>
    <w:p>
      <w:pPr>
        <w:spacing w:after="20" w:before="100"/>
      </w:pPr>
      <w:r>
        <w:rPr>
          <w:rFonts w:ascii="Consolas" w:cs="Consolas" w:eastAsia="Consolas" w:hAnsi="Consolas"/>
          <w:caps/>
          <w:color w:val="666666"/>
          <w:spacing w:val="30"/>
          <w:sz w:val="16"/>
          <w:szCs w:val="16"/>
        </w:rPr>
        <w:t xml:space="preserve">BEAT</w:t>
      </w:r>
    </w:p>
    <w:p>
      <w:pPr>
        <w:spacing w:after="120" w:line="260" w:lineRule="auto"/>
      </w:pPr>
      <w:r>
        <w:rPr>
          <w:rFonts w:ascii="Consolas" w:cs="Consolas" w:eastAsia="Consolas" w:hAnsi="Consolas"/>
          <w:b w:val="false"/>
          <w:bCs w:val="false"/>
          <w:sz w:val="21"/>
          <w:szCs w:val="21"/>
        </w:rPr>
        <w:t xml:space="preserve">Texas / Oklahoma / Louisiana / Arkansas</w:t>
      </w:r>
    </w:p>
    <w:p>
      <w:pPr>
        <w:spacing w:after="20" w:before="100"/>
      </w:pPr>
      <w:r>
        <w:rPr>
          <w:rFonts w:ascii="Consolas" w:cs="Consolas" w:eastAsia="Consolas" w:hAnsi="Consolas"/>
          <w:caps/>
          <w:color w:val="666666"/>
          <w:spacing w:val="30"/>
          <w:sz w:val="16"/>
          <w:szCs w:val="16"/>
        </w:rPr>
        <w:t xml:space="preserve">WHEN</w:t>
      </w:r>
    </w:p>
    <w:p>
      <w:pPr>
        <w:spacing w:after="120" w:line="260" w:lineRule="auto"/>
      </w:pPr>
      <w:r>
        <w:rPr>
          <w:rFonts w:ascii="Consolas" w:cs="Consolas" w:eastAsia="Consolas" w:hAnsi="Consolas"/>
          <w:b w:val="false"/>
          <w:bCs w:val="false"/>
          <w:sz w:val="21"/>
          <w:szCs w:val="21"/>
        </w:rPr>
        <w:t xml:space="preserve">Day 1. Strongest single pitch in this pack.</w:t>
      </w:r>
    </w:p>
    <w:p>
      <w:pPr>
        <w:spacing w:after="60"/>
      </w:pPr>
    </w:p>
    <w:p>
      <w:pPr>
        <w:spacing w:after="20" w:before="100"/>
      </w:pPr>
      <w:r>
        <w:rPr>
          <w:rFonts w:ascii="Consolas" w:cs="Consolas" w:eastAsia="Consolas" w:hAnsi="Consolas"/>
          <w:caps/>
          <w:color w:val="666666"/>
          <w:spacing w:val="30"/>
          <w:sz w:val="16"/>
          <w:szCs w:val="16"/>
        </w:rPr>
        <w:t xml:space="preserve">Subject line</w:t>
      </w:r>
    </w:p>
    <w:p>
      <w:pPr>
        <w:spacing w:after="120" w:line="260" w:lineRule="auto"/>
      </w:pPr>
      <w:r>
        <w:rPr>
          <w:rFonts w:ascii="Consolas" w:cs="Consolas" w:eastAsia="Consolas" w:hAnsi="Consolas"/>
          <w:b/>
          <w:bCs/>
          <w:sz w:val="21"/>
          <w:szCs w:val="21"/>
        </w:rPr>
        <w:t xml:space="preserve">Louisiana, Oklahoma and Texas rank 2nd, 3rd and 4th nationally for home insurance premiums</w:t>
      </w:r>
    </w:p>
    <w:p>
      <w:pPr>
        <w:spacing w:after="60"/>
      </w:pPr>
    </w:p>
    <w:p>
      <w:pPr>
        <w:spacing w:after="120" w:line="260" w:lineRule="auto"/>
      </w:pPr>
      <w:r>
        <w:rPr>
          <w:rFonts w:ascii="Consolas" w:cs="Consolas" w:eastAsia="Consolas" w:hAnsi="Consolas"/>
          <w:sz w:val="21"/>
          <w:szCs w:val="21"/>
        </w:rPr>
        <w:t xml:space="preserve">Dear Ezra,</w:t>
      </w:r>
    </w:p>
    <w:p>
      <w:pPr>
        <w:spacing w:after="60"/>
      </w:pPr>
    </w:p>
    <w:p>
      <w:pPr>
        <w:spacing w:after="120" w:line="260" w:lineRule="auto"/>
      </w:pPr>
      <w:r>
        <w:rPr>
          <w:rFonts w:ascii="Consolas" w:cs="Consolas" w:eastAsia="Consolas" w:hAnsi="Consolas"/>
          <w:sz w:val="21"/>
          <w:szCs w:val="21"/>
        </w:rPr>
        <w:t xml:space="preserve">Three of the four most expensive states for homeowners insurance in the country sit in your coverage area, and I have county-level data for all of them.</w:t>
      </w:r>
    </w:p>
    <w:p>
      <w:pPr>
        <w:spacing w:after="60"/>
      </w:pPr>
    </w:p>
    <w:p>
      <w:pPr>
        <w:spacing w:after="120" w:line="260" w:lineRule="auto"/>
      </w:pPr>
      <w:r>
        <w:rPr>
          <w:rFonts w:ascii="Consolas" w:cs="Consolas" w:eastAsia="Consolas" w:hAnsi="Consolas"/>
          <w:sz w:val="21"/>
          <w:szCs w:val="21"/>
        </w:rPr>
        <w:t xml:space="preserve">From a national analysis of 3,093 counties using Census ACS table B25141 — what mortgaged households report actually paying, rather than quoted rates for a model home:</w:t>
      </w:r>
    </w:p>
    <w:p>
      <w:pPr>
        <w:spacing w:after="60"/>
      </w:pPr>
    </w:p>
    <w:p>
      <w:pPr>
        <w:spacing w:after="120" w:line="260" w:lineRule="auto"/>
      </w:pPr>
      <w:r>
        <w:rPr>
          <w:rFonts w:ascii="Consolas" w:cs="Consolas" w:eastAsia="Consolas" w:hAnsi="Consolas"/>
          <w:sz w:val="21"/>
          <w:szCs w:val="21"/>
        </w:rPr>
        <w:t xml:space="preserve">Louisiana  $1,877  (2nd nationally)</w:t>
      </w:r>
    </w:p>
    <w:p>
      <w:pPr>
        <w:spacing w:after="120" w:line="260" w:lineRule="auto"/>
      </w:pPr>
      <w:r>
        <w:rPr>
          <w:rFonts w:ascii="Consolas" w:cs="Consolas" w:eastAsia="Consolas" w:hAnsi="Consolas"/>
          <w:sz w:val="21"/>
          <w:szCs w:val="21"/>
        </w:rPr>
        <w:t xml:space="preserve">Oklahoma  $1,807  (3rd)</w:t>
      </w:r>
    </w:p>
    <w:p>
      <w:pPr>
        <w:spacing w:after="120" w:line="260" w:lineRule="auto"/>
      </w:pPr>
      <w:r>
        <w:rPr>
          <w:rFonts w:ascii="Consolas" w:cs="Consolas" w:eastAsia="Consolas" w:hAnsi="Consolas"/>
          <w:sz w:val="21"/>
          <w:szCs w:val="21"/>
        </w:rPr>
        <w:t xml:space="preserve">Texas  $1,767  (4th)</w:t>
      </w:r>
    </w:p>
    <w:p>
      <w:pPr>
        <w:spacing w:after="120" w:line="260" w:lineRule="auto"/>
      </w:pPr>
      <w:r>
        <w:rPr>
          <w:rFonts w:ascii="Consolas" w:cs="Consolas" w:eastAsia="Consolas" w:hAnsi="Consolas"/>
          <w:sz w:val="21"/>
          <w:szCs w:val="21"/>
        </w:rPr>
        <w:t xml:space="preserve">Arkansas  $1,314  (20th)</w:t>
      </w:r>
    </w:p>
    <w:p>
      <w:pPr>
        <w:spacing w:after="60"/>
      </w:pPr>
    </w:p>
    <w:p>
      <w:pPr>
        <w:spacing w:after="120" w:line="260" w:lineRule="auto"/>
      </w:pPr>
      <w:r>
        <w:rPr>
          <w:rFonts w:ascii="Consolas" w:cs="Consolas" w:eastAsia="Consolas" w:hAnsi="Consolas"/>
          <w:sz w:val="21"/>
          <w:szCs w:val="21"/>
        </w:rPr>
        <w:t xml:space="preserve">Only Florida, at $2,012, is higher. The national household-weighted median is $1,317.</w:t>
      </w:r>
    </w:p>
    <w:p>
      <w:pPr>
        <w:spacing w:after="60"/>
      </w:pPr>
    </w:p>
    <w:p>
      <w:pPr>
        <w:spacing w:after="120" w:line="260" w:lineRule="auto"/>
      </w:pPr>
      <w:r>
        <w:rPr>
          <w:rFonts w:ascii="Consolas" w:cs="Consolas" w:eastAsia="Consolas" w:hAnsi="Consolas"/>
          <w:sz w:val="21"/>
          <w:szCs w:val="21"/>
        </w:rPr>
        <w:t xml:space="preserve">There is a sharper story underneath. Nationally, within a given state, counties carrying more FEMA-modelled hazard usually pay somewhat more. In 11 states out of 43 that runs backwards — and two of them are yours. In Oklahoma the correlation between modelled risk and premium is -0.24 across 76 counties; in Arkansas it is -0.23 across 75. Louisiana is the opposite: +0.71, one of the tightest risk-to-price relationships in the country.</w:t>
      </w:r>
    </w:p>
    <w:p>
      <w:pPr>
        <w:spacing w:after="60"/>
      </w:pPr>
    </w:p>
    <w:p>
      <w:pPr>
        <w:spacing w:after="120" w:line="260" w:lineRule="auto"/>
      </w:pPr>
      <w:r>
        <w:rPr>
          <w:rFonts w:ascii="Consolas" w:cs="Consolas" w:eastAsia="Consolas" w:hAnsi="Consolas"/>
          <w:sz w:val="21"/>
          <w:szCs w:val="21"/>
        </w:rPr>
        <w:t xml:space="preserve">So within your four states you have both the clearest example of risk-based pricing in the dataset and two of the clearest counterexamples.</w:t>
      </w:r>
    </w:p>
    <w:p>
      <w:pPr>
        <w:spacing w:after="60"/>
      </w:pPr>
    </w:p>
    <w:p>
      <w:pPr>
        <w:spacing w:after="120" w:line="260" w:lineRule="auto"/>
      </w:pPr>
      <w:r>
        <w:rPr>
          <w:rFonts w:ascii="Consolas" w:cs="Consolas" w:eastAsia="Consolas" w:hAnsi="Consolas"/>
          <w:sz w:val="21"/>
          <w:szCs w:val="21"/>
        </w:rPr>
        <w:t xml:space="preserve">Caveat for print: ACS 5-year 2023, centred near 2021 — the baseline the recent increases departed from, not current pricing. The analysis is descriptive and does not identify a cause.</w:t>
      </w:r>
    </w:p>
    <w:p>
      <w:pPr>
        <w:spacing w:after="60"/>
      </w:pPr>
    </w:p>
    <w:p>
      <w:pPr>
        <w:spacing w:after="120" w:line="260" w:lineRule="auto"/>
      </w:pPr>
      <w:r>
        <w:rPr>
          <w:rFonts w:ascii="Consolas" w:cs="Consolas" w:eastAsia="Consolas" w:hAnsi="Consolas"/>
          <w:sz w:val="21"/>
          <w:szCs w:val="21"/>
        </w:rPr>
        <w:t xml:space="preserve">Method, per-state table and figures:</w:t>
      </w:r>
    </w:p>
    <w:p>
      <w:pPr>
        <w:spacing w:after="120" w:line="260" w:lineRule="auto"/>
      </w:pPr>
      <w:r>
        <w:rPr>
          <w:rFonts w:ascii="Consolas" w:cs="Consolas" w:eastAsia="Consolas" w:hAnsi="Consolas"/>
          <w:sz w:val="21"/>
          <w:szCs w:val="21"/>
        </w:rPr>
        <w:t xml:space="preserve">https://www.beforeregret.com/research/risk-without-price/</w:t>
      </w:r>
    </w:p>
    <w:p>
      <w:pPr>
        <w:spacing w:after="60"/>
      </w:pPr>
    </w:p>
    <w:p>
      <w:pPr>
        <w:spacing w:after="120" w:line="260" w:lineRule="auto"/>
      </w:pPr>
      <w:r>
        <w:rPr>
          <w:rFonts w:ascii="Consolas" w:cs="Consolas" w:eastAsia="Consolas" w:hAnsi="Consolas"/>
          <w:sz w:val="21"/>
          <w:szCs w:val="21"/>
        </w:rPr>
        <w:t xml:space="preserve">Happy to send the county-level breakdown for any of the four states.</w:t>
      </w:r>
    </w:p>
    <w:p>
      <w:pPr>
        <w:spacing w:after="60"/>
      </w:pPr>
    </w:p>
    <w:p>
      <w:pPr>
        <w:spacing w:after="120" w:line="260" w:lineRule="auto"/>
      </w:pPr>
      <w:r>
        <w:rPr>
          <w:rFonts w:ascii="Consolas" w:cs="Consolas" w:eastAsia="Consolas" w:hAnsi="Consolas"/>
          <w:sz w:val="21"/>
          <w:szCs w:val="21"/>
        </w:rPr>
        <w:t xml:space="preserve">Best regards,</w:t>
      </w:r>
    </w:p>
    <w:p>
      <w:pPr>
        <w:spacing w:after="120" w:line="260" w:lineRule="auto"/>
      </w:pPr>
      <w:r>
        <w:rPr>
          <w:rFonts w:ascii="Consolas" w:cs="Consolas" w:eastAsia="Consolas" w:hAnsi="Consolas"/>
          <w:sz w:val="21"/>
          <w:szCs w:val="21"/>
        </w:rPr>
        <w:t xml:space="preserve">Viraj Patankar</w:t>
      </w:r>
    </w:p>
    <w:p>
      <w:pPr>
        <w:spacing w:after="120" w:line="260" w:lineRule="auto"/>
      </w:pPr>
      <w:r>
        <w:rPr>
          <w:rFonts w:ascii="Consolas" w:cs="Consolas" w:eastAsia="Consolas" w:hAnsi="Consolas"/>
          <w:sz w:val="21"/>
          <w:szCs w:val="21"/>
        </w:rPr>
        <w:t xml:space="preserve">Before Regret</w:t>
      </w:r>
    </w:p>
    <w:p>
      <w:pPr>
        <w:spacing w:after="120" w:line="260" w:lineRule="auto"/>
      </w:pPr>
      <w:r>
        <w:rPr>
          <w:rFonts w:ascii="Consolas" w:cs="Consolas" w:eastAsia="Consolas" w:hAnsi="Consolas"/>
          <w:sz w:val="21"/>
          <w:szCs w:val="21"/>
        </w:rPr>
        <w:t xml:space="preserve">hello@beforeregret.com</w:t>
      </w:r>
    </w:p>
    <w:p>
      <w:pPr>
        <w:spacing w:after="60"/>
      </w:pPr>
    </w:p>
    <w:p>
      <w:pPr>
        <w:pStyle w:val="Heading2"/>
        <w:spacing w:after="140" w:before="360"/>
      </w:pPr>
      <w:r>
        <w:rPr>
          <w:rFonts w:ascii="Consolas" w:cs="Consolas" w:eastAsia="Consolas" w:hAnsi="Consolas"/>
          <w:sz w:val="24"/>
          <w:szCs w:val="24"/>
        </w:rPr>
        <w:t xml:space="preserve">EMAIL 3 OF 6  -  WILLIAM RABB</w:t>
      </w:r>
    </w:p>
    <w:p>
      <w:pPr>
        <w:spacing w:after="20" w:before="100"/>
      </w:pPr>
      <w:r>
        <w:rPr>
          <w:rFonts w:ascii="Consolas" w:cs="Consolas" w:eastAsia="Consolas" w:hAnsi="Consolas"/>
          <w:caps/>
          <w:color w:val="666666"/>
          <w:spacing w:val="30"/>
          <w:sz w:val="16"/>
          <w:szCs w:val="16"/>
        </w:rPr>
        <w:t xml:space="preserve">TO</w:t>
      </w:r>
    </w:p>
    <w:p>
      <w:pPr>
        <w:spacing w:after="120" w:line="260" w:lineRule="auto"/>
      </w:pPr>
      <w:r>
        <w:rPr>
          <w:rFonts w:ascii="Consolas" w:cs="Consolas" w:eastAsia="Consolas" w:hAnsi="Consolas"/>
          <w:b w:val="false"/>
          <w:bCs w:val="false"/>
          <w:sz w:val="21"/>
          <w:szCs w:val="21"/>
        </w:rPr>
        <w:t xml:space="preserve">wrabb@insurancejournal.com</w:t>
      </w:r>
    </w:p>
    <w:p>
      <w:pPr>
        <w:spacing w:after="20" w:before="100"/>
      </w:pPr>
      <w:r>
        <w:rPr>
          <w:rFonts w:ascii="Consolas" w:cs="Consolas" w:eastAsia="Consolas" w:hAnsi="Consolas"/>
          <w:caps/>
          <w:color w:val="666666"/>
          <w:spacing w:val="30"/>
          <w:sz w:val="16"/>
          <w:szCs w:val="16"/>
        </w:rPr>
        <w:t xml:space="preserve">OUTLET</w:t>
      </w:r>
    </w:p>
    <w:p>
      <w:pPr>
        <w:spacing w:after="120" w:line="260" w:lineRule="auto"/>
      </w:pPr>
      <w:r>
        <w:rPr>
          <w:rFonts w:ascii="Consolas" w:cs="Consolas" w:eastAsia="Consolas" w:hAnsi="Consolas"/>
          <w:b w:val="false"/>
          <w:bCs w:val="false"/>
          <w:sz w:val="21"/>
          <w:szCs w:val="21"/>
        </w:rPr>
        <w:t xml:space="preserve">Insurance Journal</w:t>
      </w:r>
    </w:p>
    <w:p>
      <w:pPr>
        <w:spacing w:after="20" w:before="100"/>
      </w:pPr>
      <w:r>
        <w:rPr>
          <w:rFonts w:ascii="Consolas" w:cs="Consolas" w:eastAsia="Consolas" w:hAnsi="Consolas"/>
          <w:caps/>
          <w:color w:val="666666"/>
          <w:spacing w:val="30"/>
          <w:sz w:val="16"/>
          <w:szCs w:val="16"/>
        </w:rPr>
        <w:t xml:space="preserve">BEAT</w:t>
      </w:r>
    </w:p>
    <w:p>
      <w:pPr>
        <w:spacing w:after="120" w:line="260" w:lineRule="auto"/>
      </w:pPr>
      <w:r>
        <w:rPr>
          <w:rFonts w:ascii="Consolas" w:cs="Consolas" w:eastAsia="Consolas" w:hAnsi="Consolas"/>
          <w:b w:val="false"/>
          <w:bCs w:val="false"/>
          <w:sz w:val="21"/>
          <w:szCs w:val="21"/>
        </w:rPr>
        <w:t xml:space="preserve">Southeast</w:t>
      </w:r>
    </w:p>
    <w:p>
      <w:pPr>
        <w:spacing w:after="20" w:before="100"/>
      </w:pPr>
      <w:r>
        <w:rPr>
          <w:rFonts w:ascii="Consolas" w:cs="Consolas" w:eastAsia="Consolas" w:hAnsi="Consolas"/>
          <w:caps/>
          <w:color w:val="666666"/>
          <w:spacing w:val="30"/>
          <w:sz w:val="16"/>
          <w:szCs w:val="16"/>
        </w:rPr>
        <w:t xml:space="preserve">WHEN</w:t>
      </w:r>
    </w:p>
    <w:p>
      <w:pPr>
        <w:spacing w:after="120" w:line="260" w:lineRule="auto"/>
      </w:pPr>
      <w:r>
        <w:rPr>
          <w:rFonts w:ascii="Consolas" w:cs="Consolas" w:eastAsia="Consolas" w:hAnsi="Consolas"/>
          <w:b w:val="false"/>
          <w:bCs w:val="false"/>
          <w:sz w:val="21"/>
          <w:szCs w:val="21"/>
        </w:rPr>
        <w:t xml:space="preserve">Day 1.</w:t>
      </w:r>
    </w:p>
    <w:p>
      <w:pPr>
        <w:spacing w:after="60"/>
      </w:pPr>
    </w:p>
    <w:p>
      <w:pPr>
        <w:spacing w:after="20" w:before="100"/>
      </w:pPr>
      <w:r>
        <w:rPr>
          <w:rFonts w:ascii="Consolas" w:cs="Consolas" w:eastAsia="Consolas" w:hAnsi="Consolas"/>
          <w:caps/>
          <w:color w:val="666666"/>
          <w:spacing w:val="30"/>
          <w:sz w:val="16"/>
          <w:szCs w:val="16"/>
        </w:rPr>
        <w:t xml:space="preserve">Subject line</w:t>
      </w:r>
    </w:p>
    <w:p>
      <w:pPr>
        <w:spacing w:after="120" w:line="260" w:lineRule="auto"/>
      </w:pPr>
      <w:r>
        <w:rPr>
          <w:rFonts w:ascii="Consolas" w:cs="Consolas" w:eastAsia="Consolas" w:hAnsi="Consolas"/>
          <w:b/>
          <w:bCs/>
          <w:sz w:val="21"/>
          <w:szCs w:val="21"/>
        </w:rPr>
        <w:t xml:space="preserve">Florida ranks first of 51 for homeowners premiums, and Georgia is one of 11 states where risk and price move in opposite directions</w:t>
      </w:r>
    </w:p>
    <w:p>
      <w:pPr>
        <w:spacing w:after="60"/>
      </w:pPr>
    </w:p>
    <w:p>
      <w:pPr>
        <w:spacing w:after="120" w:line="260" w:lineRule="auto"/>
      </w:pPr>
      <w:r>
        <w:rPr>
          <w:rFonts w:ascii="Consolas" w:cs="Consolas" w:eastAsia="Consolas" w:hAnsi="Consolas"/>
          <w:sz w:val="21"/>
          <w:szCs w:val="21"/>
        </w:rPr>
        <w:t xml:space="preserve">Dear William,</w:t>
      </w:r>
    </w:p>
    <w:p>
      <w:pPr>
        <w:spacing w:after="60"/>
      </w:pPr>
    </w:p>
    <w:p>
      <w:pPr>
        <w:spacing w:after="120" w:line="260" w:lineRule="auto"/>
      </w:pPr>
      <w:r>
        <w:rPr>
          <w:rFonts w:ascii="Consolas" w:cs="Consolas" w:eastAsia="Consolas" w:hAnsi="Consolas"/>
          <w:sz w:val="21"/>
          <w:szCs w:val="21"/>
        </w:rPr>
        <w:t xml:space="preserve">I've built a county-level dataset on homeowners insurance covering all 3,093 US counties, and two results fall inside your patch.</w:t>
      </w:r>
    </w:p>
    <w:p>
      <w:pPr>
        <w:spacing w:after="60"/>
      </w:pPr>
    </w:p>
    <w:p>
      <w:pPr>
        <w:spacing w:after="120" w:line="260" w:lineRule="auto"/>
      </w:pPr>
      <w:r>
        <w:rPr>
          <w:rFonts w:ascii="Consolas" w:cs="Consolas" w:eastAsia="Consolas" w:hAnsi="Consolas"/>
          <w:sz w:val="21"/>
          <w:szCs w:val="21"/>
        </w:rPr>
        <w:t xml:space="preserve">Florida has the highest premiums in the country: a household-weighted median of $2,012 a year across its 67 counties. The figures come from Census ACS table B25141 — what mortgaged households report actually paying — rather than quoted rates for a hypothetical house, which is what most published state comparisons rely on.</w:t>
      </w:r>
    </w:p>
    <w:p>
      <w:pPr>
        <w:spacing w:after="60"/>
      </w:pPr>
    </w:p>
    <w:p>
      <w:pPr>
        <w:spacing w:after="120" w:line="260" w:lineRule="auto"/>
      </w:pPr>
      <w:r>
        <w:rPr>
          <w:rFonts w:ascii="Consolas" w:cs="Consolas" w:eastAsia="Consolas" w:hAnsi="Consolas"/>
          <w:sz w:val="21"/>
          <w:szCs w:val="21"/>
        </w:rPr>
        <w:t xml:space="preserve">The second is less obvious. Nationally, within a single state, counties facing more modelled hazard usually pay a little more. Georgia is one of 11 states out of 43 where that relationship runs backwards: across its 159 counties, more FEMA-modelled risk correlates with a lower premium (-0.17). North Carolina is the opposite case, one of the cleanest positive relationships in the country at +0.64.</w:t>
      </w:r>
    </w:p>
    <w:p>
      <w:pPr>
        <w:spacing w:after="60"/>
      </w:pPr>
    </w:p>
    <w:p>
      <w:pPr>
        <w:spacing w:after="120" w:line="260" w:lineRule="auto"/>
      </w:pPr>
      <w:r>
        <w:rPr>
          <w:rFonts w:ascii="Consolas" w:cs="Consolas" w:eastAsia="Consolas" w:hAnsi="Consolas"/>
          <w:sz w:val="21"/>
          <w:szCs w:val="21"/>
        </w:rPr>
        <w:t xml:space="preserve">Caveat for print: ACS 5-year 2023, centred near 2021 — the baseline the recent increases departed from, not today's market. The analysis is descriptive and does not identify a cause.</w:t>
      </w:r>
    </w:p>
    <w:p>
      <w:pPr>
        <w:spacing w:after="60"/>
      </w:pPr>
    </w:p>
    <w:p>
      <w:pPr>
        <w:spacing w:after="120" w:line="260" w:lineRule="auto"/>
      </w:pPr>
      <w:r>
        <w:rPr>
          <w:rFonts w:ascii="Consolas" w:cs="Consolas" w:eastAsia="Consolas" w:hAnsi="Consolas"/>
          <w:sz w:val="21"/>
          <w:szCs w:val="21"/>
        </w:rPr>
        <w:t xml:space="preserve">County-level figures for any Southeast state are yours if useful. Method and per-state table:</w:t>
      </w:r>
    </w:p>
    <w:p>
      <w:pPr>
        <w:spacing w:after="120" w:line="260" w:lineRule="auto"/>
      </w:pPr>
      <w:r>
        <w:rPr>
          <w:rFonts w:ascii="Consolas" w:cs="Consolas" w:eastAsia="Consolas" w:hAnsi="Consolas"/>
          <w:sz w:val="21"/>
          <w:szCs w:val="21"/>
        </w:rPr>
        <w:t xml:space="preserve">https://www.beforeregret.com/research/risk-without-price/</w:t>
      </w:r>
    </w:p>
    <w:p>
      <w:pPr>
        <w:spacing w:after="60"/>
      </w:pPr>
    </w:p>
    <w:p>
      <w:pPr>
        <w:spacing w:after="120" w:line="260" w:lineRule="auto"/>
      </w:pPr>
      <w:r>
        <w:rPr>
          <w:rFonts w:ascii="Consolas" w:cs="Consolas" w:eastAsia="Consolas" w:hAnsi="Consolas"/>
          <w:sz w:val="21"/>
          <w:szCs w:val="21"/>
        </w:rPr>
        <w:t xml:space="preserve">Best regards,</w:t>
      </w:r>
    </w:p>
    <w:p>
      <w:pPr>
        <w:spacing w:after="120" w:line="260" w:lineRule="auto"/>
      </w:pPr>
      <w:r>
        <w:rPr>
          <w:rFonts w:ascii="Consolas" w:cs="Consolas" w:eastAsia="Consolas" w:hAnsi="Consolas"/>
          <w:sz w:val="21"/>
          <w:szCs w:val="21"/>
        </w:rPr>
        <w:t xml:space="preserve">Viraj Patankar</w:t>
      </w:r>
    </w:p>
    <w:p>
      <w:pPr>
        <w:spacing w:after="120" w:line="260" w:lineRule="auto"/>
      </w:pPr>
      <w:r>
        <w:rPr>
          <w:rFonts w:ascii="Consolas" w:cs="Consolas" w:eastAsia="Consolas" w:hAnsi="Consolas"/>
          <w:sz w:val="21"/>
          <w:szCs w:val="21"/>
        </w:rPr>
        <w:t xml:space="preserve">Before Regret</w:t>
      </w:r>
    </w:p>
    <w:p>
      <w:pPr>
        <w:spacing w:after="120" w:line="260" w:lineRule="auto"/>
      </w:pPr>
      <w:r>
        <w:rPr>
          <w:rFonts w:ascii="Consolas" w:cs="Consolas" w:eastAsia="Consolas" w:hAnsi="Consolas"/>
          <w:sz w:val="21"/>
          <w:szCs w:val="21"/>
        </w:rPr>
        <w:t xml:space="preserve">hello@beforeregret.com</w:t>
      </w:r>
    </w:p>
    <w:p>
      <w:pPr>
        <w:spacing w:after="60"/>
      </w:pPr>
    </w:p>
    <w:p>
      <w:pPr>
        <w:pStyle w:val="Heading2"/>
        <w:spacing w:after="140" w:before="360"/>
      </w:pPr>
      <w:r>
        <w:rPr>
          <w:rFonts w:ascii="Consolas" w:cs="Consolas" w:eastAsia="Consolas" w:hAnsi="Consolas"/>
          <w:sz w:val="24"/>
          <w:szCs w:val="24"/>
        </w:rPr>
        <w:t xml:space="preserve">EMAIL 4 OF 6  -  DON JERGLER</w:t>
      </w:r>
    </w:p>
    <w:p>
      <w:pPr>
        <w:spacing w:after="20" w:before="100"/>
      </w:pPr>
      <w:r>
        <w:rPr>
          <w:rFonts w:ascii="Consolas" w:cs="Consolas" w:eastAsia="Consolas" w:hAnsi="Consolas"/>
          <w:caps/>
          <w:color w:val="666666"/>
          <w:spacing w:val="30"/>
          <w:sz w:val="16"/>
          <w:szCs w:val="16"/>
        </w:rPr>
        <w:t xml:space="preserve">TO</w:t>
      </w:r>
    </w:p>
    <w:p>
      <w:pPr>
        <w:spacing w:after="120" w:line="260" w:lineRule="auto"/>
      </w:pPr>
      <w:r>
        <w:rPr>
          <w:rFonts w:ascii="Consolas" w:cs="Consolas" w:eastAsia="Consolas" w:hAnsi="Consolas"/>
          <w:b w:val="false"/>
          <w:bCs w:val="false"/>
          <w:sz w:val="21"/>
          <w:szCs w:val="21"/>
        </w:rPr>
        <w:t xml:space="preserve">djergler@insurancejournal.com</w:t>
      </w:r>
    </w:p>
    <w:p>
      <w:pPr>
        <w:spacing w:after="20" w:before="100"/>
      </w:pPr>
      <w:r>
        <w:rPr>
          <w:rFonts w:ascii="Consolas" w:cs="Consolas" w:eastAsia="Consolas" w:hAnsi="Consolas"/>
          <w:caps/>
          <w:color w:val="666666"/>
          <w:spacing w:val="30"/>
          <w:sz w:val="16"/>
          <w:szCs w:val="16"/>
        </w:rPr>
        <w:t xml:space="preserve">OUTLET</w:t>
      </w:r>
    </w:p>
    <w:p>
      <w:pPr>
        <w:spacing w:after="120" w:line="260" w:lineRule="auto"/>
      </w:pPr>
      <w:r>
        <w:rPr>
          <w:rFonts w:ascii="Consolas" w:cs="Consolas" w:eastAsia="Consolas" w:hAnsi="Consolas"/>
          <w:b w:val="false"/>
          <w:bCs w:val="false"/>
          <w:sz w:val="21"/>
          <w:szCs w:val="21"/>
        </w:rPr>
        <w:t xml:space="preserve">Insurance Journal</w:t>
      </w:r>
    </w:p>
    <w:p>
      <w:pPr>
        <w:spacing w:after="20" w:before="100"/>
      </w:pPr>
      <w:r>
        <w:rPr>
          <w:rFonts w:ascii="Consolas" w:cs="Consolas" w:eastAsia="Consolas" w:hAnsi="Consolas"/>
          <w:caps/>
          <w:color w:val="666666"/>
          <w:spacing w:val="30"/>
          <w:sz w:val="16"/>
          <w:szCs w:val="16"/>
        </w:rPr>
        <w:t xml:space="preserve">BEAT</w:t>
      </w:r>
    </w:p>
    <w:p>
      <w:pPr>
        <w:spacing w:after="120" w:line="260" w:lineRule="auto"/>
      </w:pPr>
      <w:r>
        <w:rPr>
          <w:rFonts w:ascii="Consolas" w:cs="Consolas" w:eastAsia="Consolas" w:hAnsi="Consolas"/>
          <w:b w:val="false"/>
          <w:bCs w:val="false"/>
          <w:sz w:val="21"/>
          <w:szCs w:val="21"/>
        </w:rPr>
        <w:t xml:space="preserve">West</w:t>
      </w:r>
    </w:p>
    <w:p>
      <w:pPr>
        <w:spacing w:after="20" w:before="100"/>
      </w:pPr>
      <w:r>
        <w:rPr>
          <w:rFonts w:ascii="Consolas" w:cs="Consolas" w:eastAsia="Consolas" w:hAnsi="Consolas"/>
          <w:caps/>
          <w:color w:val="666666"/>
          <w:spacing w:val="30"/>
          <w:sz w:val="16"/>
          <w:szCs w:val="16"/>
        </w:rPr>
        <w:t xml:space="preserve">WHEN</w:t>
      </w:r>
    </w:p>
    <w:p>
      <w:pPr>
        <w:spacing w:after="120" w:line="260" w:lineRule="auto"/>
      </w:pPr>
      <w:r>
        <w:rPr>
          <w:rFonts w:ascii="Consolas" w:cs="Consolas" w:eastAsia="Consolas" w:hAnsi="Consolas"/>
          <w:b w:val="false"/>
          <w:bCs w:val="false"/>
          <w:sz w:val="21"/>
          <w:szCs w:val="21"/>
        </w:rPr>
        <w:t xml:space="preserve">Day 1.</w:t>
      </w:r>
    </w:p>
    <w:p>
      <w:pPr>
        <w:spacing w:after="60"/>
      </w:pPr>
    </w:p>
    <w:p>
      <w:pPr>
        <w:spacing w:after="20" w:before="100"/>
      </w:pPr>
      <w:r>
        <w:rPr>
          <w:rFonts w:ascii="Consolas" w:cs="Consolas" w:eastAsia="Consolas" w:hAnsi="Consolas"/>
          <w:caps/>
          <w:color w:val="666666"/>
          <w:spacing w:val="30"/>
          <w:sz w:val="16"/>
          <w:szCs w:val="16"/>
        </w:rPr>
        <w:t xml:space="preserve">Subject line</w:t>
      </w:r>
    </w:p>
    <w:p>
      <w:pPr>
        <w:spacing w:after="120" w:line="260" w:lineRule="auto"/>
      </w:pPr>
      <w:r>
        <w:rPr>
          <w:rFonts w:ascii="Consolas" w:cs="Consolas" w:eastAsia="Consolas" w:hAnsi="Consolas"/>
          <w:b/>
          <w:bCs/>
          <w:sz w:val="21"/>
          <w:szCs w:val="21"/>
        </w:rPr>
        <w:t xml:space="preserve">Utah has the lowest homeowners premiums in the US, and four of the cheapest five states are in the West</w:t>
      </w:r>
    </w:p>
    <w:p>
      <w:pPr>
        <w:spacing w:after="60"/>
      </w:pPr>
    </w:p>
    <w:p>
      <w:pPr>
        <w:spacing w:after="120" w:line="260" w:lineRule="auto"/>
      </w:pPr>
      <w:r>
        <w:rPr>
          <w:rFonts w:ascii="Consolas" w:cs="Consolas" w:eastAsia="Consolas" w:hAnsi="Consolas"/>
          <w:sz w:val="21"/>
          <w:szCs w:val="21"/>
        </w:rPr>
        <w:t xml:space="preserve">Dear Don,</w:t>
      </w:r>
    </w:p>
    <w:p>
      <w:pPr>
        <w:spacing w:after="60"/>
      </w:pPr>
    </w:p>
    <w:p>
      <w:pPr>
        <w:spacing w:after="120" w:line="260" w:lineRule="auto"/>
      </w:pPr>
      <w:r>
        <w:rPr>
          <w:rFonts w:ascii="Consolas" w:cs="Consolas" w:eastAsia="Consolas" w:hAnsi="Consolas"/>
          <w:sz w:val="21"/>
          <w:szCs w:val="21"/>
        </w:rPr>
        <w:t xml:space="preserve">I've completed a county-level analysis of homeowners insurance across all 3,093 US counties, and the cheapest end of the table is almost entirely your patch.</w:t>
      </w:r>
    </w:p>
    <w:p>
      <w:pPr>
        <w:spacing w:after="60"/>
      </w:pPr>
    </w:p>
    <w:p>
      <w:pPr>
        <w:spacing w:after="120" w:line="260" w:lineRule="auto"/>
      </w:pPr>
      <w:r>
        <w:rPr>
          <w:rFonts w:ascii="Consolas" w:cs="Consolas" w:eastAsia="Consolas" w:hAnsi="Consolas"/>
          <w:sz w:val="21"/>
          <w:szCs w:val="21"/>
        </w:rPr>
        <w:t xml:space="preserve">Using Census ACS table B25141 — what mortgaged households report actually paying — the five lowest states are:</w:t>
      </w:r>
    </w:p>
    <w:p>
      <w:pPr>
        <w:spacing w:after="60"/>
      </w:pPr>
    </w:p>
    <w:p>
      <w:pPr>
        <w:spacing w:after="120" w:line="260" w:lineRule="auto"/>
      </w:pPr>
      <w:r>
        <w:rPr>
          <w:rFonts w:ascii="Consolas" w:cs="Consolas" w:eastAsia="Consolas" w:hAnsi="Consolas"/>
          <w:sz w:val="21"/>
          <w:szCs w:val="21"/>
        </w:rPr>
        <w:t xml:space="preserve">Utah  $855</w:t>
      </w:r>
    </w:p>
    <w:p>
      <w:pPr>
        <w:spacing w:after="120" w:line="260" w:lineRule="auto"/>
      </w:pPr>
      <w:r>
        <w:rPr>
          <w:rFonts w:ascii="Consolas" w:cs="Consolas" w:eastAsia="Consolas" w:hAnsi="Consolas"/>
          <w:sz w:val="21"/>
          <w:szCs w:val="21"/>
        </w:rPr>
        <w:t xml:space="preserve">Nevada  $896</w:t>
      </w:r>
    </w:p>
    <w:p>
      <w:pPr>
        <w:spacing w:after="120" w:line="260" w:lineRule="auto"/>
      </w:pPr>
      <w:r>
        <w:rPr>
          <w:rFonts w:ascii="Consolas" w:cs="Consolas" w:eastAsia="Consolas" w:hAnsi="Consolas"/>
          <w:sz w:val="21"/>
          <w:szCs w:val="21"/>
        </w:rPr>
        <w:t xml:space="preserve">Idaho  $903</w:t>
      </w:r>
    </w:p>
    <w:p>
      <w:pPr>
        <w:spacing w:after="120" w:line="260" w:lineRule="auto"/>
      </w:pPr>
      <w:r>
        <w:rPr>
          <w:rFonts w:ascii="Consolas" w:cs="Consolas" w:eastAsia="Consolas" w:hAnsi="Consolas"/>
          <w:sz w:val="21"/>
          <w:szCs w:val="21"/>
        </w:rPr>
        <w:t xml:space="preserve">Oregon  $912</w:t>
      </w:r>
    </w:p>
    <w:p>
      <w:pPr>
        <w:spacing w:after="120" w:line="260" w:lineRule="auto"/>
      </w:pPr>
      <w:r>
        <w:rPr>
          <w:rFonts w:ascii="Consolas" w:cs="Consolas" w:eastAsia="Consolas" w:hAnsi="Consolas"/>
          <w:sz w:val="21"/>
          <w:szCs w:val="21"/>
        </w:rPr>
        <w:t xml:space="preserve">Maine  $914</w:t>
      </w:r>
    </w:p>
    <w:p>
      <w:pPr>
        <w:spacing w:after="60"/>
      </w:pPr>
    </w:p>
    <w:p>
      <w:pPr>
        <w:spacing w:after="120" w:line="260" w:lineRule="auto"/>
      </w:pPr>
      <w:r>
        <w:rPr>
          <w:rFonts w:ascii="Consolas" w:cs="Consolas" w:eastAsia="Consolas" w:hAnsi="Consolas"/>
          <w:sz w:val="21"/>
          <w:szCs w:val="21"/>
        </w:rPr>
        <w:t xml:space="preserve">Four of the five are Western states. The national household-weighted median is $1,317.</w:t>
      </w:r>
    </w:p>
    <w:p>
      <w:pPr>
        <w:spacing w:after="60"/>
      </w:pPr>
    </w:p>
    <w:p>
      <w:pPr>
        <w:spacing w:after="120" w:line="260" w:lineRule="auto"/>
      </w:pPr>
      <w:r>
        <w:rPr>
          <w:rFonts w:ascii="Consolas" w:cs="Consolas" w:eastAsia="Consolas" w:hAnsi="Consolas"/>
          <w:sz w:val="21"/>
          <w:szCs w:val="21"/>
        </w:rPr>
        <w:t xml:space="preserve">California is probably the more interesting line for your readers. At $1,239 it sits mid-table, below the national median. Its covered-peril loss rate is only $0.24 per $1,000 of building exposure — low, because most of California's FEMA-modelled building loss is earthquake, which the standard homeowners policy excludes outright. On total modelled loss including earthquake and flood, California looks like one of the highest-risk states in the country. On the perils the policy actually pays for, it does not. Within California, price tracks risk more tightly than in most states (+0.53 across 58 counties).</w:t>
      </w:r>
    </w:p>
    <w:p>
      <w:pPr>
        <w:spacing w:after="60"/>
      </w:pPr>
    </w:p>
    <w:p>
      <w:pPr>
        <w:spacing w:after="120" w:line="260" w:lineRule="auto"/>
      </w:pPr>
      <w:r>
        <w:rPr>
          <w:rFonts w:ascii="Consolas" w:cs="Consolas" w:eastAsia="Consolas" w:hAnsi="Consolas"/>
          <w:sz w:val="21"/>
          <w:szCs w:val="21"/>
        </w:rPr>
        <w:t xml:space="preserve">Caveat for print: ACS 5-year 2023, centred near 2021. This is the baseline the 2023-25 wildfire-driven increases departed from, not current pricing — which for your beat is arguably the point of it.</w:t>
      </w:r>
    </w:p>
    <w:p>
      <w:pPr>
        <w:spacing w:after="60"/>
      </w:pPr>
    </w:p>
    <w:p>
      <w:pPr>
        <w:spacing w:after="120" w:line="260" w:lineRule="auto"/>
      </w:pPr>
      <w:r>
        <w:rPr>
          <w:rFonts w:ascii="Consolas" w:cs="Consolas" w:eastAsia="Consolas" w:hAnsi="Consolas"/>
          <w:sz w:val="21"/>
          <w:szCs w:val="21"/>
        </w:rPr>
        <w:t xml:space="preserve">Method, per-state table and machine-readable figures:</w:t>
      </w:r>
    </w:p>
    <w:p>
      <w:pPr>
        <w:spacing w:after="120" w:line="260" w:lineRule="auto"/>
      </w:pPr>
      <w:r>
        <w:rPr>
          <w:rFonts w:ascii="Consolas" w:cs="Consolas" w:eastAsia="Consolas" w:hAnsi="Consolas"/>
          <w:sz w:val="21"/>
          <w:szCs w:val="21"/>
        </w:rPr>
        <w:t xml:space="preserve">https://www.beforeregret.com/research/risk-without-price/</w:t>
      </w:r>
    </w:p>
    <w:p>
      <w:pPr>
        <w:spacing w:after="60"/>
      </w:pPr>
    </w:p>
    <w:p>
      <w:pPr>
        <w:spacing w:after="120" w:line="260" w:lineRule="auto"/>
      </w:pPr>
      <w:r>
        <w:rPr>
          <w:rFonts w:ascii="Consolas" w:cs="Consolas" w:eastAsia="Consolas" w:hAnsi="Consolas"/>
          <w:sz w:val="21"/>
          <w:szCs w:val="21"/>
        </w:rPr>
        <w:t xml:space="preserve">Best regards,</w:t>
      </w:r>
    </w:p>
    <w:p>
      <w:pPr>
        <w:spacing w:after="120" w:line="260" w:lineRule="auto"/>
      </w:pPr>
      <w:r>
        <w:rPr>
          <w:rFonts w:ascii="Consolas" w:cs="Consolas" w:eastAsia="Consolas" w:hAnsi="Consolas"/>
          <w:sz w:val="21"/>
          <w:szCs w:val="21"/>
        </w:rPr>
        <w:t xml:space="preserve">Viraj Patankar</w:t>
      </w:r>
    </w:p>
    <w:p>
      <w:pPr>
        <w:spacing w:after="120" w:line="260" w:lineRule="auto"/>
      </w:pPr>
      <w:r>
        <w:rPr>
          <w:rFonts w:ascii="Consolas" w:cs="Consolas" w:eastAsia="Consolas" w:hAnsi="Consolas"/>
          <w:sz w:val="21"/>
          <w:szCs w:val="21"/>
        </w:rPr>
        <w:t xml:space="preserve">Before Regret</w:t>
      </w:r>
    </w:p>
    <w:p>
      <w:pPr>
        <w:spacing w:after="120" w:line="260" w:lineRule="auto"/>
      </w:pPr>
      <w:r>
        <w:rPr>
          <w:rFonts w:ascii="Consolas" w:cs="Consolas" w:eastAsia="Consolas" w:hAnsi="Consolas"/>
          <w:sz w:val="21"/>
          <w:szCs w:val="21"/>
        </w:rPr>
        <w:t xml:space="preserve">hello@beforeregret.com</w:t>
      </w:r>
    </w:p>
    <w:p>
      <w:pPr>
        <w:spacing w:after="60"/>
      </w:pPr>
    </w:p>
    <w:p>
      <w:pPr>
        <w:pStyle w:val="Heading2"/>
        <w:spacing w:after="140" w:before="360"/>
      </w:pPr>
      <w:r>
        <w:rPr>
          <w:rFonts w:ascii="Consolas" w:cs="Consolas" w:eastAsia="Consolas" w:hAnsi="Consolas"/>
          <w:sz w:val="24"/>
          <w:szCs w:val="24"/>
        </w:rPr>
        <w:t xml:space="preserve">EMAIL 5 OF 6  -  SUSANNE SCLAFANE</w:t>
      </w:r>
    </w:p>
    <w:p>
      <w:pPr>
        <w:spacing w:after="20" w:before="100"/>
      </w:pPr>
      <w:r>
        <w:rPr>
          <w:rFonts w:ascii="Consolas" w:cs="Consolas" w:eastAsia="Consolas" w:hAnsi="Consolas"/>
          <w:caps/>
          <w:color w:val="666666"/>
          <w:spacing w:val="30"/>
          <w:sz w:val="16"/>
          <w:szCs w:val="16"/>
        </w:rPr>
        <w:t xml:space="preserve">TO</w:t>
      </w:r>
    </w:p>
    <w:p>
      <w:pPr>
        <w:spacing w:after="120" w:line="260" w:lineRule="auto"/>
      </w:pPr>
      <w:r>
        <w:rPr>
          <w:rFonts w:ascii="Consolas" w:cs="Consolas" w:eastAsia="Consolas" w:hAnsi="Consolas"/>
          <w:b w:val="false"/>
          <w:bCs w:val="false"/>
          <w:sz w:val="21"/>
          <w:szCs w:val="21"/>
        </w:rPr>
        <w:t xml:space="preserve">ssclafane@carriermanagement.com</w:t>
      </w:r>
    </w:p>
    <w:p>
      <w:pPr>
        <w:spacing w:after="20" w:before="100"/>
      </w:pPr>
      <w:r>
        <w:rPr>
          <w:rFonts w:ascii="Consolas" w:cs="Consolas" w:eastAsia="Consolas" w:hAnsi="Consolas"/>
          <w:caps/>
          <w:color w:val="666666"/>
          <w:spacing w:val="30"/>
          <w:sz w:val="16"/>
          <w:szCs w:val="16"/>
        </w:rPr>
        <w:t xml:space="preserve">OUTLET</w:t>
      </w:r>
    </w:p>
    <w:p>
      <w:pPr>
        <w:spacing w:after="120" w:line="260" w:lineRule="auto"/>
      </w:pPr>
      <w:r>
        <w:rPr>
          <w:rFonts w:ascii="Consolas" w:cs="Consolas" w:eastAsia="Consolas" w:hAnsi="Consolas"/>
          <w:b w:val="false"/>
          <w:bCs w:val="false"/>
          <w:sz w:val="21"/>
          <w:szCs w:val="21"/>
        </w:rPr>
        <w:t xml:space="preserve">Carrier Management</w:t>
      </w:r>
    </w:p>
    <w:p>
      <w:pPr>
        <w:spacing w:after="20" w:before="100"/>
      </w:pPr>
      <w:r>
        <w:rPr>
          <w:rFonts w:ascii="Consolas" w:cs="Consolas" w:eastAsia="Consolas" w:hAnsi="Consolas"/>
          <w:caps/>
          <w:color w:val="666666"/>
          <w:spacing w:val="30"/>
          <w:sz w:val="16"/>
          <w:szCs w:val="16"/>
        </w:rPr>
        <w:t xml:space="preserve">BEAT</w:t>
      </w:r>
    </w:p>
    <w:p>
      <w:pPr>
        <w:spacing w:after="120" w:line="260" w:lineRule="auto"/>
      </w:pPr>
      <w:r>
        <w:rPr>
          <w:rFonts w:ascii="Consolas" w:cs="Consolas" w:eastAsia="Consolas" w:hAnsi="Consolas"/>
          <w:b w:val="false"/>
          <w:bCs w:val="false"/>
          <w:sz w:val="21"/>
          <w:szCs w:val="21"/>
        </w:rPr>
        <w:t xml:space="preserve">Editor</w:t>
      </w:r>
    </w:p>
    <w:p>
      <w:pPr>
        <w:spacing w:after="20" w:before="100"/>
      </w:pPr>
      <w:r>
        <w:rPr>
          <w:rFonts w:ascii="Consolas" w:cs="Consolas" w:eastAsia="Consolas" w:hAnsi="Consolas"/>
          <w:caps/>
          <w:color w:val="666666"/>
          <w:spacing w:val="30"/>
          <w:sz w:val="16"/>
          <w:szCs w:val="16"/>
        </w:rPr>
        <w:t xml:space="preserve">WHEN</w:t>
      </w:r>
    </w:p>
    <w:p>
      <w:pPr>
        <w:spacing w:after="120" w:line="260" w:lineRule="auto"/>
      </w:pPr>
      <w:r>
        <w:rPr>
          <w:rFonts w:ascii="Consolas" w:cs="Consolas" w:eastAsia="Consolas" w:hAnsi="Consolas"/>
          <w:b w:val="false"/>
          <w:bCs w:val="false"/>
          <w:sz w:val="21"/>
          <w:szCs w:val="21"/>
        </w:rPr>
        <w:t xml:space="preserve">Day 2. More technical readership — leads with the anomaly, not the ranking.</w:t>
      </w:r>
    </w:p>
    <w:p>
      <w:pPr>
        <w:spacing w:after="60"/>
      </w:pPr>
    </w:p>
    <w:p>
      <w:pPr>
        <w:spacing w:after="20" w:before="100"/>
      </w:pPr>
      <w:r>
        <w:rPr>
          <w:rFonts w:ascii="Consolas" w:cs="Consolas" w:eastAsia="Consolas" w:hAnsi="Consolas"/>
          <w:caps/>
          <w:color w:val="666666"/>
          <w:spacing w:val="30"/>
          <w:sz w:val="16"/>
          <w:szCs w:val="16"/>
        </w:rPr>
        <w:t xml:space="preserve">Subject line</w:t>
      </w:r>
    </w:p>
    <w:p>
      <w:pPr>
        <w:spacing w:after="120" w:line="260" w:lineRule="auto"/>
      </w:pPr>
      <w:r>
        <w:rPr>
          <w:rFonts w:ascii="Consolas" w:cs="Consolas" w:eastAsia="Consolas" w:hAnsi="Consolas"/>
          <w:b/>
          <w:bCs/>
          <w:sz w:val="21"/>
          <w:szCs w:val="21"/>
        </w:rPr>
        <w:t xml:space="preserve">In 11 states, counties with more modelled hazard pay lower homeowners premiums</w:t>
      </w:r>
    </w:p>
    <w:p>
      <w:pPr>
        <w:spacing w:after="60"/>
      </w:pPr>
    </w:p>
    <w:p>
      <w:pPr>
        <w:spacing w:after="120" w:line="260" w:lineRule="auto"/>
      </w:pPr>
      <w:r>
        <w:rPr>
          <w:rFonts w:ascii="Consolas" w:cs="Consolas" w:eastAsia="Consolas" w:hAnsi="Consolas"/>
          <w:sz w:val="21"/>
          <w:szCs w:val="21"/>
        </w:rPr>
        <w:t xml:space="preserve">Dear Susanne,</w:t>
      </w:r>
    </w:p>
    <w:p>
      <w:pPr>
        <w:spacing w:after="60"/>
      </w:pPr>
    </w:p>
    <w:p>
      <w:pPr>
        <w:spacing w:after="120" w:line="260" w:lineRule="auto"/>
      </w:pPr>
      <w:r>
        <w:rPr>
          <w:rFonts w:ascii="Consolas" w:cs="Consolas" w:eastAsia="Consolas" w:hAnsi="Consolas"/>
          <w:sz w:val="21"/>
          <w:szCs w:val="21"/>
        </w:rPr>
        <w:t xml:space="preserve">I've completed a county-level analysis that may suit Carrier Management's more technical readership.</w:t>
      </w:r>
    </w:p>
    <w:p>
      <w:pPr>
        <w:spacing w:after="60"/>
      </w:pPr>
    </w:p>
    <w:p>
      <w:pPr>
        <w:spacing w:after="120" w:line="260" w:lineRule="auto"/>
      </w:pPr>
      <w:r>
        <w:rPr>
          <w:rFonts w:ascii="Consolas" w:cs="Consolas" w:eastAsia="Consolas" w:hAnsi="Consolas"/>
          <w:sz w:val="21"/>
          <w:szCs w:val="21"/>
        </w:rPr>
        <w:t xml:space="preserve">The setup: Census ACS table B25141, reported homeowners insurance costs for mortgaged households, paired with per-peril expected annual building loss from FEMA's National Risk Index, across 3,093 counties and 50.7 million households.</w:t>
      </w:r>
    </w:p>
    <w:p>
      <w:pPr>
        <w:spacing w:after="60"/>
      </w:pPr>
    </w:p>
    <w:p>
      <w:pPr>
        <w:spacing w:after="120" w:line="260" w:lineRule="auto"/>
      </w:pPr>
      <w:r>
        <w:rPr>
          <w:rFonts w:ascii="Consolas" w:cs="Consolas" w:eastAsia="Consolas" w:hAnsi="Consolas"/>
          <w:sz w:val="21"/>
          <w:szCs w:val="21"/>
        </w:rPr>
        <w:t xml:space="preserve">Regressing log premium on log hazard risk, with risk restricted to the perils a standard HO-3 responds to, gives R-squared = 0.196. State fixed effects alone give 0.436. Adding risk on top of state moves the fit by under a percentage point.</w:t>
      </w:r>
    </w:p>
    <w:p>
      <w:pPr>
        <w:spacing w:after="60"/>
      </w:pPr>
    </w:p>
    <w:p>
      <w:pPr>
        <w:spacing w:after="120" w:line="260" w:lineRule="auto"/>
      </w:pPr>
      <w:r>
        <w:rPr>
          <w:rFonts w:ascii="Consolas" w:cs="Consolas" w:eastAsia="Consolas" w:hAnsi="Consolas"/>
          <w:sz w:val="21"/>
          <w:szCs w:val="21"/>
        </w:rPr>
        <w:t xml:space="preserve">The result I find hardest to explain is within-state. Inside a single regulatory regime, risk ought to sort price cleanly. The median within-state correlation across the 43 states with at least 15 counties is only +0.218, and in 11 states it is negative: Kansas -0.42, South Dakota -0.32, Oklahoma -0.24, Arkansas -0.23, North Dakota -0.22, Georgia -0.17, Missouri -0.15, Nebraska -0.07, Alaska -0.04, Pennsylvania -0.01, Ohio -0.00.</w:t>
      </w:r>
    </w:p>
    <w:p>
      <w:pPr>
        <w:spacing w:after="60"/>
      </w:pPr>
    </w:p>
    <w:p>
      <w:pPr>
        <w:spacing w:after="120" w:line="260" w:lineRule="auto"/>
      </w:pPr>
      <w:r>
        <w:rPr>
          <w:rFonts w:ascii="Consolas" w:cs="Consolas" w:eastAsia="Consolas" w:hAnsi="Consolas"/>
          <w:sz w:val="21"/>
          <w:szCs w:val="21"/>
        </w:rPr>
        <w:t xml:space="preserve">I want to be careful about what this does and does not show. It is descriptive. It does not separate rate regulation from reinsurance cost, residual market structure or litigation environment. The NRI models natural hazards only, so it says nothing about fire, water, theft or liability, which are the bulk of ordinary claims. And the ACS file centres near 2021.</w:t>
      </w:r>
    </w:p>
    <w:p>
      <w:pPr>
        <w:spacing w:after="60"/>
      </w:pPr>
    </w:p>
    <w:p>
      <w:pPr>
        <w:spacing w:after="120" w:line="260" w:lineRule="auto"/>
      </w:pPr>
      <w:r>
        <w:rPr>
          <w:rFonts w:ascii="Consolas" w:cs="Consolas" w:eastAsia="Consolas" w:hAnsi="Consolas"/>
          <w:sz w:val="21"/>
          <w:szCs w:val="21"/>
        </w:rPr>
        <w:t xml:space="preserve">If the within-state inversion is already understood in the actuarial literature, I would genuinely rather be told that than publish it as novel.</w:t>
      </w:r>
    </w:p>
    <w:p>
      <w:pPr>
        <w:spacing w:after="60"/>
      </w:pPr>
    </w:p>
    <w:p>
      <w:pPr>
        <w:spacing w:after="120" w:line="260" w:lineRule="auto"/>
      </w:pPr>
      <w:r>
        <w:rPr>
          <w:rFonts w:ascii="Consolas" w:cs="Consolas" w:eastAsia="Consolas" w:hAnsi="Consolas"/>
          <w:sz w:val="21"/>
          <w:szCs w:val="21"/>
        </w:rPr>
        <w:t xml:space="preserve">Method, figures and the underlying JSON:</w:t>
      </w:r>
    </w:p>
    <w:p>
      <w:pPr>
        <w:spacing w:after="120" w:line="260" w:lineRule="auto"/>
      </w:pPr>
      <w:r>
        <w:rPr>
          <w:rFonts w:ascii="Consolas" w:cs="Consolas" w:eastAsia="Consolas" w:hAnsi="Consolas"/>
          <w:sz w:val="21"/>
          <w:szCs w:val="21"/>
        </w:rPr>
        <w:t xml:space="preserve">https://www.beforeregret.com/research/risk-without-price/</w:t>
      </w:r>
    </w:p>
    <w:p>
      <w:pPr>
        <w:spacing w:after="60"/>
      </w:pPr>
    </w:p>
    <w:p>
      <w:pPr>
        <w:spacing w:after="120" w:line="260" w:lineRule="auto"/>
      </w:pPr>
      <w:r>
        <w:rPr>
          <w:rFonts w:ascii="Consolas" w:cs="Consolas" w:eastAsia="Consolas" w:hAnsi="Consolas"/>
          <w:sz w:val="21"/>
          <w:szCs w:val="21"/>
        </w:rPr>
        <w:t xml:space="preserve">Best regards,</w:t>
      </w:r>
    </w:p>
    <w:p>
      <w:pPr>
        <w:spacing w:after="120" w:line="260" w:lineRule="auto"/>
      </w:pPr>
      <w:r>
        <w:rPr>
          <w:rFonts w:ascii="Consolas" w:cs="Consolas" w:eastAsia="Consolas" w:hAnsi="Consolas"/>
          <w:sz w:val="21"/>
          <w:szCs w:val="21"/>
        </w:rPr>
        <w:t xml:space="preserve">Viraj Patankar</w:t>
      </w:r>
    </w:p>
    <w:p>
      <w:pPr>
        <w:spacing w:after="120" w:line="260" w:lineRule="auto"/>
      </w:pPr>
      <w:r>
        <w:rPr>
          <w:rFonts w:ascii="Consolas" w:cs="Consolas" w:eastAsia="Consolas" w:hAnsi="Consolas"/>
          <w:sz w:val="21"/>
          <w:szCs w:val="21"/>
        </w:rPr>
        <w:t xml:space="preserve">Before Regret</w:t>
      </w:r>
    </w:p>
    <w:p>
      <w:pPr>
        <w:spacing w:after="120" w:line="260" w:lineRule="auto"/>
      </w:pPr>
      <w:r>
        <w:rPr>
          <w:rFonts w:ascii="Consolas" w:cs="Consolas" w:eastAsia="Consolas" w:hAnsi="Consolas"/>
          <w:sz w:val="21"/>
          <w:szCs w:val="21"/>
        </w:rPr>
        <w:t xml:space="preserve">hello@beforeregret.com</w:t>
      </w:r>
    </w:p>
    <w:p>
      <w:pPr>
        <w:spacing w:after="60"/>
      </w:pPr>
    </w:p>
    <w:p>
      <w:pPr>
        <w:pStyle w:val="Heading2"/>
        <w:spacing w:after="140" w:before="360"/>
      </w:pPr>
      <w:r>
        <w:rPr>
          <w:rFonts w:ascii="Consolas" w:cs="Consolas" w:eastAsia="Consolas" w:hAnsi="Consolas"/>
          <w:sz w:val="24"/>
          <w:szCs w:val="24"/>
        </w:rPr>
        <w:t xml:space="preserve">EMAIL 6 OF 6  -  ANDREA WELLS</w:t>
      </w:r>
    </w:p>
    <w:p>
      <w:pPr>
        <w:spacing w:after="20" w:before="100"/>
      </w:pPr>
      <w:r>
        <w:rPr>
          <w:rFonts w:ascii="Consolas" w:cs="Consolas" w:eastAsia="Consolas" w:hAnsi="Consolas"/>
          <w:caps/>
          <w:color w:val="666666"/>
          <w:spacing w:val="30"/>
          <w:sz w:val="16"/>
          <w:szCs w:val="16"/>
        </w:rPr>
        <w:t xml:space="preserve">TO</w:t>
      </w:r>
    </w:p>
    <w:p>
      <w:pPr>
        <w:spacing w:after="120" w:line="260" w:lineRule="auto"/>
      </w:pPr>
      <w:r>
        <w:rPr>
          <w:rFonts w:ascii="Consolas" w:cs="Consolas" w:eastAsia="Consolas" w:hAnsi="Consolas"/>
          <w:b w:val="false"/>
          <w:bCs w:val="false"/>
          <w:sz w:val="21"/>
          <w:szCs w:val="21"/>
        </w:rPr>
        <w:t xml:space="preserve">awells@insurancejournal.com</w:t>
      </w:r>
    </w:p>
    <w:p>
      <w:pPr>
        <w:spacing w:after="20" w:before="100"/>
      </w:pPr>
      <w:r>
        <w:rPr>
          <w:rFonts w:ascii="Consolas" w:cs="Consolas" w:eastAsia="Consolas" w:hAnsi="Consolas"/>
          <w:caps/>
          <w:color w:val="666666"/>
          <w:spacing w:val="30"/>
          <w:sz w:val="16"/>
          <w:szCs w:val="16"/>
        </w:rPr>
        <w:t xml:space="preserve">OUTLET</w:t>
      </w:r>
    </w:p>
    <w:p>
      <w:pPr>
        <w:spacing w:after="120" w:line="260" w:lineRule="auto"/>
      </w:pPr>
      <w:r>
        <w:rPr>
          <w:rFonts w:ascii="Consolas" w:cs="Consolas" w:eastAsia="Consolas" w:hAnsi="Consolas"/>
          <w:b w:val="false"/>
          <w:bCs w:val="false"/>
          <w:sz w:val="21"/>
          <w:szCs w:val="21"/>
        </w:rPr>
        <w:t xml:space="preserve">Insurance Journal</w:t>
      </w:r>
    </w:p>
    <w:p>
      <w:pPr>
        <w:spacing w:after="20" w:before="100"/>
      </w:pPr>
      <w:r>
        <w:rPr>
          <w:rFonts w:ascii="Consolas" w:cs="Consolas" w:eastAsia="Consolas" w:hAnsi="Consolas"/>
          <w:caps/>
          <w:color w:val="666666"/>
          <w:spacing w:val="30"/>
          <w:sz w:val="16"/>
          <w:szCs w:val="16"/>
        </w:rPr>
        <w:t xml:space="preserve">BEAT</w:t>
      </w:r>
    </w:p>
    <w:p>
      <w:pPr>
        <w:spacing w:after="120" w:line="260" w:lineRule="auto"/>
      </w:pPr>
      <w:r>
        <w:rPr>
          <w:rFonts w:ascii="Consolas" w:cs="Consolas" w:eastAsia="Consolas" w:hAnsi="Consolas"/>
          <w:b w:val="false"/>
          <w:bCs w:val="false"/>
          <w:sz w:val="21"/>
          <w:szCs w:val="21"/>
        </w:rPr>
        <w:t xml:space="preserve">National / MyNewMarkets</w:t>
      </w:r>
    </w:p>
    <w:p>
      <w:pPr>
        <w:spacing w:after="20" w:before="100"/>
      </w:pPr>
      <w:r>
        <w:rPr>
          <w:rFonts w:ascii="Consolas" w:cs="Consolas" w:eastAsia="Consolas" w:hAnsi="Consolas"/>
          <w:caps/>
          <w:color w:val="666666"/>
          <w:spacing w:val="30"/>
          <w:sz w:val="16"/>
          <w:szCs w:val="16"/>
        </w:rPr>
        <w:t xml:space="preserve">WHEN</w:t>
      </w:r>
    </w:p>
    <w:p>
      <w:pPr>
        <w:spacing w:after="120" w:line="260" w:lineRule="auto"/>
      </w:pPr>
      <w:r>
        <w:rPr>
          <w:rFonts w:ascii="Consolas" w:cs="Consolas" w:eastAsia="Consolas" w:hAnsi="Consolas"/>
          <w:b w:val="false"/>
          <w:bCs w:val="false"/>
          <w:sz w:val="21"/>
          <w:szCs w:val="21"/>
        </w:rPr>
        <w:t xml:space="preserve">HOLD. Only if Chad Hemenway has not replied after 3 working days. Same desk — do not send both at once.</w:t>
      </w:r>
    </w:p>
    <w:p>
      <w:pPr>
        <w:spacing w:after="60"/>
      </w:pPr>
    </w:p>
    <w:p>
      <w:pPr>
        <w:spacing w:after="20" w:before="100"/>
      </w:pPr>
      <w:r>
        <w:rPr>
          <w:rFonts w:ascii="Consolas" w:cs="Consolas" w:eastAsia="Consolas" w:hAnsi="Consolas"/>
          <w:caps/>
          <w:color w:val="666666"/>
          <w:spacing w:val="30"/>
          <w:sz w:val="16"/>
          <w:szCs w:val="16"/>
        </w:rPr>
        <w:t xml:space="preserve">Subject line</w:t>
      </w:r>
    </w:p>
    <w:p>
      <w:pPr>
        <w:spacing w:after="120" w:line="260" w:lineRule="auto"/>
      </w:pPr>
      <w:r>
        <w:rPr>
          <w:rFonts w:ascii="Consolas" w:cs="Consolas" w:eastAsia="Consolas" w:hAnsi="Consolas"/>
          <w:b/>
          <w:bCs/>
          <w:sz w:val="21"/>
          <w:szCs w:val="21"/>
        </w:rPr>
        <w:t xml:space="preserve">Three quarters of modelled US building loss falls outside the standard homeowners policy</w:t>
      </w:r>
    </w:p>
    <w:p>
      <w:pPr>
        <w:spacing w:after="60"/>
      </w:pPr>
    </w:p>
    <w:p>
      <w:pPr>
        <w:spacing w:after="120" w:line="260" w:lineRule="auto"/>
      </w:pPr>
      <w:r>
        <w:rPr>
          <w:rFonts w:ascii="Consolas" w:cs="Consolas" w:eastAsia="Consolas" w:hAnsi="Consolas"/>
          <w:sz w:val="21"/>
          <w:szCs w:val="21"/>
        </w:rPr>
        <w:t xml:space="preserve">Dear Andrea,</w:t>
      </w:r>
    </w:p>
    <w:p>
      <w:pPr>
        <w:spacing w:after="60"/>
      </w:pPr>
    </w:p>
    <w:p>
      <w:pPr>
        <w:spacing w:after="120" w:line="260" w:lineRule="auto"/>
      </w:pPr>
      <w:r>
        <w:rPr>
          <w:rFonts w:ascii="Consolas" w:cs="Consolas" w:eastAsia="Consolas" w:hAnsi="Consolas"/>
          <w:sz w:val="21"/>
          <w:szCs w:val="21"/>
        </w:rPr>
        <w:t xml:space="preserve">I've published a county-level analysis of homeowners insurance, and one finding may be more useful to your readers than the pricing result it started as.</w:t>
      </w:r>
    </w:p>
    <w:p>
      <w:pPr>
        <w:spacing w:after="60"/>
      </w:pPr>
    </w:p>
    <w:p>
      <w:pPr>
        <w:spacing w:after="120" w:line="260" w:lineRule="auto"/>
      </w:pPr>
      <w:r>
        <w:rPr>
          <w:rFonts w:ascii="Consolas" w:cs="Consolas" w:eastAsia="Consolas" w:hAnsi="Consolas"/>
          <w:sz w:val="21"/>
          <w:szCs w:val="21"/>
        </w:rPr>
        <w:t xml:space="preserve">Using FEMA's National Risk Index and separating perils by whether a standard HO-3 responds to them, 76.5% of the expected annual building loss to US homes comes from perils the policy excludes. Inland flooding alone accounts for 59.2% of it; earthquake a further 16.1%.</w:t>
      </w:r>
    </w:p>
    <w:p>
      <w:pPr>
        <w:spacing w:after="60"/>
      </w:pPr>
    </w:p>
    <w:p>
      <w:pPr>
        <w:spacing w:after="120" w:line="260" w:lineRule="auto"/>
      </w:pPr>
      <w:r>
        <w:rPr>
          <w:rFonts w:ascii="Consolas" w:cs="Consolas" w:eastAsia="Consolas" w:hAnsi="Consolas"/>
          <w:sz w:val="21"/>
          <w:szCs w:val="21"/>
        </w:rPr>
        <w:t xml:space="preserve">The exposure concentrates in older housing. In the 158 counties FEMA scores at or above 95 for earthquake risk, 22,030,850 homes — 57% of the housing stock there — were built before 1980, predating the substantially strengthened seismic provisions of the 1976 Uniform Building Code.</w:t>
      </w:r>
    </w:p>
    <w:p>
      <w:pPr>
        <w:spacing w:after="60"/>
      </w:pPr>
    </w:p>
    <w:p>
      <w:pPr>
        <w:spacing w:after="120" w:line="260" w:lineRule="auto"/>
      </w:pPr>
      <w:r>
        <w:rPr>
          <w:rFonts w:ascii="Consolas" w:cs="Consolas" w:eastAsia="Consolas" w:hAnsi="Consolas"/>
          <w:sz w:val="21"/>
          <w:szCs w:val="21"/>
        </w:rPr>
        <w:t xml:space="preserve">For context on the pricing side: across 3,093 counties, hazard risk explains 20% of the variation in what households report paying, while state of residence alone explains 44%.</w:t>
      </w:r>
    </w:p>
    <w:p>
      <w:pPr>
        <w:spacing w:after="60"/>
      </w:pPr>
    </w:p>
    <w:p>
      <w:pPr>
        <w:spacing w:after="120" w:line="260" w:lineRule="auto"/>
      </w:pPr>
      <w:r>
        <w:rPr>
          <w:rFonts w:ascii="Consolas" w:cs="Consolas" w:eastAsia="Consolas" w:hAnsi="Consolas"/>
          <w:sz w:val="21"/>
          <w:szCs w:val="21"/>
        </w:rPr>
        <w:t xml:space="preserve">Sources are ACS 5-year 2023, centred near 2021, and the current NRI county table. The analysis is descriptive and does not attempt to explain the state effect.</w:t>
      </w:r>
    </w:p>
    <w:p>
      <w:pPr>
        <w:spacing w:after="60"/>
      </w:pPr>
    </w:p>
    <w:p>
      <w:pPr>
        <w:spacing w:after="120" w:line="260" w:lineRule="auto"/>
      </w:pPr>
      <w:r>
        <w:rPr>
          <w:rFonts w:ascii="Consolas" w:cs="Consolas" w:eastAsia="Consolas" w:hAnsi="Consolas"/>
          <w:sz w:val="21"/>
          <w:szCs w:val="21"/>
        </w:rPr>
        <w:t xml:space="preserve">Method, per-state table and figures:</w:t>
      </w:r>
    </w:p>
    <w:p>
      <w:pPr>
        <w:spacing w:after="120" w:line="260" w:lineRule="auto"/>
      </w:pPr>
      <w:r>
        <w:rPr>
          <w:rFonts w:ascii="Consolas" w:cs="Consolas" w:eastAsia="Consolas" w:hAnsi="Consolas"/>
          <w:sz w:val="21"/>
          <w:szCs w:val="21"/>
        </w:rPr>
        <w:t xml:space="preserve">https://www.beforeregret.com/research/risk-without-price/</w:t>
      </w:r>
    </w:p>
    <w:p>
      <w:pPr>
        <w:spacing w:after="60"/>
      </w:pPr>
    </w:p>
    <w:p>
      <w:pPr>
        <w:spacing w:after="120" w:line="260" w:lineRule="auto"/>
      </w:pPr>
      <w:r>
        <w:rPr>
          <w:rFonts w:ascii="Consolas" w:cs="Consolas" w:eastAsia="Consolas" w:hAnsi="Consolas"/>
          <w:sz w:val="21"/>
          <w:szCs w:val="21"/>
        </w:rPr>
        <w:t xml:space="preserve">Best regards,</w:t>
      </w:r>
    </w:p>
    <w:p>
      <w:pPr>
        <w:spacing w:after="120" w:line="260" w:lineRule="auto"/>
      </w:pPr>
      <w:r>
        <w:rPr>
          <w:rFonts w:ascii="Consolas" w:cs="Consolas" w:eastAsia="Consolas" w:hAnsi="Consolas"/>
          <w:sz w:val="21"/>
          <w:szCs w:val="21"/>
        </w:rPr>
        <w:t xml:space="preserve">Viraj Patankar</w:t>
      </w:r>
    </w:p>
    <w:p>
      <w:pPr>
        <w:spacing w:after="120" w:line="260" w:lineRule="auto"/>
      </w:pPr>
      <w:r>
        <w:rPr>
          <w:rFonts w:ascii="Consolas" w:cs="Consolas" w:eastAsia="Consolas" w:hAnsi="Consolas"/>
          <w:sz w:val="21"/>
          <w:szCs w:val="21"/>
        </w:rPr>
        <w:t xml:space="preserve">Before Regret</w:t>
      </w:r>
    </w:p>
    <w:p>
      <w:pPr>
        <w:spacing w:after="120" w:line="260" w:lineRule="auto"/>
      </w:pPr>
      <w:r>
        <w:rPr>
          <w:rFonts w:ascii="Consolas" w:cs="Consolas" w:eastAsia="Consolas" w:hAnsi="Consolas"/>
          <w:sz w:val="21"/>
          <w:szCs w:val="21"/>
        </w:rPr>
        <w:t xml:space="preserve">hello@beforeregret.com</w:t>
      </w:r>
    </w:p>
    <w:p>
      <w:pPr>
        <w:spacing w:after="60"/>
      </w:pPr>
    </w:p>
    <w:p>
      <w:pPr>
        <w:pStyle w:val="Heading2"/>
        <w:spacing w:after="140" w:before="360"/>
      </w:pPr>
      <w:r>
        <w:rPr>
          <w:rFonts w:ascii="Consolas" w:cs="Consolas" w:eastAsia="Consolas" w:hAnsi="Consolas"/>
          <w:sz w:val="24"/>
          <w:szCs w:val="24"/>
        </w:rPr>
        <w:t xml:space="preserve">HIGH-HAZARD DAMS - PITCH BLOCK</w:t>
      </w:r>
    </w:p>
    <w:p>
      <w:pPr>
        <w:spacing w:after="120" w:line="260" w:lineRule="auto"/>
      </w:pPr>
      <w:r>
        <w:rPr>
          <w:rFonts w:ascii="Consolas" w:cs="Consolas" w:eastAsia="Consolas" w:hAnsi="Consolas"/>
          <w:color w:val="666666"/>
          <w:sz w:val="21"/>
          <w:szCs w:val="21"/>
        </w:rPr>
        <w:t xml:space="preserve">Added 4 September 2026</w:t>
      </w:r>
    </w:p>
    <w:p>
      <w:pPr>
        <w:spacing w:after="60"/>
      </w:pPr>
    </w:p>
    <w:p>
      <w:pPr>
        <w:spacing w:after="120" w:line="260" w:lineRule="auto"/>
      </w:pPr>
      <w:r>
        <w:rPr>
          <w:rFonts w:ascii="Consolas" w:cs="Consolas" w:eastAsia="Consolas" w:hAnsi="Consolas"/>
          <w:sz w:val="21"/>
          <w:szCs w:val="21"/>
        </w:rPr>
        <w:t xml:space="preserve">The six emails above pitch Risk Without Price to Insurance Journal. This</w:t>
      </w:r>
    </w:p>
    <w:p>
      <w:pPr>
        <w:spacing w:after="120" w:line="260" w:lineRule="auto"/>
      </w:pPr>
      <w:r>
        <w:rPr>
          <w:rFonts w:ascii="Consolas" w:cs="Consolas" w:eastAsia="Consolas" w:hAnsi="Consolas"/>
          <w:sz w:val="21"/>
          <w:szCs w:val="21"/>
        </w:rPr>
        <w:t xml:space="preserve">block pitches a different study to a different beat, and it is deliberately</w:t>
      </w:r>
    </w:p>
    <w:p>
      <w:pPr>
        <w:spacing w:after="120" w:line="260" w:lineRule="auto"/>
      </w:pPr>
      <w:r>
        <w:rPr>
          <w:rFonts w:ascii="Consolas" w:cs="Consolas" w:eastAsia="Consolas" w:hAnsi="Consolas"/>
          <w:sz w:val="21"/>
          <w:szCs w:val="21"/>
        </w:rPr>
        <w:t xml:space="preserve">NOT addressed to anyone yet.</w:t>
      </w:r>
    </w:p>
    <w:p>
      <w:pPr>
        <w:spacing w:after="60"/>
      </w:pPr>
    </w:p>
    <w:p>
      <w:pPr>
        <w:spacing w:after="120" w:line="260" w:lineRule="auto"/>
      </w:pPr>
      <w:r>
        <w:rPr>
          <w:rFonts w:ascii="Consolas" w:cs="Consolas" w:eastAsia="Consolas" w:hAnsi="Consolas"/>
          <w:sz w:val="21"/>
          <w:szCs w:val="21"/>
        </w:rPr>
        <w:t xml:space="preserve">WHY NO NAMES HERE. Every address in this pack was copied from Insurance</w:t>
      </w:r>
    </w:p>
    <w:p>
      <w:pPr>
        <w:spacing w:after="120" w:line="260" w:lineRule="auto"/>
      </w:pPr>
      <w:r>
        <w:rPr>
          <w:rFonts w:ascii="Consolas" w:cs="Consolas" w:eastAsia="Consolas" w:hAnsi="Consolas"/>
          <w:sz w:val="21"/>
          <w:szCs w:val="21"/>
        </w:rPr>
        <w:t xml:space="preserve">Journal's own published submissions page and dated. There is no equivalent</w:t>
      </w:r>
    </w:p>
    <w:p>
      <w:pPr>
        <w:spacing w:after="120" w:line="260" w:lineRule="auto"/>
      </w:pPr>
      <w:r>
        <w:rPr>
          <w:rFonts w:ascii="Consolas" w:cs="Consolas" w:eastAsia="Consolas" w:hAnsi="Consolas"/>
          <w:sz w:val="21"/>
          <w:szCs w:val="21"/>
        </w:rPr>
        <w:t xml:space="preserve">verified list for the infrastructure beat, and inventing a reporter's name or</w:t>
      </w:r>
    </w:p>
    <w:p>
      <w:pPr>
        <w:spacing w:after="120" w:line="260" w:lineRule="auto"/>
      </w:pPr>
      <w:r>
        <w:rPr>
          <w:rFonts w:ascii="Consolas" w:cs="Consolas" w:eastAsia="Consolas" w:hAnsi="Consolas"/>
          <w:sz w:val="21"/>
          <w:szCs w:val="21"/>
        </w:rPr>
        <w:t xml:space="preserve">address would be worse than sending nothing. Find the person first - the</w:t>
      </w:r>
    </w:p>
    <w:p>
      <w:pPr>
        <w:spacing w:after="120" w:line="260" w:lineRule="auto"/>
      </w:pPr>
      <w:r>
        <w:rPr>
          <w:rFonts w:ascii="Consolas" w:cs="Consolas" w:eastAsia="Consolas" w:hAnsi="Consolas"/>
          <w:sz w:val="21"/>
          <w:szCs w:val="21"/>
        </w:rPr>
        <w:t xml:space="preserve">byline on any recent state dam-safety story, or the ASDSO conference press</w:t>
      </w:r>
    </w:p>
    <w:p>
      <w:pPr>
        <w:spacing w:after="120" w:line="260" w:lineRule="auto"/>
      </w:pPr>
      <w:r>
        <w:rPr>
          <w:rFonts w:ascii="Consolas" w:cs="Consolas" w:eastAsia="Consolas" w:hAnsi="Consolas"/>
          <w:sz w:val="21"/>
          <w:szCs w:val="21"/>
        </w:rPr>
        <w:t xml:space="preserve">list - then paste the body below under their name.</w:t>
      </w:r>
    </w:p>
    <w:p>
      <w:pPr>
        <w:spacing w:after="60"/>
      </w:pPr>
    </w:p>
    <w:p>
      <w:pPr>
        <w:spacing w:after="120" w:line="260" w:lineRule="auto"/>
      </w:pPr>
      <w:r>
        <w:rPr>
          <w:rFonts w:ascii="Consolas" w:cs="Consolas" w:eastAsia="Consolas" w:hAnsi="Consolas"/>
          <w:sz w:val="21"/>
          <w:szCs w:val="21"/>
        </w:rPr>
        <w:t xml:space="preserve">WHO THIS IS FOR: infrastructure, public-safety and state-government</w:t>
      </w:r>
    </w:p>
    <w:p>
      <w:pPr>
        <w:spacing w:after="120" w:line="260" w:lineRule="auto"/>
      </w:pPr>
      <w:r>
        <w:rPr>
          <w:rFonts w:ascii="Consolas" w:cs="Consolas" w:eastAsia="Consolas" w:hAnsi="Consolas"/>
          <w:sz w:val="21"/>
          <w:szCs w:val="21"/>
        </w:rPr>
        <w:t xml:space="preserve">reporters, and local desks in a state with a lot of these dams. It is a</w:t>
      </w:r>
    </w:p>
    <w:p>
      <w:pPr>
        <w:spacing w:after="120" w:line="260" w:lineRule="auto"/>
      </w:pPr>
      <w:r>
        <w:rPr>
          <w:rFonts w:ascii="Consolas" w:cs="Consolas" w:eastAsia="Consolas" w:hAnsi="Consolas"/>
          <w:sz w:val="21"/>
          <w:szCs w:val="21"/>
        </w:rPr>
        <w:t xml:space="preserve">stronger local story than a national one.</w:t>
      </w:r>
    </w:p>
    <w:p>
      <w:pPr>
        <w:spacing w:after="60"/>
      </w:pPr>
    </w:p>
    <w:p>
      <w:pPr>
        <w:pStyle w:val="Heading2"/>
        <w:spacing w:after="140" w:before="360"/>
      </w:pPr>
      <w:r>
        <w:rPr>
          <w:rFonts w:ascii="Consolas" w:cs="Consolas" w:eastAsia="Consolas" w:hAnsi="Consolas"/>
          <w:sz w:val="24"/>
          <w:szCs w:val="24"/>
        </w:rPr>
        <w:t xml:space="preserve">GET THE NUMBER RIGHT</w:t>
      </w:r>
    </w:p>
    <w:p>
      <w:pPr>
        <w:spacing w:after="60"/>
      </w:pPr>
    </w:p>
    <w:p>
      <w:pPr>
        <w:spacing w:after="120" w:line="260" w:lineRule="auto"/>
      </w:pPr>
      <w:r>
        <w:rPr>
          <w:rFonts w:ascii="Consolas" w:cs="Consolas" w:eastAsia="Consolas" w:hAnsi="Consolas"/>
          <w:sz w:val="21"/>
          <w:szCs w:val="21"/>
        </w:rPr>
        <w:t xml:space="preserve">There are three separate figures here and they are easy to blur into one.</w:t>
      </w:r>
    </w:p>
    <w:p>
      <w:pPr>
        <w:spacing w:after="120" w:line="260" w:lineRule="auto"/>
      </w:pPr>
      <w:r>
        <w:rPr>
          <w:rFonts w:ascii="Consolas" w:cs="Consolas" w:eastAsia="Consolas" w:hAnsi="Consolas"/>
          <w:sz w:val="21"/>
          <w:szCs w:val="21"/>
        </w:rPr>
        <w:t xml:space="preserve">Do not.</w:t>
      </w:r>
    </w:p>
    <w:p>
      <w:pPr>
        <w:spacing w:after="60"/>
      </w:pPr>
    </w:p>
    <w:p>
      <w:pPr>
        <w:spacing w:after="120" w:line="260" w:lineRule="auto"/>
      </w:pPr>
      <w:r>
        <w:rPr>
          <w:rFonts w:ascii="Consolas" w:cs="Consolas" w:eastAsia="Consolas" w:hAnsi="Consolas"/>
          <w:sz w:val="21"/>
          <w:szCs w:val="21"/>
        </w:rPr>
        <w:t xml:space="preserve">  17,049   dams classified high hazard potential (of 92,766 in the inventory)</w:t>
      </w:r>
    </w:p>
    <w:p>
      <w:pPr>
        <w:spacing w:after="120" w:line="260" w:lineRule="auto"/>
      </w:pPr>
      <w:r>
        <w:rPr>
          <w:rFonts w:ascii="Consolas" w:cs="Consolas" w:eastAsia="Consolas" w:hAnsi="Consolas"/>
          <w:sz w:val="21"/>
          <w:szCs w:val="21"/>
        </w:rPr>
        <w:t xml:space="preserve">   2,791   of those rated Poor or Unsatisfactory        - 16.4%</w:t>
      </w:r>
    </w:p>
    <w:p>
      <w:pPr>
        <w:spacing w:after="120" w:line="260" w:lineRule="auto"/>
      </w:pPr>
      <w:r>
        <w:rPr>
          <w:rFonts w:ascii="Consolas" w:cs="Consolas" w:eastAsia="Consolas" w:hAnsi="Consolas"/>
          <w:sz w:val="21"/>
          <w:szCs w:val="21"/>
        </w:rPr>
        <w:t xml:space="preserve">   2,476   of those with NO emergency action plan       - 14.5%</w:t>
      </w:r>
    </w:p>
    <w:p>
      <w:pPr>
        <w:spacing w:after="120" w:line="260" w:lineRule="auto"/>
      </w:pPr>
      <w:r>
        <w:rPr>
          <w:rFonts w:ascii="Consolas" w:cs="Consolas" w:eastAsia="Consolas" w:hAnsi="Consolas"/>
          <w:sz w:val="21"/>
          <w:szCs w:val="21"/>
        </w:rPr>
        <w:t xml:space="preserve">     636   in BOTH groups: poor or unsatisfactory AND no plan on file</w:t>
      </w:r>
    </w:p>
    <w:p>
      <w:pPr>
        <w:spacing w:after="60"/>
      </w:pPr>
    </w:p>
    <w:p>
      <w:pPr>
        <w:spacing w:after="120" w:line="260" w:lineRule="auto"/>
      </w:pPr>
      <w:r>
        <w:rPr>
          <w:rFonts w:ascii="Consolas" w:cs="Consolas" w:eastAsia="Consolas" w:hAnsi="Consolas"/>
          <w:sz w:val="21"/>
          <w:szCs w:val="21"/>
        </w:rPr>
        <w:t xml:space="preserve">636 is the intersection. It is the number to lead with, and it is the one</w:t>
      </w:r>
    </w:p>
    <w:p>
      <w:pPr>
        <w:spacing w:after="120" w:line="260" w:lineRule="auto"/>
      </w:pPr>
      <w:r>
        <w:rPr>
          <w:rFonts w:ascii="Consolas" w:cs="Consolas" w:eastAsia="Consolas" w:hAnsi="Consolas"/>
          <w:sz w:val="21"/>
          <w:szCs w:val="21"/>
        </w:rPr>
        <w:t xml:space="preserve">that gets miscopied as "over 2,000 dams in poor condition with no emergency</w:t>
      </w:r>
    </w:p>
    <w:p>
      <w:pPr>
        <w:spacing w:after="120" w:line="260" w:lineRule="auto"/>
      </w:pPr>
      <w:r>
        <w:rPr>
          <w:rFonts w:ascii="Consolas" w:cs="Consolas" w:eastAsia="Consolas" w:hAnsi="Consolas"/>
          <w:sz w:val="21"/>
          <w:szCs w:val="21"/>
        </w:rPr>
        <w:t xml:space="preserve">plan" - which is 2,476 and 2,791 mashed together and describes neither group.</w:t>
      </w:r>
    </w:p>
    <w:p>
      <w:pPr>
        <w:spacing w:after="120" w:line="260" w:lineRule="auto"/>
      </w:pPr>
      <w:r>
        <w:rPr>
          <w:rFonts w:ascii="Consolas" w:cs="Consolas" w:eastAsia="Consolas" w:hAnsi="Consolas"/>
          <w:sz w:val="21"/>
          <w:szCs w:val="21"/>
        </w:rPr>
        <w:t xml:space="preserve">If a reporter writes that back to you, correct it before it runs.</w:t>
      </w:r>
    </w:p>
    <w:p>
      <w:pPr>
        <w:spacing w:after="60"/>
      </w:pPr>
    </w:p>
    <w:p>
      <w:pPr>
        <w:spacing w:after="20" w:before="100"/>
      </w:pPr>
      <w:r>
        <w:rPr>
          <w:rFonts w:ascii="Consolas" w:cs="Consolas" w:eastAsia="Consolas" w:hAnsi="Consolas"/>
          <w:caps/>
          <w:color w:val="666666"/>
          <w:spacing w:val="30"/>
          <w:sz w:val="16"/>
          <w:szCs w:val="16"/>
        </w:rPr>
        <w:t xml:space="preserve">Subject line</w:t>
      </w:r>
    </w:p>
    <w:p>
      <w:pPr>
        <w:spacing w:after="120" w:line="260" w:lineRule="auto"/>
      </w:pPr>
      <w:r>
        <w:rPr>
          <w:rFonts w:ascii="Consolas" w:cs="Consolas" w:eastAsia="Consolas" w:hAnsi="Consolas"/>
          <w:b/>
          <w:bCs/>
          <w:sz w:val="21"/>
          <w:szCs w:val="21"/>
        </w:rPr>
        <w:t xml:space="preserve">636 US dams are rated poor or unsatisfactory and have no emergency action plan on file</w:t>
      </w:r>
    </w:p>
    <w:p>
      <w:pPr>
        <w:spacing w:after="60"/>
      </w:pPr>
    </w:p>
    <w:p>
      <w:pPr>
        <w:spacing w:after="120" w:line="260" w:lineRule="auto"/>
      </w:pPr>
      <w:r>
        <w:rPr>
          <w:rFonts w:ascii="Consolas" w:cs="Consolas" w:eastAsia="Consolas" w:hAnsi="Consolas"/>
          <w:sz w:val="21"/>
          <w:szCs w:val="21"/>
        </w:rPr>
        <w:t xml:space="preserve">Dear [NAME],</w:t>
      </w:r>
    </w:p>
    <w:p>
      <w:pPr>
        <w:spacing w:after="60"/>
      </w:pPr>
    </w:p>
    <w:p>
      <w:pPr>
        <w:spacing w:after="120" w:line="260" w:lineRule="auto"/>
      </w:pPr>
      <w:r>
        <w:rPr>
          <w:rFonts w:ascii="Consolas" w:cs="Consolas" w:eastAsia="Consolas" w:hAnsi="Consolas"/>
          <w:sz w:val="21"/>
          <w:szCs w:val="21"/>
        </w:rPr>
        <w:t xml:space="preserve">I have pulled a county-level read of the US Army Corps of Engineers National</w:t>
      </w:r>
    </w:p>
    <w:p>
      <w:pPr>
        <w:spacing w:after="120" w:line="260" w:lineRule="auto"/>
      </w:pPr>
      <w:r>
        <w:rPr>
          <w:rFonts w:ascii="Consolas" w:cs="Consolas" w:eastAsia="Consolas" w:hAnsi="Consolas"/>
          <w:sz w:val="21"/>
          <w:szCs w:val="21"/>
        </w:rPr>
        <w:t xml:space="preserve">Inventory of Dams that may be useful to you, and one figure in it is the</w:t>
      </w:r>
    </w:p>
    <w:p>
      <w:pPr>
        <w:spacing w:after="120" w:line="260" w:lineRule="auto"/>
      </w:pPr>
      <w:r>
        <w:rPr>
          <w:rFonts w:ascii="Consolas" w:cs="Consolas" w:eastAsia="Consolas" w:hAnsi="Consolas"/>
          <w:sz w:val="21"/>
          <w:szCs w:val="21"/>
        </w:rPr>
        <w:t xml:space="preserve">story.</w:t>
      </w:r>
    </w:p>
    <w:p>
      <w:pPr>
        <w:spacing w:after="60"/>
      </w:pPr>
    </w:p>
    <w:p>
      <w:pPr>
        <w:spacing w:after="120" w:line="260" w:lineRule="auto"/>
      </w:pPr>
      <w:r>
        <w:rPr>
          <w:rFonts w:ascii="Consolas" w:cs="Consolas" w:eastAsia="Consolas" w:hAnsi="Consolas"/>
          <w:sz w:val="21"/>
          <w:szCs w:val="21"/>
        </w:rPr>
        <w:t xml:space="preserve">The inventory holds 92,766 dams. 17,049 carry a hazard classification of</w:t>
      </w:r>
    </w:p>
    <w:p>
      <w:pPr>
        <w:spacing w:after="120" w:line="260" w:lineRule="auto"/>
      </w:pPr>
      <w:r>
        <w:rPr>
          <w:rFonts w:ascii="Consolas" w:cs="Consolas" w:eastAsia="Consolas" w:hAnsi="Consolas"/>
          <w:sz w:val="21"/>
          <w:szCs w:val="21"/>
        </w:rPr>
        <w:t xml:space="preserve">High, meaning failure is expected to cause loss of human life - a statement</w:t>
      </w:r>
    </w:p>
    <w:p>
      <w:pPr>
        <w:spacing w:after="120" w:line="260" w:lineRule="auto"/>
      </w:pPr>
      <w:r>
        <w:rPr>
          <w:rFonts w:ascii="Consolas" w:cs="Consolas" w:eastAsia="Consolas" w:hAnsi="Consolas"/>
          <w:sz w:val="21"/>
          <w:szCs w:val="21"/>
        </w:rPr>
        <w:t xml:space="preserve">about consequences, not about condition. Of those 17,049:</w:t>
      </w:r>
    </w:p>
    <w:p>
      <w:pPr>
        <w:spacing w:after="60"/>
      </w:pPr>
    </w:p>
    <w:p>
      <w:pPr>
        <w:spacing w:after="120" w:line="260" w:lineRule="auto"/>
      </w:pPr>
      <w:r>
        <w:rPr>
          <w:rFonts w:ascii="Consolas" w:cs="Consolas" w:eastAsia="Consolas" w:hAnsi="Consolas"/>
          <w:sz w:val="21"/>
          <w:szCs w:val="21"/>
        </w:rPr>
        <w:t xml:space="preserve">  - 2,791 (16.4%) have a recorded condition of Poor or Unsatisfactory</w:t>
      </w:r>
    </w:p>
    <w:p>
      <w:pPr>
        <w:spacing w:after="120" w:line="260" w:lineRule="auto"/>
      </w:pPr>
      <w:r>
        <w:rPr>
          <w:rFonts w:ascii="Consolas" w:cs="Consolas" w:eastAsia="Consolas" w:hAnsi="Consolas"/>
          <w:sz w:val="21"/>
          <w:szCs w:val="21"/>
        </w:rPr>
        <w:t xml:space="preserve">  - 2,476 (14.5%) have no emergency action plan on file</w:t>
      </w:r>
    </w:p>
    <w:p>
      <w:pPr>
        <w:spacing w:after="120" w:line="260" w:lineRule="auto"/>
      </w:pPr>
      <w:r>
        <w:rPr>
          <w:rFonts w:ascii="Consolas" w:cs="Consolas" w:eastAsia="Consolas" w:hAnsi="Consolas"/>
          <w:sz w:val="21"/>
          <w:szCs w:val="21"/>
        </w:rPr>
        <w:t xml:space="preserve">  - 636 are in both groups</w:t>
      </w:r>
    </w:p>
    <w:p>
      <w:pPr>
        <w:spacing w:after="60"/>
      </w:pPr>
    </w:p>
    <w:p>
      <w:pPr>
        <w:spacing w:after="120" w:line="260" w:lineRule="auto"/>
      </w:pPr>
      <w:r>
        <w:rPr>
          <w:rFonts w:ascii="Consolas" w:cs="Consolas" w:eastAsia="Consolas" w:hAnsi="Consolas"/>
          <w:sz w:val="21"/>
          <w:szCs w:val="21"/>
        </w:rPr>
        <w:t xml:space="preserve">An emergency action plan is a procedural document: who is notified, in what</w:t>
      </w:r>
    </w:p>
    <w:p>
      <w:pPr>
        <w:spacing w:after="120" w:line="260" w:lineRule="auto"/>
      </w:pPr>
      <w:r>
        <w:rPr>
          <w:rFonts w:ascii="Consolas" w:cs="Consolas" w:eastAsia="Consolas" w:hAnsi="Consolas"/>
          <w:sz w:val="21"/>
          <w:szCs w:val="21"/>
        </w:rPr>
        <w:t xml:space="preserve">order, and usually the inundation mapping showing who is downstream. Condition</w:t>
      </w:r>
    </w:p>
    <w:p>
      <w:pPr>
        <w:spacing w:after="120" w:line="260" w:lineRule="auto"/>
      </w:pPr>
      <w:r>
        <w:rPr>
          <w:rFonts w:ascii="Consolas" w:cs="Consolas" w:eastAsia="Consolas" w:hAnsi="Consolas"/>
          <w:sz w:val="21"/>
          <w:szCs w:val="21"/>
        </w:rPr>
        <w:t xml:space="preserve">and plan status are separate fields in the inventory, which is what makes the</w:t>
      </w:r>
    </w:p>
    <w:p>
      <w:pPr>
        <w:spacing w:after="120" w:line="260" w:lineRule="auto"/>
      </w:pPr>
      <w:r>
        <w:rPr>
          <w:rFonts w:ascii="Consolas" w:cs="Consolas" w:eastAsia="Consolas" w:hAnsi="Consolas"/>
          <w:sz w:val="21"/>
          <w:szCs w:val="21"/>
        </w:rPr>
        <w:t xml:space="preserve">overlap worth reporting rather than assuming.</w:t>
      </w:r>
    </w:p>
    <w:p>
      <w:pPr>
        <w:spacing w:after="60"/>
      </w:pPr>
    </w:p>
    <w:p>
      <w:pPr>
        <w:spacing w:after="120" w:line="260" w:lineRule="auto"/>
      </w:pPr>
      <w:r>
        <w:rPr>
          <w:rFonts w:ascii="Consolas" w:cs="Consolas" w:eastAsia="Consolas" w:hAnsi="Consolas"/>
          <w:sz w:val="21"/>
          <w:szCs w:val="21"/>
        </w:rPr>
        <w:t xml:space="preserve">Four things I would want stated in any coverage, because they cut against the</w:t>
      </w:r>
    </w:p>
    <w:p>
      <w:pPr>
        <w:spacing w:after="120" w:line="260" w:lineRule="auto"/>
      </w:pPr>
      <w:r>
        <w:rPr>
          <w:rFonts w:ascii="Consolas" w:cs="Consolas" w:eastAsia="Consolas" w:hAnsi="Consolas"/>
          <w:sz w:val="21"/>
          <w:szCs w:val="21"/>
        </w:rPr>
        <w:t xml:space="preserve">alarming reading:</w:t>
      </w:r>
    </w:p>
    <w:p>
      <w:pPr>
        <w:spacing w:after="60"/>
      </w:pPr>
    </w:p>
    <w:p>
      <w:pPr>
        <w:spacing w:after="120" w:line="260" w:lineRule="auto"/>
      </w:pPr>
      <w:r>
        <w:rPr>
          <w:rFonts w:ascii="Consolas" w:cs="Consolas" w:eastAsia="Consolas" w:hAnsi="Consolas"/>
          <w:sz w:val="21"/>
          <w:szCs w:val="21"/>
        </w:rPr>
        <w:t xml:space="preserve">  1. A further 3,784 high-hazard dams (22.2%) have NO condition rating</w:t>
      </w:r>
    </w:p>
    <w:p>
      <w:pPr>
        <w:spacing w:after="120" w:line="260" w:lineRule="auto"/>
      </w:pPr>
      <w:r>
        <w:rPr>
          <w:rFonts w:ascii="Consolas" w:cs="Consolas" w:eastAsia="Consolas" w:hAnsi="Consolas"/>
          <w:sz w:val="21"/>
          <w:szCs w:val="21"/>
        </w:rPr>
        <w:t xml:space="preserve">     recorded at all. A missing rating is not a good rating, and it is not a</w:t>
      </w:r>
    </w:p>
    <w:p>
      <w:pPr>
        <w:spacing w:after="120" w:line="260" w:lineRule="auto"/>
      </w:pPr>
      <w:r>
        <w:rPr>
          <w:rFonts w:ascii="Consolas" w:cs="Consolas" w:eastAsia="Consolas" w:hAnsi="Consolas"/>
          <w:sz w:val="21"/>
          <w:szCs w:val="21"/>
        </w:rPr>
        <w:t xml:space="preserve">     bad one either - it is missing.</w:t>
      </w:r>
    </w:p>
    <w:p>
      <w:pPr>
        <w:spacing w:after="120" w:line="260" w:lineRule="auto"/>
      </w:pPr>
      <w:r>
        <w:rPr>
          <w:rFonts w:ascii="Consolas" w:cs="Consolas" w:eastAsia="Consolas" w:hAnsi="Consolas"/>
          <w:sz w:val="21"/>
          <w:szCs w:val="21"/>
        </w:rPr>
        <w:t xml:space="preserve">  2. 77.4% of high-hazard dams (13,201) DO have an emergency action plan.</w:t>
      </w:r>
    </w:p>
    <w:p>
      <w:pPr>
        <w:spacing w:after="120" w:line="260" w:lineRule="auto"/>
      </w:pPr>
      <w:r>
        <w:rPr>
          <w:rFonts w:ascii="Consolas" w:cs="Consolas" w:eastAsia="Consolas" w:hAnsi="Consolas"/>
          <w:sz w:val="21"/>
          <w:szCs w:val="21"/>
        </w:rPr>
        <w:t xml:space="preserve">  3. The median high-hazard dam has a last inspection date of 2023, and among</w:t>
      </w:r>
    </w:p>
    <w:p>
      <w:pPr>
        <w:spacing w:after="120" w:line="260" w:lineRule="auto"/>
      </w:pPr>
      <w:r>
        <w:rPr>
          <w:rFonts w:ascii="Consolas" w:cs="Consolas" w:eastAsia="Consolas" w:hAnsi="Consolas"/>
          <w:sz w:val="21"/>
          <w:szCs w:val="21"/>
        </w:rPr>
        <w:t xml:space="preserve">     those rated Poor or Unsatisfactory the median assessment date is also</w:t>
      </w:r>
    </w:p>
    <w:p>
      <w:pPr>
        <w:spacing w:after="120" w:line="260" w:lineRule="auto"/>
      </w:pPr>
      <w:r>
        <w:rPr>
          <w:rFonts w:ascii="Consolas" w:cs="Consolas" w:eastAsia="Consolas" w:hAnsi="Consolas"/>
          <w:sz w:val="21"/>
          <w:szCs w:val="21"/>
        </w:rPr>
        <w:t xml:space="preserve">     2023. These records exist because an active inspection regime produced</w:t>
      </w:r>
    </w:p>
    <w:p>
      <w:pPr>
        <w:spacing w:after="120" w:line="260" w:lineRule="auto"/>
      </w:pPr>
      <w:r>
        <w:rPr>
          <w:rFonts w:ascii="Consolas" w:cs="Consolas" w:eastAsia="Consolas" w:hAnsi="Consolas"/>
          <w:sz w:val="21"/>
          <w:szCs w:val="21"/>
        </w:rPr>
        <w:t xml:space="preserve">     them. The story is what the file shows, not that nobody is looking.</w:t>
      </w:r>
    </w:p>
    <w:p>
      <w:pPr>
        <w:spacing w:after="120" w:line="260" w:lineRule="auto"/>
      </w:pPr>
      <w:r>
        <w:rPr>
          <w:rFonts w:ascii="Consolas" w:cs="Consolas" w:eastAsia="Consolas" w:hAnsi="Consolas"/>
          <w:sz w:val="21"/>
          <w:szCs w:val="21"/>
        </w:rPr>
        <w:t xml:space="preserve">  4. The inventory does not publish the reasoning behind any condition</w:t>
      </w:r>
    </w:p>
    <w:p>
      <w:pPr>
        <w:spacing w:after="120" w:line="260" w:lineRule="auto"/>
      </w:pPr>
      <w:r>
        <w:rPr>
          <w:rFonts w:ascii="Consolas" w:cs="Consolas" w:eastAsia="Consolas" w:hAnsi="Consolas"/>
          <w:sz w:val="21"/>
          <w:szCs w:val="21"/>
        </w:rPr>
        <w:t xml:space="preserve">     assessment, and age does not determine condition - the same file holds</w:t>
      </w:r>
    </w:p>
    <w:p>
      <w:pPr>
        <w:spacing w:after="120" w:line="260" w:lineRule="auto"/>
      </w:pPr>
      <w:r>
        <w:rPr>
          <w:rFonts w:ascii="Consolas" w:cs="Consolas" w:eastAsia="Consolas" w:hAnsi="Consolas"/>
          <w:sz w:val="21"/>
          <w:szCs w:val="21"/>
        </w:rPr>
        <w:t xml:space="preserve">     dams of similar vintage rated Satisfactory.</w:t>
      </w:r>
    </w:p>
    <w:p>
      <w:pPr>
        <w:spacing w:after="60"/>
      </w:pPr>
    </w:p>
    <w:p>
      <w:pPr>
        <w:spacing w:after="120" w:line="260" w:lineRule="auto"/>
      </w:pPr>
      <w:r>
        <w:rPr>
          <w:rFonts w:ascii="Consolas" w:cs="Consolas" w:eastAsia="Consolas" w:hAnsi="Consolas"/>
          <w:sz w:val="21"/>
          <w:szCs w:val="21"/>
        </w:rPr>
        <w:t xml:space="preserve">The county table covers 2,274 counties with at least one high-hazard dam, so</w:t>
      </w:r>
    </w:p>
    <w:p>
      <w:pPr>
        <w:spacing w:after="120" w:line="260" w:lineRule="auto"/>
      </w:pPr>
      <w:r>
        <w:rPr>
          <w:rFonts w:ascii="Consolas" w:cs="Consolas" w:eastAsia="Consolas" w:hAnsi="Consolas"/>
          <w:sz w:val="21"/>
          <w:szCs w:val="21"/>
        </w:rPr>
        <w:t xml:space="preserve">there is a local cut for almost any newsroom. One note if you total it: the</w:t>
      </w:r>
    </w:p>
    <w:p>
      <w:pPr>
        <w:spacing w:after="120" w:line="260" w:lineRule="auto"/>
      </w:pPr>
      <w:r>
        <w:rPr>
          <w:rFonts w:ascii="Consolas" w:cs="Consolas" w:eastAsia="Consolas" w:hAnsi="Consolas"/>
          <w:sz w:val="21"/>
          <w:szCs w:val="21"/>
        </w:rPr>
        <w:t xml:space="preserve">county file comes to 16,931 rather than 17,049, because 37 dams are not</w:t>
      </w:r>
    </w:p>
    <w:p>
      <w:pPr>
        <w:spacing w:after="120" w:line="260" w:lineRule="auto"/>
      </w:pPr>
      <w:r>
        <w:rPr>
          <w:rFonts w:ascii="Consolas" w:cs="Consolas" w:eastAsia="Consolas" w:hAnsi="Consolas"/>
          <w:sz w:val="21"/>
          <w:szCs w:val="21"/>
        </w:rPr>
        <w:t xml:space="preserve">placed in a state and 81 carry no county. The 636 appears as 635 there for</w:t>
      </w:r>
    </w:p>
    <w:p>
      <w:pPr>
        <w:spacing w:after="120" w:line="260" w:lineRule="auto"/>
      </w:pPr>
      <w:r>
        <w:rPr>
          <w:rFonts w:ascii="Consolas" w:cs="Consolas" w:eastAsia="Consolas" w:hAnsi="Consolas"/>
          <w:sz w:val="21"/>
          <w:szCs w:val="21"/>
        </w:rPr>
        <w:t xml:space="preserve">the same reason. Every national figure above counts all 17,049.</w:t>
      </w:r>
    </w:p>
    <w:p>
      <w:pPr>
        <w:spacing w:after="60"/>
      </w:pPr>
    </w:p>
    <w:p>
      <w:pPr>
        <w:spacing w:after="120" w:line="260" w:lineRule="auto"/>
      </w:pPr>
      <w:r>
        <w:rPr>
          <w:rFonts w:ascii="Consolas" w:cs="Consolas" w:eastAsia="Consolas" w:hAnsi="Consolas"/>
          <w:sz w:val="21"/>
          <w:szCs w:val="21"/>
        </w:rPr>
        <w:t xml:space="preserve">Method, the full county table as CSV, and every chart as a downloadable</w:t>
      </w:r>
    </w:p>
    <w:p>
      <w:pPr>
        <w:spacing w:after="120" w:line="260" w:lineRule="auto"/>
      </w:pPr>
      <w:r>
        <w:rPr>
          <w:rFonts w:ascii="Consolas" w:cs="Consolas" w:eastAsia="Consolas" w:hAnsi="Consolas"/>
          <w:sz w:val="21"/>
          <w:szCs w:val="21"/>
        </w:rPr>
        <w:t xml:space="preserve">image:</w:t>
      </w:r>
    </w:p>
    <w:p>
      <w:pPr>
        <w:spacing w:after="120" w:line="260" w:lineRule="auto"/>
      </w:pPr>
      <w:r>
        <w:rPr>
          <w:rFonts w:ascii="Consolas" w:cs="Consolas" w:eastAsia="Consolas" w:hAnsi="Consolas"/>
          <w:sz w:val="21"/>
          <w:szCs w:val="21"/>
        </w:rPr>
        <w:t xml:space="preserve">https://www.beforeregret.com/research/high-hazard-dams/</w:t>
      </w:r>
    </w:p>
    <w:p>
      <w:pPr>
        <w:spacing w:after="60"/>
      </w:pPr>
    </w:p>
    <w:p>
      <w:pPr>
        <w:spacing w:after="120" w:line="260" w:lineRule="auto"/>
      </w:pPr>
      <w:r>
        <w:rPr>
          <w:rFonts w:ascii="Consolas" w:cs="Consolas" w:eastAsia="Consolas" w:hAnsi="Consolas"/>
          <w:sz w:val="21"/>
          <w:szCs w:val="21"/>
        </w:rPr>
        <w:t xml:space="preserve">I am glad to pull the cut for your state or county.</w:t>
      </w:r>
    </w:p>
    <w:p>
      <w:pPr>
        <w:spacing w:after="60"/>
      </w:pPr>
    </w:p>
    <w:p>
      <w:pPr>
        <w:spacing w:after="120" w:line="260" w:lineRule="auto"/>
      </w:pPr>
      <w:r>
        <w:rPr>
          <w:rFonts w:ascii="Consolas" w:cs="Consolas" w:eastAsia="Consolas" w:hAnsi="Consolas"/>
          <w:sz w:val="21"/>
          <w:szCs w:val="21"/>
        </w:rPr>
        <w:t xml:space="preserve">Best regards,</w:t>
      </w:r>
    </w:p>
    <w:p>
      <w:pPr>
        <w:spacing w:after="120" w:line="260" w:lineRule="auto"/>
      </w:pPr>
      <w:r>
        <w:rPr>
          <w:rFonts w:ascii="Consolas" w:cs="Consolas" w:eastAsia="Consolas" w:hAnsi="Consolas"/>
          <w:sz w:val="21"/>
          <w:szCs w:val="21"/>
        </w:rPr>
        <w:t xml:space="preserve">Viraj Patankar</w:t>
      </w:r>
    </w:p>
    <w:p>
      <w:pPr>
        <w:spacing w:after="120" w:line="260" w:lineRule="auto"/>
      </w:pPr>
      <w:r>
        <w:rPr>
          <w:rFonts w:ascii="Consolas" w:cs="Consolas" w:eastAsia="Consolas" w:hAnsi="Consolas"/>
          <w:sz w:val="21"/>
          <w:szCs w:val="21"/>
        </w:rPr>
        <w:t xml:space="preserve">Before Regret</w:t>
      </w:r>
    </w:p>
    <w:p>
      <w:pPr>
        <w:spacing w:after="120" w:line="260" w:lineRule="auto"/>
      </w:pPr>
      <w:r>
        <w:rPr>
          <w:rFonts w:ascii="Consolas" w:cs="Consolas" w:eastAsia="Consolas" w:hAnsi="Consolas"/>
          <w:sz w:val="21"/>
          <w:szCs w:val="21"/>
        </w:rPr>
        <w:t xml:space="preserve">hello@beforeregret.com</w:t>
      </w:r>
    </w:p>
    <w:p>
      <w:pPr>
        <w:spacing w:after="60"/>
      </w:pPr>
    </w:p>
    <w:p>
      <w:pPr>
        <w:pStyle w:val="Heading2"/>
        <w:spacing w:after="140" w:before="360"/>
      </w:pPr>
      <w:r>
        <w:rPr>
          <w:rFonts w:ascii="Consolas" w:cs="Consolas" w:eastAsia="Consolas" w:hAnsi="Consolas"/>
          <w:sz w:val="24"/>
          <w:szCs w:val="24"/>
        </w:rPr>
        <w:t xml:space="preserve">IF THEY WANT A LOCAL ANGLE</w:t>
      </w:r>
    </w:p>
    <w:p>
      <w:pPr>
        <w:spacing w:after="60"/>
      </w:pPr>
    </w:p>
    <w:p>
      <w:pPr>
        <w:spacing w:after="120" w:line="260" w:lineRule="auto"/>
      </w:pPr>
      <w:r>
        <w:rPr>
          <w:rFonts w:ascii="Consolas" w:cs="Consolas" w:eastAsia="Consolas" w:hAnsi="Consolas"/>
          <w:sz w:val="21"/>
          <w:szCs w:val="21"/>
        </w:rPr>
        <w:t xml:space="preserve">Send the county rows for their state from</w:t>
      </w:r>
    </w:p>
    <w:p>
      <w:pPr>
        <w:spacing w:after="120" w:line="260" w:lineRule="auto"/>
      </w:pPr>
      <w:r>
        <w:rPr>
          <w:rFonts w:ascii="Consolas" w:cs="Consolas" w:eastAsia="Consolas" w:hAnsi="Consolas"/>
          <w:sz w:val="21"/>
          <w:szCs w:val="21"/>
        </w:rPr>
        <w:t xml:space="preserve">beforeregret.com/research/data/high-hazard-dams-by-county.csv and the chart</w:t>
      </w:r>
    </w:p>
    <w:p>
      <w:pPr>
        <w:spacing w:after="120" w:line="260" w:lineRule="auto"/>
      </w:pPr>
      <w:r>
        <w:rPr>
          <w:rFonts w:ascii="Consolas" w:cs="Consolas" w:eastAsia="Consolas" w:hAnsi="Consolas"/>
          <w:sz w:val="21"/>
          <w:szCs w:val="21"/>
        </w:rPr>
        <w:t xml:space="preserve">image from beforeregret.com/research/data/high-hazard-dams-exhibit-1.png -</w:t>
      </w:r>
    </w:p>
    <w:p>
      <w:pPr>
        <w:spacing w:after="120" w:line="260" w:lineRule="auto"/>
      </w:pPr>
      <w:r>
        <w:rPr>
          <w:rFonts w:ascii="Consolas" w:cs="Consolas" w:eastAsia="Consolas" w:hAnsi="Consolas"/>
          <w:sz w:val="21"/>
          <w:szCs w:val="21"/>
        </w:rPr>
        <w:t xml:space="preserve">both are public and free to reuse with credit. The per-county cut is the</w:t>
      </w:r>
    </w:p>
    <w:p>
      <w:pPr>
        <w:spacing w:after="120" w:line="260" w:lineRule="auto"/>
      </w:pPr>
      <w:r>
        <w:rPr>
          <w:rFonts w:ascii="Consolas" w:cs="Consolas" w:eastAsia="Consolas" w:hAnsi="Consolas"/>
          <w:sz w:val="21"/>
          <w:szCs w:val="21"/>
        </w:rPr>
        <w:t xml:space="preserve">thing no wire service is giving them.</w:t>
      </w:r>
    </w:p>
    <w:p>
      <w:pPr>
        <w:spacing w:after="60"/>
      </w:pPr>
    </w:p>
    <w:p>
      <w:pPr>
        <w:pStyle w:val="Heading2"/>
        <w:spacing w:after="140" w:before="360"/>
      </w:pPr>
      <w:r>
        <w:rPr>
          <w:rFonts w:ascii="Consolas" w:cs="Consolas" w:eastAsia="Consolas" w:hAnsi="Consolas"/>
          <w:sz w:val="24"/>
          <w:szCs w:val="24"/>
        </w:rPr>
        <w:t xml:space="preserve">IF SOMEONE REPLIES</w:t>
      </w:r>
    </w:p>
    <w:p>
      <w:pPr>
        <w:spacing w:after="60"/>
      </w:pPr>
    </w:p>
    <w:p>
      <w:pPr>
        <w:spacing w:after="120" w:line="260" w:lineRule="auto"/>
      </w:pPr>
      <w:r>
        <w:rPr>
          <w:rFonts w:ascii="Consolas" w:cs="Consolas" w:eastAsia="Consolas" w:hAnsi="Consolas"/>
          <w:sz w:val="21"/>
          <w:szCs w:val="21"/>
        </w:rPr>
        <w:t xml:space="preserve">Answer within the day. Offer the county-level cut for their state - that is</w:t>
      </w:r>
    </w:p>
    <w:p>
      <w:pPr>
        <w:spacing w:after="120" w:line="260" w:lineRule="auto"/>
      </w:pPr>
      <w:r>
        <w:rPr>
          <w:rFonts w:ascii="Consolas" w:cs="Consolas" w:eastAsia="Consolas" w:hAnsi="Consolas"/>
          <w:sz w:val="21"/>
          <w:szCs w:val="21"/>
        </w:rPr>
        <w:t xml:space="preserve">the thing no one else can give them, and it is the ask most likely to turn a</w:t>
      </w:r>
    </w:p>
    <w:p>
      <w:pPr>
        <w:spacing w:after="120" w:line="260" w:lineRule="auto"/>
      </w:pPr>
      <w:r>
        <w:rPr>
          <w:rFonts w:ascii="Consolas" w:cs="Consolas" w:eastAsia="Consolas" w:hAnsi="Consolas"/>
          <w:sz w:val="21"/>
          <w:szCs w:val="21"/>
        </w:rPr>
        <w:t xml:space="preserve">reply into a published citation. Figures are already public at</w:t>
      </w:r>
    </w:p>
    <w:p>
      <w:pPr>
        <w:spacing w:after="120" w:line="260" w:lineRule="auto"/>
      </w:pPr>
      <w:r>
        <w:rPr>
          <w:rFonts w:ascii="Consolas" w:cs="Consolas" w:eastAsia="Consolas" w:hAnsi="Consolas"/>
          <w:sz w:val="21"/>
          <w:szCs w:val="21"/>
        </w:rPr>
        <w:t xml:space="preserve">beforeregret.com/research/data/risk-without-price-figures.json</w:t>
      </w:r>
    </w:p>
    <w:p>
      <w:pPr>
        <w:spacing w:after="60"/>
      </w:pPr>
    </w:p>
    <w:sectPr>
      <w:pgSz w:w="12240" w:h="15840"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nsolas" w:cs="Consolas" w:eastAsia="Consolas" w:hAnsi="Consola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Before-Regret-Press-Outreach</dc:title>
  <dc:creator>Before Regret</dc:creator>
  <cp:lastModifiedBy>Un-named</cp:lastModifiedBy>
  <cp:revision>1</cp:revision>
  <dcterms:created xsi:type="dcterms:W3CDTF">2026-09-11T06:24:39.735Z</dcterms:created>
  <dcterms:modified xsi:type="dcterms:W3CDTF">2026-09-11T06:24:39.741Z</dcterms:modified>
</cp:coreProperties>
</file>

<file path=docProps/custom.xml><?xml version="1.0" encoding="utf-8"?>
<Properties xmlns="http://schemas.openxmlformats.org/officeDocument/2006/custom-properties" xmlns:vt="http://schemas.openxmlformats.org/officeDocument/2006/docPropsVTypes"/>
</file>