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3C4294" w:rsidRDefault="003C4294">
      <w:pPr>
        <w:rPr>
          <w:b/>
          <w:sz w:val="24"/>
        </w:rPr>
      </w:pPr>
      <w:r w:rsidRPr="003C4294">
        <w:rPr>
          <w:b/>
          <w:sz w:val="24"/>
        </w:rPr>
        <w:t>After step 43: Bar chart visualization</w:t>
      </w:r>
    </w:p>
    <w:p w:rsidR="003C4294" w:rsidRPr="003C4294" w:rsidRDefault="003C4294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6ECCF515" wp14:editId="4E45424A">
            <wp:extent cx="67341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4294" w:rsidRPr="003C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94"/>
    <w:rsid w:val="003C4294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514A"/>
  <w15:chartTrackingRefBased/>
  <w15:docId w15:val="{E41782B2-C063-4E7E-97C0-27AC0331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2017-08-05T04:03:00Z</dcterms:created>
  <dcterms:modified xsi:type="dcterms:W3CDTF">2017-08-05T04:04:00Z</dcterms:modified>
</cp:coreProperties>
</file>