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24FE" w14:textId="77777777" w:rsidR="00E77C78" w:rsidRDefault="00E77C78">
      <w:pPr>
        <w:spacing w:before="1600"/>
      </w:pPr>
    </w:p>
    <w:p w14:paraId="2D911857" w14:textId="77777777" w:rsidR="00E77C78" w:rsidRDefault="00000000">
      <w:pPr>
        <w:jc w:val="center"/>
      </w:pPr>
      <w:r>
        <w:rPr>
          <w:b/>
          <w:bCs/>
          <w:color w:val="2E5C8A"/>
          <w:sz w:val="30"/>
          <w:szCs w:val="30"/>
        </w:rPr>
        <w:t>PROJET AEGIS</w:t>
      </w:r>
    </w:p>
    <w:p w14:paraId="325F82F2" w14:textId="77777777" w:rsidR="00E77C78" w:rsidRDefault="00000000">
      <w:pPr>
        <w:spacing w:before="300" w:after="300"/>
        <w:jc w:val="center"/>
      </w:pPr>
      <w:r>
        <w:rPr>
          <w:b/>
          <w:bCs/>
          <w:color w:val="1F3864"/>
          <w:sz w:val="44"/>
          <w:szCs w:val="44"/>
        </w:rPr>
        <w:t>RAPPORT D'AUDIT ET DE DURCISSEMENT DE SÉCURITÉ</w:t>
      </w:r>
    </w:p>
    <w:p w14:paraId="152F4061" w14:textId="77777777" w:rsidR="00E77C78" w:rsidRDefault="00000000">
      <w:pPr>
        <w:spacing w:after="800"/>
        <w:jc w:val="center"/>
      </w:pPr>
      <w:r>
        <w:rPr>
          <w:i/>
          <w:iCs/>
          <w:color w:val="595959"/>
          <w:sz w:val="26"/>
          <w:szCs w:val="26"/>
        </w:rPr>
        <w:t xml:space="preserve">Réponse à l'incident de sécurité — Société </w:t>
      </w:r>
      <w:proofErr w:type="spellStart"/>
      <w:r>
        <w:rPr>
          <w:i/>
          <w:iCs/>
          <w:color w:val="595959"/>
          <w:sz w:val="26"/>
          <w:szCs w:val="26"/>
        </w:rPr>
        <w:t>TechSud</w:t>
      </w:r>
      <w:proofErr w:type="spellEnd"/>
    </w:p>
    <w:p w14:paraId="50C58122" w14:textId="77777777" w:rsidR="00E77C78" w:rsidRDefault="00E77C78">
      <w:pPr>
        <w:pBdr>
          <w:top w:val="single" w:sz="6" w:space="8" w:color="1F3864"/>
        </w:pBdr>
        <w:spacing w:before="2000"/>
        <w:jc w:val="center"/>
      </w:pPr>
    </w:p>
    <w:p w14:paraId="43F7E286" w14:textId="77777777" w:rsidR="00E77C78" w:rsidRDefault="00000000">
      <w:pPr>
        <w:spacing w:before="300"/>
        <w:jc w:val="center"/>
      </w:pPr>
      <w:r>
        <w:rPr>
          <w:sz w:val="22"/>
          <w:szCs w:val="22"/>
        </w:rPr>
        <w:t xml:space="preserve">Client : </w:t>
      </w:r>
      <w:proofErr w:type="spellStart"/>
      <w:r>
        <w:rPr>
          <w:sz w:val="22"/>
          <w:szCs w:val="22"/>
        </w:rPr>
        <w:t>TechSud</w:t>
      </w:r>
      <w:proofErr w:type="spellEnd"/>
    </w:p>
    <w:p w14:paraId="60948B5D" w14:textId="5AAA9329" w:rsidR="005445C3" w:rsidRDefault="00000000">
      <w:pPr>
        <w:spacing w:before="100"/>
        <w:jc w:val="center"/>
        <w:rPr>
          <w:sz w:val="22"/>
          <w:szCs w:val="22"/>
        </w:rPr>
      </w:pPr>
      <w:r>
        <w:rPr>
          <w:sz w:val="22"/>
          <w:szCs w:val="22"/>
        </w:rPr>
        <w:t xml:space="preserve">Rédigé par : </w:t>
      </w:r>
      <w:r w:rsidR="005445C3">
        <w:rPr>
          <w:sz w:val="22"/>
          <w:szCs w:val="22"/>
        </w:rPr>
        <w:t>Théofan</w:t>
      </w:r>
    </w:p>
    <w:p w14:paraId="0F9EFECE" w14:textId="1AB22320" w:rsidR="005445C3" w:rsidRDefault="005445C3">
      <w:pPr>
        <w:spacing w:before="100"/>
        <w:jc w:val="center"/>
        <w:rPr>
          <w:sz w:val="22"/>
          <w:szCs w:val="22"/>
        </w:rPr>
      </w:pPr>
      <w:r>
        <w:rPr>
          <w:sz w:val="22"/>
          <w:szCs w:val="22"/>
        </w:rPr>
        <w:t xml:space="preserve">                       Alexandre</w:t>
      </w:r>
    </w:p>
    <w:p w14:paraId="17B9FB1C" w14:textId="66BF7F6D" w:rsidR="00E77C78" w:rsidRDefault="005445C3">
      <w:pPr>
        <w:spacing w:before="100"/>
        <w:jc w:val="center"/>
      </w:pPr>
      <w:r>
        <w:rPr>
          <w:sz w:val="22"/>
          <w:szCs w:val="22"/>
        </w:rPr>
        <w:t xml:space="preserve">                Moise</w:t>
      </w:r>
    </w:p>
    <w:p w14:paraId="54E31F23" w14:textId="77777777" w:rsidR="00E77C78" w:rsidRDefault="00000000">
      <w:pPr>
        <w:spacing w:before="100"/>
        <w:jc w:val="center"/>
      </w:pPr>
      <w:r>
        <w:rPr>
          <w:sz w:val="22"/>
          <w:szCs w:val="22"/>
        </w:rPr>
        <w:t>Date : 9 juillet 2026</w:t>
      </w:r>
    </w:p>
    <w:p w14:paraId="282E63DF" w14:textId="77777777" w:rsidR="00E77C78" w:rsidRDefault="00000000">
      <w:pPr>
        <w:spacing w:before="100"/>
        <w:jc w:val="center"/>
      </w:pPr>
      <w:r>
        <w:rPr>
          <w:b/>
          <w:bCs/>
          <w:color w:val="B22222"/>
          <w:sz w:val="22"/>
          <w:szCs w:val="22"/>
        </w:rPr>
        <w:t>Statut : confidentiel</w:t>
      </w:r>
    </w:p>
    <w:p w14:paraId="16BA39E8" w14:textId="77777777" w:rsidR="00E77C78" w:rsidRDefault="00000000">
      <w:r>
        <w:br w:type="page"/>
      </w:r>
    </w:p>
    <w:p w14:paraId="014C2F3C" w14:textId="77777777" w:rsidR="00E77C78" w:rsidRDefault="00000000">
      <w:pPr>
        <w:pStyle w:val="Titre1"/>
        <w:spacing w:after="200"/>
      </w:pPr>
      <w:r>
        <w:rPr>
          <w:b/>
          <w:bCs/>
          <w:color w:val="1F3864"/>
          <w:sz w:val="30"/>
          <w:szCs w:val="30"/>
        </w:rPr>
        <w:lastRenderedPageBreak/>
        <w:t>Sommaire</w:t>
      </w:r>
    </w:p>
    <w:sdt>
      <w:sdtPr>
        <w:alias w:val="Sommaire"/>
        <w:id w:val="-229775918"/>
      </w:sdtPr>
      <w:sdtContent>
        <w:p w14:paraId="62BCBBE1" w14:textId="77777777" w:rsidR="00E77C78" w:rsidRDefault="00000000">
          <w:r>
            <w:fldChar w:fldCharType="begin"/>
          </w:r>
          <w:r>
            <w:instrText>TOC \h \o "1-2"</w:instrText>
          </w:r>
          <w:r>
            <w:fldChar w:fldCharType="separate"/>
          </w:r>
        </w:p>
        <w:p w14:paraId="7D809195" w14:textId="77777777" w:rsidR="00E77C78" w:rsidRDefault="00000000">
          <w:r>
            <w:fldChar w:fldCharType="end"/>
          </w:r>
        </w:p>
      </w:sdtContent>
    </w:sdt>
    <w:p w14:paraId="485E0D8B" w14:textId="77777777" w:rsidR="00E77C78" w:rsidRDefault="00000000">
      <w:r>
        <w:br w:type="page"/>
      </w:r>
    </w:p>
    <w:p w14:paraId="5B3A769F" w14:textId="77777777" w:rsidR="00E77C78" w:rsidRDefault="00000000">
      <w:pPr>
        <w:pStyle w:val="Titre1"/>
        <w:pBdr>
          <w:bottom w:val="single" w:sz="6" w:space="4" w:color="1F3864"/>
        </w:pBdr>
        <w:spacing w:before="400" w:after="200"/>
      </w:pPr>
      <w:r>
        <w:rPr>
          <w:b/>
          <w:bCs/>
          <w:color w:val="1F3864"/>
          <w:sz w:val="30"/>
          <w:szCs w:val="30"/>
        </w:rPr>
        <w:lastRenderedPageBreak/>
        <w:t>1. Contexte et présentation de l'entreprise</w:t>
      </w:r>
    </w:p>
    <w:p w14:paraId="6CE58587" w14:textId="77777777" w:rsidR="00E77C78" w:rsidRDefault="00000000">
      <w:pPr>
        <w:spacing w:after="160" w:line="276" w:lineRule="auto"/>
        <w:jc w:val="both"/>
      </w:pPr>
      <w:proofErr w:type="spellStart"/>
      <w:r>
        <w:rPr>
          <w:sz w:val="22"/>
          <w:szCs w:val="22"/>
        </w:rPr>
        <w:t>TechSud</w:t>
      </w:r>
      <w:proofErr w:type="spellEnd"/>
      <w:r>
        <w:rPr>
          <w:sz w:val="22"/>
          <w:szCs w:val="22"/>
        </w:rPr>
        <w:t xml:space="preserve"> est une PME d'une trentaine de collaborateurs dont l'essentiel de l'activité repose sur un serveur en ligne. L'infrastructure informatique était jusqu'alors gérée de manière fonctionnelle par une équipe interne, sans approche formalisée de la sécurité.</w:t>
      </w:r>
    </w:p>
    <w:p w14:paraId="3C408F18" w14:textId="77777777" w:rsidR="00E77C78" w:rsidRDefault="00000000">
      <w:pPr>
        <w:spacing w:after="160" w:line="276" w:lineRule="auto"/>
        <w:jc w:val="both"/>
      </w:pPr>
      <w:r>
        <w:rPr>
          <w:sz w:val="22"/>
          <w:szCs w:val="22"/>
        </w:rPr>
        <w:t>L'infrastructure de l'entreprise se compose des éléments suivants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77C78" w14:paraId="6888826D" w14:textId="77777777">
        <w:trPr>
          <w:tblHeader/>
        </w:trPr>
        <w:tc>
          <w:tcPr>
            <w:tcW w:w="3200" w:type="dxa"/>
            <w:shd w:val="clear" w:color="auto" w:fill="1F3864"/>
            <w:tcMar>
              <w:top w:w="100" w:type="dxa"/>
              <w:left w:w="120" w:type="dxa"/>
              <w:bottom w:w="100" w:type="dxa"/>
              <w:right w:w="120" w:type="dxa"/>
            </w:tcMar>
          </w:tcPr>
          <w:p w14:paraId="13BE59B9" w14:textId="77777777" w:rsidR="00E77C78" w:rsidRDefault="00000000">
            <w:r>
              <w:rPr>
                <w:b/>
                <w:bCs/>
                <w:color w:val="FFFFFF"/>
                <w:sz w:val="21"/>
                <w:szCs w:val="21"/>
              </w:rPr>
              <w:t>Composant</w:t>
            </w:r>
          </w:p>
        </w:tc>
        <w:tc>
          <w:tcPr>
            <w:tcW w:w="5800" w:type="dxa"/>
            <w:shd w:val="clear" w:color="auto" w:fill="1F3864"/>
            <w:tcMar>
              <w:top w:w="100" w:type="dxa"/>
              <w:left w:w="120" w:type="dxa"/>
              <w:bottom w:w="100" w:type="dxa"/>
              <w:right w:w="120" w:type="dxa"/>
            </w:tcMar>
          </w:tcPr>
          <w:p w14:paraId="0884C50F" w14:textId="77777777" w:rsidR="00E77C78" w:rsidRDefault="00000000">
            <w:r>
              <w:rPr>
                <w:b/>
                <w:bCs/>
                <w:color w:val="FFFFFF"/>
                <w:sz w:val="21"/>
                <w:szCs w:val="21"/>
              </w:rPr>
              <w:t>Rôle</w:t>
            </w:r>
          </w:p>
        </w:tc>
      </w:tr>
      <w:tr w:rsidR="00E77C78" w14:paraId="1E49B32D" w14:textId="77777777">
        <w:tc>
          <w:tcPr>
            <w:tcW w:w="3200" w:type="dxa"/>
            <w:tcMar>
              <w:top w:w="100" w:type="dxa"/>
              <w:left w:w="120" w:type="dxa"/>
              <w:bottom w:w="100" w:type="dxa"/>
              <w:right w:w="120" w:type="dxa"/>
            </w:tcMar>
          </w:tcPr>
          <w:p w14:paraId="58006F5B" w14:textId="77777777" w:rsidR="00E77C78" w:rsidRDefault="00000000">
            <w:r>
              <w:rPr>
                <w:color w:val="000000"/>
                <w:sz w:val="21"/>
                <w:szCs w:val="21"/>
              </w:rPr>
              <w:t>Serveur Linux de production</w:t>
            </w:r>
          </w:p>
        </w:tc>
        <w:tc>
          <w:tcPr>
            <w:tcW w:w="5800" w:type="dxa"/>
            <w:tcMar>
              <w:top w:w="100" w:type="dxa"/>
              <w:left w:w="120" w:type="dxa"/>
              <w:bottom w:w="100" w:type="dxa"/>
              <w:right w:w="120" w:type="dxa"/>
            </w:tcMar>
          </w:tcPr>
          <w:p w14:paraId="23BCD525" w14:textId="77777777" w:rsidR="00E77C78" w:rsidRDefault="00000000">
            <w:r>
              <w:rPr>
                <w:color w:val="000000"/>
                <w:sz w:val="21"/>
                <w:szCs w:val="21"/>
              </w:rPr>
              <w:t>Hébergement du site web et de la base de données</w:t>
            </w:r>
          </w:p>
        </w:tc>
      </w:tr>
      <w:tr w:rsidR="00E77C78" w14:paraId="14DA774E" w14:textId="77777777">
        <w:tc>
          <w:tcPr>
            <w:tcW w:w="3200" w:type="dxa"/>
            <w:tcMar>
              <w:top w:w="100" w:type="dxa"/>
              <w:left w:w="120" w:type="dxa"/>
              <w:bottom w:w="100" w:type="dxa"/>
              <w:right w:w="120" w:type="dxa"/>
            </w:tcMar>
          </w:tcPr>
          <w:p w14:paraId="0C6B8ACF" w14:textId="77777777" w:rsidR="00E77C78" w:rsidRDefault="00000000">
            <w:r>
              <w:rPr>
                <w:color w:val="000000"/>
                <w:sz w:val="21"/>
                <w:szCs w:val="21"/>
              </w:rPr>
              <w:t>Serveur Linux de sauvegarde</w:t>
            </w:r>
          </w:p>
        </w:tc>
        <w:tc>
          <w:tcPr>
            <w:tcW w:w="5800" w:type="dxa"/>
            <w:tcMar>
              <w:top w:w="100" w:type="dxa"/>
              <w:left w:w="120" w:type="dxa"/>
              <w:bottom w:w="100" w:type="dxa"/>
              <w:right w:w="120" w:type="dxa"/>
            </w:tcMar>
          </w:tcPr>
          <w:p w14:paraId="14B8E94A" w14:textId="77777777" w:rsidR="00E77C78" w:rsidRDefault="00000000">
            <w:r>
              <w:rPr>
                <w:color w:val="000000"/>
                <w:sz w:val="21"/>
                <w:szCs w:val="21"/>
              </w:rPr>
              <w:t>Conservation des sauvegardes</w:t>
            </w:r>
          </w:p>
        </w:tc>
      </w:tr>
      <w:tr w:rsidR="00E77C78" w14:paraId="5BDE7DE4" w14:textId="77777777">
        <w:tc>
          <w:tcPr>
            <w:tcW w:w="3200" w:type="dxa"/>
            <w:tcMar>
              <w:top w:w="100" w:type="dxa"/>
              <w:left w:w="120" w:type="dxa"/>
              <w:bottom w:w="100" w:type="dxa"/>
              <w:right w:w="120" w:type="dxa"/>
            </w:tcMar>
          </w:tcPr>
          <w:p w14:paraId="1C1FA063" w14:textId="77777777" w:rsidR="00E77C78" w:rsidRDefault="00000000">
            <w:r>
              <w:rPr>
                <w:color w:val="000000"/>
                <w:sz w:val="21"/>
                <w:szCs w:val="21"/>
              </w:rPr>
              <w:t>Poste Windows administrateur</w:t>
            </w:r>
          </w:p>
        </w:tc>
        <w:tc>
          <w:tcPr>
            <w:tcW w:w="5800" w:type="dxa"/>
            <w:tcMar>
              <w:top w:w="100" w:type="dxa"/>
              <w:left w:w="120" w:type="dxa"/>
              <w:bottom w:w="100" w:type="dxa"/>
              <w:right w:w="120" w:type="dxa"/>
            </w:tcMar>
          </w:tcPr>
          <w:p w14:paraId="0458C086" w14:textId="77777777" w:rsidR="00E77C78" w:rsidRDefault="00000000">
            <w:r>
              <w:rPr>
                <w:color w:val="000000"/>
                <w:sz w:val="21"/>
                <w:szCs w:val="21"/>
              </w:rPr>
              <w:t>Administration de l'infrastructure</w:t>
            </w:r>
          </w:p>
        </w:tc>
      </w:tr>
      <w:tr w:rsidR="00E77C78" w14:paraId="5106389A" w14:textId="77777777">
        <w:tc>
          <w:tcPr>
            <w:tcW w:w="3200" w:type="dxa"/>
            <w:tcMar>
              <w:top w:w="100" w:type="dxa"/>
              <w:left w:w="120" w:type="dxa"/>
              <w:bottom w:w="100" w:type="dxa"/>
              <w:right w:w="120" w:type="dxa"/>
            </w:tcMar>
          </w:tcPr>
          <w:p w14:paraId="019069ED" w14:textId="77777777" w:rsidR="00E77C78" w:rsidRDefault="00000000">
            <w:r>
              <w:rPr>
                <w:color w:val="000000"/>
                <w:sz w:val="21"/>
                <w:szCs w:val="21"/>
              </w:rPr>
              <w:t>Pare-feu / passerelle Internet</w:t>
            </w:r>
          </w:p>
        </w:tc>
        <w:tc>
          <w:tcPr>
            <w:tcW w:w="5800" w:type="dxa"/>
            <w:tcMar>
              <w:top w:w="100" w:type="dxa"/>
              <w:left w:w="120" w:type="dxa"/>
              <w:bottom w:w="100" w:type="dxa"/>
              <w:right w:w="120" w:type="dxa"/>
            </w:tcMar>
          </w:tcPr>
          <w:p w14:paraId="1C3C5143" w14:textId="77777777" w:rsidR="00E77C78" w:rsidRDefault="00000000">
            <w:r>
              <w:rPr>
                <w:color w:val="000000"/>
                <w:sz w:val="21"/>
                <w:szCs w:val="21"/>
              </w:rPr>
              <w:t>Filtrage des flux entrants et sortants</w:t>
            </w:r>
          </w:p>
        </w:tc>
      </w:tr>
      <w:tr w:rsidR="00E77C78" w14:paraId="51130D46" w14:textId="77777777">
        <w:tc>
          <w:tcPr>
            <w:tcW w:w="3200" w:type="dxa"/>
            <w:tcMar>
              <w:top w:w="100" w:type="dxa"/>
              <w:left w:w="120" w:type="dxa"/>
              <w:bottom w:w="100" w:type="dxa"/>
              <w:right w:w="120" w:type="dxa"/>
            </w:tcMar>
          </w:tcPr>
          <w:p w14:paraId="76B6594D" w14:textId="77777777" w:rsidR="00E77C78" w:rsidRDefault="00000000">
            <w:r>
              <w:rPr>
                <w:color w:val="000000"/>
                <w:sz w:val="21"/>
                <w:szCs w:val="21"/>
              </w:rPr>
              <w:t>Switch principal</w:t>
            </w:r>
          </w:p>
        </w:tc>
        <w:tc>
          <w:tcPr>
            <w:tcW w:w="5800" w:type="dxa"/>
            <w:tcMar>
              <w:top w:w="100" w:type="dxa"/>
              <w:left w:w="120" w:type="dxa"/>
              <w:bottom w:w="100" w:type="dxa"/>
              <w:right w:w="120" w:type="dxa"/>
            </w:tcMar>
          </w:tcPr>
          <w:p w14:paraId="4C8CCFF7" w14:textId="77777777" w:rsidR="00E77C78" w:rsidRDefault="00000000">
            <w:r>
              <w:rPr>
                <w:color w:val="000000"/>
                <w:sz w:val="21"/>
                <w:szCs w:val="21"/>
              </w:rPr>
              <w:t>Interconnexion des équipements du réseau local</w:t>
            </w:r>
          </w:p>
        </w:tc>
      </w:tr>
      <w:tr w:rsidR="00E77C78" w14:paraId="3FB6D588" w14:textId="77777777">
        <w:tc>
          <w:tcPr>
            <w:tcW w:w="3200" w:type="dxa"/>
            <w:tcMar>
              <w:top w:w="100" w:type="dxa"/>
              <w:left w:w="120" w:type="dxa"/>
              <w:bottom w:w="100" w:type="dxa"/>
              <w:right w:w="120" w:type="dxa"/>
            </w:tcMar>
          </w:tcPr>
          <w:p w14:paraId="62F10866" w14:textId="77777777" w:rsidR="00E77C78" w:rsidRDefault="00000000">
            <w:r>
              <w:rPr>
                <w:color w:val="000000"/>
                <w:sz w:val="21"/>
                <w:szCs w:val="21"/>
              </w:rPr>
              <w:t>Stockage partagé</w:t>
            </w:r>
          </w:p>
        </w:tc>
        <w:tc>
          <w:tcPr>
            <w:tcW w:w="5800" w:type="dxa"/>
            <w:tcMar>
              <w:top w:w="100" w:type="dxa"/>
              <w:left w:w="120" w:type="dxa"/>
              <w:bottom w:w="100" w:type="dxa"/>
              <w:right w:w="120" w:type="dxa"/>
            </w:tcMar>
          </w:tcPr>
          <w:p w14:paraId="53DC2651" w14:textId="77777777" w:rsidR="00E77C78" w:rsidRDefault="00000000">
            <w:r>
              <w:rPr>
                <w:color w:val="000000"/>
                <w:sz w:val="21"/>
                <w:szCs w:val="21"/>
              </w:rPr>
              <w:t>Espace de fichiers mutualisé</w:t>
            </w:r>
          </w:p>
        </w:tc>
      </w:tr>
    </w:tbl>
    <w:p w14:paraId="642A8FA8" w14:textId="77777777" w:rsidR="00E77C78" w:rsidRDefault="00000000">
      <w:pPr>
        <w:spacing w:before="200" w:after="160"/>
        <w:jc w:val="both"/>
      </w:pPr>
      <w:r>
        <w:rPr>
          <w:sz w:val="22"/>
          <w:szCs w:val="22"/>
        </w:rPr>
        <w:t>Le serveur web héberge une page accessible aux utilisateurs, associée à un système d'identification.</w:t>
      </w:r>
    </w:p>
    <w:p w14:paraId="3B8E9D30" w14:textId="77777777" w:rsidR="00A74C8D" w:rsidRDefault="00A910E2" w:rsidP="00A910E2">
      <w:pPr>
        <w:pStyle w:val="Titre1"/>
        <w:pBdr>
          <w:bottom w:val="single" w:sz="6" w:space="4" w:color="1F3864"/>
        </w:pBdr>
        <w:spacing w:before="400" w:after="200"/>
        <w:rPr>
          <w:b/>
          <w:bCs/>
          <w:color w:val="1F3864"/>
          <w:sz w:val="30"/>
          <w:szCs w:val="30"/>
        </w:rPr>
      </w:pPr>
      <w:r w:rsidRPr="009007F0">
        <w:rPr>
          <w:rFonts w:asciiTheme="majorHAnsi" w:hAnsiTheme="majorHAnsi"/>
          <w:noProof/>
        </w:rPr>
        <w:drawing>
          <wp:anchor distT="0" distB="0" distL="114300" distR="114300" simplePos="0" relativeHeight="251658240" behindDoc="0" locked="0" layoutInCell="1" allowOverlap="1" wp14:anchorId="5BEAAE22" wp14:editId="0B54C862">
            <wp:simplePos x="0" y="0"/>
            <wp:positionH relativeFrom="column">
              <wp:posOffset>-671195</wp:posOffset>
            </wp:positionH>
            <wp:positionV relativeFrom="paragraph">
              <wp:posOffset>1299681</wp:posOffset>
            </wp:positionV>
            <wp:extent cx="6976745" cy="3804920"/>
            <wp:effectExtent l="0" t="0" r="0" b="5080"/>
            <wp:wrapSquare wrapText="bothSides"/>
            <wp:docPr id="13311422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6745" cy="380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1F3864"/>
          <w:sz w:val="30"/>
          <w:szCs w:val="30"/>
        </w:rPr>
        <w:t>2. Description de l'incident</w:t>
      </w:r>
    </w:p>
    <w:p w14:paraId="2B8C4D8C" w14:textId="704C19D4" w:rsidR="00A910E2" w:rsidRPr="00A74C8D" w:rsidRDefault="00000000" w:rsidP="00A910E2">
      <w:pPr>
        <w:pStyle w:val="Titre1"/>
        <w:pBdr>
          <w:bottom w:val="single" w:sz="6" w:space="4" w:color="1F3864"/>
        </w:pBdr>
        <w:spacing w:before="400" w:after="200"/>
        <w:rPr>
          <w:b/>
          <w:bCs/>
          <w:color w:val="000000" w:themeColor="text1"/>
          <w:sz w:val="30"/>
          <w:szCs w:val="30"/>
        </w:rPr>
      </w:pPr>
      <w:r w:rsidRPr="00A74C8D">
        <w:rPr>
          <w:color w:val="000000" w:themeColor="text1"/>
          <w:sz w:val="22"/>
          <w:szCs w:val="22"/>
        </w:rPr>
        <w:t xml:space="preserve">L'entreprise a fait l'objet d'une attaque progressive sur son serveur de production, depuis l'intrusion initiale jusqu'à l'exfiltration de données. L'attaquant a mis en place plusieurs mécanismes de persistance dont un </w:t>
      </w:r>
      <w:r w:rsidR="005445C3">
        <w:rPr>
          <w:color w:val="000000" w:themeColor="text1"/>
          <w:sz w:val="22"/>
          <w:szCs w:val="22"/>
        </w:rPr>
        <w:t>W</w:t>
      </w:r>
      <w:r w:rsidRPr="00A74C8D">
        <w:rPr>
          <w:color w:val="000000" w:themeColor="text1"/>
          <w:sz w:val="22"/>
          <w:szCs w:val="22"/>
        </w:rPr>
        <w:t>ebshell et une tâche planifiée avant de tenter une élévation de privilèges via une connexion root, puis de procéder à la récupération d'informations sensibles.</w:t>
      </w:r>
    </w:p>
    <w:p w14:paraId="41CDE124" w14:textId="77777777" w:rsidR="00E77C78" w:rsidRDefault="00000000">
      <w:pPr>
        <w:pStyle w:val="Titre1"/>
        <w:pBdr>
          <w:bottom w:val="single" w:sz="6" w:space="4" w:color="1F3864"/>
        </w:pBdr>
        <w:spacing w:before="400" w:after="200"/>
      </w:pPr>
      <w:r>
        <w:rPr>
          <w:b/>
          <w:bCs/>
          <w:color w:val="1F3864"/>
          <w:sz w:val="30"/>
          <w:szCs w:val="30"/>
        </w:rPr>
        <w:lastRenderedPageBreak/>
        <w:t>3. Diagnostic — Faiblesses identifiées</w:t>
      </w:r>
    </w:p>
    <w:p w14:paraId="1242F70D" w14:textId="77777777" w:rsidR="00E77C78" w:rsidRDefault="00000000">
      <w:pPr>
        <w:spacing w:after="160" w:line="276" w:lineRule="auto"/>
        <w:jc w:val="both"/>
      </w:pPr>
      <w:r>
        <w:rPr>
          <w:sz w:val="22"/>
          <w:szCs w:val="22"/>
        </w:rPr>
        <w:t>L'analyse de l'infrastructure a permis d'identifier un ensemble de failles organisationnelles et techniques ayant favorisé l'incident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77C78" w14:paraId="569C6202" w14:textId="77777777">
        <w:trPr>
          <w:tblHeader/>
        </w:trPr>
        <w:tc>
          <w:tcPr>
            <w:tcW w:w="4500" w:type="dxa"/>
            <w:shd w:val="clear" w:color="auto" w:fill="1F3864"/>
            <w:tcMar>
              <w:top w:w="100" w:type="dxa"/>
              <w:left w:w="120" w:type="dxa"/>
              <w:bottom w:w="100" w:type="dxa"/>
              <w:right w:w="120" w:type="dxa"/>
            </w:tcMar>
          </w:tcPr>
          <w:p w14:paraId="2E0C6073" w14:textId="77777777" w:rsidR="00E77C78" w:rsidRDefault="00000000">
            <w:pPr>
              <w:jc w:val="both"/>
            </w:pPr>
            <w:r>
              <w:rPr>
                <w:b/>
                <w:bCs/>
                <w:color w:val="FFFFFF"/>
              </w:rPr>
              <w:t>Faiblesse constatée</w:t>
            </w:r>
          </w:p>
        </w:tc>
        <w:tc>
          <w:tcPr>
            <w:tcW w:w="4500" w:type="dxa"/>
            <w:shd w:val="clear" w:color="auto" w:fill="1F3864"/>
            <w:tcMar>
              <w:top w:w="100" w:type="dxa"/>
              <w:left w:w="120" w:type="dxa"/>
              <w:bottom w:w="100" w:type="dxa"/>
              <w:right w:w="120" w:type="dxa"/>
            </w:tcMar>
          </w:tcPr>
          <w:p w14:paraId="2BDCF47E" w14:textId="77777777" w:rsidR="00E77C78" w:rsidRDefault="00000000">
            <w:pPr>
              <w:jc w:val="both"/>
            </w:pPr>
            <w:r>
              <w:rPr>
                <w:b/>
                <w:bCs/>
                <w:color w:val="FFFFFF"/>
              </w:rPr>
              <w:t>Risque associé</w:t>
            </w:r>
          </w:p>
        </w:tc>
      </w:tr>
      <w:tr w:rsidR="00E77C78" w14:paraId="45DEC828" w14:textId="77777777">
        <w:tc>
          <w:tcPr>
            <w:tcW w:w="4500" w:type="dxa"/>
            <w:tcMar>
              <w:top w:w="100" w:type="dxa"/>
              <w:left w:w="120" w:type="dxa"/>
              <w:bottom w:w="100" w:type="dxa"/>
              <w:right w:w="120" w:type="dxa"/>
            </w:tcMar>
          </w:tcPr>
          <w:p w14:paraId="4868D792" w14:textId="77777777" w:rsidR="00E77C78" w:rsidRDefault="00000000">
            <w:pPr>
              <w:jc w:val="both"/>
            </w:pPr>
            <w:r>
              <w:rPr>
                <w:color w:val="000000"/>
              </w:rPr>
              <w:t>Mots de passe faibles et prévisibles (ex. « prénom2024 »), partagés entre collaborateurs</w:t>
            </w:r>
          </w:p>
        </w:tc>
        <w:tc>
          <w:tcPr>
            <w:tcW w:w="4500" w:type="dxa"/>
            <w:tcMar>
              <w:top w:w="100" w:type="dxa"/>
              <w:left w:w="120" w:type="dxa"/>
              <w:bottom w:w="100" w:type="dxa"/>
              <w:right w:w="120" w:type="dxa"/>
            </w:tcMar>
          </w:tcPr>
          <w:p w14:paraId="7922C4A4" w14:textId="77777777" w:rsidR="00E77C78" w:rsidRDefault="00000000">
            <w:pPr>
              <w:jc w:val="both"/>
            </w:pPr>
            <w:r>
              <w:rPr>
                <w:color w:val="000000"/>
              </w:rPr>
              <w:t>Compromission de comptes par attaque en force brute ou par déduction</w:t>
            </w:r>
          </w:p>
        </w:tc>
      </w:tr>
      <w:tr w:rsidR="00E77C78" w14:paraId="59F0F385" w14:textId="77777777">
        <w:tc>
          <w:tcPr>
            <w:tcW w:w="4500" w:type="dxa"/>
            <w:shd w:val="clear" w:color="auto" w:fill="F2F2F2"/>
            <w:tcMar>
              <w:top w:w="100" w:type="dxa"/>
              <w:left w:w="120" w:type="dxa"/>
              <w:bottom w:w="100" w:type="dxa"/>
              <w:right w:w="120" w:type="dxa"/>
            </w:tcMar>
          </w:tcPr>
          <w:p w14:paraId="0EB174AF" w14:textId="77777777" w:rsidR="00E77C78" w:rsidRDefault="00000000">
            <w:pPr>
              <w:jc w:val="both"/>
            </w:pPr>
            <w:r>
              <w:rPr>
                <w:color w:val="000000"/>
              </w:rPr>
              <w:t>Sauvegardes non testées régulièrement</w:t>
            </w:r>
          </w:p>
        </w:tc>
        <w:tc>
          <w:tcPr>
            <w:tcW w:w="4500" w:type="dxa"/>
            <w:shd w:val="clear" w:color="auto" w:fill="F2F2F2"/>
            <w:tcMar>
              <w:top w:w="100" w:type="dxa"/>
              <w:left w:w="120" w:type="dxa"/>
              <w:bottom w:w="100" w:type="dxa"/>
              <w:right w:w="120" w:type="dxa"/>
            </w:tcMar>
          </w:tcPr>
          <w:p w14:paraId="48D6225C" w14:textId="77777777" w:rsidR="00E77C78" w:rsidRDefault="00000000">
            <w:pPr>
              <w:jc w:val="both"/>
            </w:pPr>
            <w:r>
              <w:rPr>
                <w:color w:val="000000"/>
              </w:rPr>
              <w:t>Aucune garantie de restauration en cas d'incident</w:t>
            </w:r>
          </w:p>
        </w:tc>
      </w:tr>
      <w:tr w:rsidR="00E77C78" w14:paraId="1336CB8D" w14:textId="77777777">
        <w:tc>
          <w:tcPr>
            <w:tcW w:w="4500" w:type="dxa"/>
            <w:tcMar>
              <w:top w:w="100" w:type="dxa"/>
              <w:left w:w="120" w:type="dxa"/>
              <w:bottom w:w="100" w:type="dxa"/>
              <w:right w:w="120" w:type="dxa"/>
            </w:tcMar>
          </w:tcPr>
          <w:p w14:paraId="0BBB15D4" w14:textId="77777777" w:rsidR="00E77C78" w:rsidRDefault="00000000">
            <w:pPr>
              <w:jc w:val="both"/>
            </w:pPr>
            <w:r>
              <w:rPr>
                <w:color w:val="000000"/>
              </w:rPr>
              <w:t>Journaux système non centralisés</w:t>
            </w:r>
          </w:p>
        </w:tc>
        <w:tc>
          <w:tcPr>
            <w:tcW w:w="4500" w:type="dxa"/>
            <w:tcMar>
              <w:top w:w="100" w:type="dxa"/>
              <w:left w:w="120" w:type="dxa"/>
              <w:bottom w:w="100" w:type="dxa"/>
              <w:right w:w="120" w:type="dxa"/>
            </w:tcMar>
          </w:tcPr>
          <w:p w14:paraId="234117B2" w14:textId="77777777" w:rsidR="00E77C78" w:rsidRDefault="00000000">
            <w:pPr>
              <w:jc w:val="both"/>
            </w:pPr>
            <w:r>
              <w:rPr>
                <w:color w:val="000000"/>
              </w:rPr>
              <w:t>Absence de visibilité et de traçabilité des activités suspectes</w:t>
            </w:r>
          </w:p>
        </w:tc>
      </w:tr>
      <w:tr w:rsidR="00E77C78" w14:paraId="39679FB6" w14:textId="77777777">
        <w:tc>
          <w:tcPr>
            <w:tcW w:w="4500" w:type="dxa"/>
            <w:shd w:val="clear" w:color="auto" w:fill="F2F2F2"/>
            <w:tcMar>
              <w:top w:w="100" w:type="dxa"/>
              <w:left w:w="120" w:type="dxa"/>
              <w:bottom w:w="100" w:type="dxa"/>
              <w:right w:w="120" w:type="dxa"/>
            </w:tcMar>
          </w:tcPr>
          <w:p w14:paraId="382BA96E" w14:textId="77777777" w:rsidR="00E77C78" w:rsidRDefault="00000000">
            <w:pPr>
              <w:jc w:val="both"/>
            </w:pPr>
            <w:r>
              <w:rPr>
                <w:color w:val="000000"/>
              </w:rPr>
              <w:t>Absence de mises à jour automatiques</w:t>
            </w:r>
          </w:p>
        </w:tc>
        <w:tc>
          <w:tcPr>
            <w:tcW w:w="4500" w:type="dxa"/>
            <w:shd w:val="clear" w:color="auto" w:fill="F2F2F2"/>
            <w:tcMar>
              <w:top w:w="100" w:type="dxa"/>
              <w:left w:w="120" w:type="dxa"/>
              <w:bottom w:w="100" w:type="dxa"/>
              <w:right w:w="120" w:type="dxa"/>
            </w:tcMar>
          </w:tcPr>
          <w:p w14:paraId="7E0FA631" w14:textId="77777777" w:rsidR="00E77C78" w:rsidRDefault="00000000">
            <w:pPr>
              <w:jc w:val="both"/>
            </w:pPr>
            <w:r>
              <w:rPr>
                <w:color w:val="000000"/>
              </w:rPr>
              <w:t>Exposition prolongée à des vulnérabilités connues</w:t>
            </w:r>
          </w:p>
        </w:tc>
      </w:tr>
      <w:tr w:rsidR="00E77C78" w14:paraId="26F35A7B" w14:textId="77777777">
        <w:tc>
          <w:tcPr>
            <w:tcW w:w="4500" w:type="dxa"/>
            <w:tcMar>
              <w:top w:w="100" w:type="dxa"/>
              <w:left w:w="120" w:type="dxa"/>
              <w:bottom w:w="100" w:type="dxa"/>
              <w:right w:w="120" w:type="dxa"/>
            </w:tcMar>
          </w:tcPr>
          <w:p w14:paraId="5766D0F9" w14:textId="77777777" w:rsidR="00E77C78" w:rsidRDefault="00000000">
            <w:pPr>
              <w:jc w:val="both"/>
            </w:pPr>
            <w:r>
              <w:rPr>
                <w:color w:val="000000"/>
              </w:rPr>
              <w:t>Comptes d'anciens employés non désactivés</w:t>
            </w:r>
          </w:p>
        </w:tc>
        <w:tc>
          <w:tcPr>
            <w:tcW w:w="4500" w:type="dxa"/>
            <w:tcMar>
              <w:top w:w="100" w:type="dxa"/>
              <w:left w:w="120" w:type="dxa"/>
              <w:bottom w:w="100" w:type="dxa"/>
              <w:right w:w="120" w:type="dxa"/>
            </w:tcMar>
          </w:tcPr>
          <w:p w14:paraId="1E6BC1B7" w14:textId="77777777" w:rsidR="00E77C78" w:rsidRDefault="00000000">
            <w:pPr>
              <w:jc w:val="both"/>
            </w:pPr>
            <w:r>
              <w:rPr>
                <w:color w:val="000000"/>
              </w:rPr>
              <w:t>Accès résiduels non autorisés</w:t>
            </w:r>
          </w:p>
        </w:tc>
      </w:tr>
      <w:tr w:rsidR="00E77C78" w14:paraId="6DEF4446" w14:textId="77777777">
        <w:tc>
          <w:tcPr>
            <w:tcW w:w="4500" w:type="dxa"/>
            <w:shd w:val="clear" w:color="auto" w:fill="F2F2F2"/>
            <w:tcMar>
              <w:top w:w="100" w:type="dxa"/>
              <w:left w:w="120" w:type="dxa"/>
              <w:bottom w:w="100" w:type="dxa"/>
              <w:right w:w="120" w:type="dxa"/>
            </w:tcMar>
          </w:tcPr>
          <w:p w14:paraId="60E2E1B8" w14:textId="77777777" w:rsidR="00E77C78" w:rsidRDefault="00000000">
            <w:pPr>
              <w:jc w:val="both"/>
            </w:pPr>
            <w:r>
              <w:rPr>
                <w:color w:val="000000"/>
              </w:rPr>
              <w:t>SSH exposé sur Internet, connexion root et authentification par mot de passe autorisées</w:t>
            </w:r>
          </w:p>
        </w:tc>
        <w:tc>
          <w:tcPr>
            <w:tcW w:w="4500" w:type="dxa"/>
            <w:shd w:val="clear" w:color="auto" w:fill="F2F2F2"/>
            <w:tcMar>
              <w:top w:w="100" w:type="dxa"/>
              <w:left w:w="120" w:type="dxa"/>
              <w:bottom w:w="100" w:type="dxa"/>
              <w:right w:w="120" w:type="dxa"/>
            </w:tcMar>
          </w:tcPr>
          <w:p w14:paraId="7AFA4328" w14:textId="77777777" w:rsidR="00E77C78" w:rsidRDefault="00000000">
            <w:pPr>
              <w:jc w:val="both"/>
            </w:pPr>
            <w:r>
              <w:rPr>
                <w:color w:val="000000"/>
              </w:rPr>
              <w:t>Vecteur d'intrusion direct sur le serveur</w:t>
            </w:r>
          </w:p>
        </w:tc>
      </w:tr>
      <w:tr w:rsidR="00E77C78" w14:paraId="4CE37CAE" w14:textId="77777777">
        <w:tc>
          <w:tcPr>
            <w:tcW w:w="4500" w:type="dxa"/>
            <w:tcMar>
              <w:top w:w="100" w:type="dxa"/>
              <w:left w:w="120" w:type="dxa"/>
              <w:bottom w:w="100" w:type="dxa"/>
              <w:right w:w="120" w:type="dxa"/>
            </w:tcMar>
          </w:tcPr>
          <w:p w14:paraId="0F1B1D41" w14:textId="77777777" w:rsidR="00E77C78" w:rsidRDefault="00000000">
            <w:pPr>
              <w:jc w:val="both"/>
            </w:pPr>
            <w:r>
              <w:rPr>
                <w:color w:val="000000"/>
              </w:rPr>
              <w:t>Site accessible en HTTP sans redirection HTTPS</w:t>
            </w:r>
          </w:p>
        </w:tc>
        <w:tc>
          <w:tcPr>
            <w:tcW w:w="4500" w:type="dxa"/>
            <w:tcMar>
              <w:top w:w="100" w:type="dxa"/>
              <w:left w:w="120" w:type="dxa"/>
              <w:bottom w:w="100" w:type="dxa"/>
              <w:right w:w="120" w:type="dxa"/>
            </w:tcMar>
          </w:tcPr>
          <w:p w14:paraId="1E3E08C7" w14:textId="77777777" w:rsidR="00E77C78" w:rsidRDefault="00000000">
            <w:pPr>
              <w:jc w:val="both"/>
            </w:pPr>
            <w:r>
              <w:rPr>
                <w:color w:val="000000"/>
              </w:rPr>
              <w:t>Interception possible des données échangées</w:t>
            </w:r>
          </w:p>
        </w:tc>
      </w:tr>
      <w:tr w:rsidR="00E77C78" w14:paraId="4A11A0CC" w14:textId="77777777">
        <w:tc>
          <w:tcPr>
            <w:tcW w:w="4500" w:type="dxa"/>
            <w:shd w:val="clear" w:color="auto" w:fill="F2F2F2"/>
            <w:tcMar>
              <w:top w:w="100" w:type="dxa"/>
              <w:left w:w="120" w:type="dxa"/>
              <w:bottom w:w="100" w:type="dxa"/>
              <w:right w:w="120" w:type="dxa"/>
            </w:tcMar>
          </w:tcPr>
          <w:p w14:paraId="4E32F680" w14:textId="77777777" w:rsidR="00E77C78" w:rsidRDefault="00000000">
            <w:pPr>
              <w:jc w:val="both"/>
            </w:pPr>
            <w:r>
              <w:rPr>
                <w:color w:val="000000"/>
              </w:rPr>
              <w:t>Interface d'administration accessible sans restriction d'IP</w:t>
            </w:r>
          </w:p>
        </w:tc>
        <w:tc>
          <w:tcPr>
            <w:tcW w:w="4500" w:type="dxa"/>
            <w:shd w:val="clear" w:color="auto" w:fill="F2F2F2"/>
            <w:tcMar>
              <w:top w:w="100" w:type="dxa"/>
              <w:left w:w="120" w:type="dxa"/>
              <w:bottom w:w="100" w:type="dxa"/>
              <w:right w:w="120" w:type="dxa"/>
            </w:tcMar>
          </w:tcPr>
          <w:p w14:paraId="14277DCB" w14:textId="77777777" w:rsidR="00E77C78" w:rsidRDefault="00000000">
            <w:pPr>
              <w:jc w:val="both"/>
            </w:pPr>
            <w:r>
              <w:rPr>
                <w:color w:val="000000"/>
              </w:rPr>
              <w:t>Surface d'attaque élargie sur l'interface sensible</w:t>
            </w:r>
          </w:p>
        </w:tc>
      </w:tr>
      <w:tr w:rsidR="00E77C78" w14:paraId="27B32F39" w14:textId="77777777">
        <w:tc>
          <w:tcPr>
            <w:tcW w:w="4500" w:type="dxa"/>
            <w:tcMar>
              <w:top w:w="100" w:type="dxa"/>
              <w:left w:w="120" w:type="dxa"/>
              <w:bottom w:w="100" w:type="dxa"/>
              <w:right w:w="120" w:type="dxa"/>
            </w:tcMar>
          </w:tcPr>
          <w:p w14:paraId="215299F6" w14:textId="77777777" w:rsidR="00E77C78" w:rsidRDefault="00000000">
            <w:pPr>
              <w:jc w:val="both"/>
            </w:pPr>
            <w:r>
              <w:rPr>
                <w:color w:val="000000"/>
              </w:rPr>
              <w:t>Base MariaDB accessible depuis l'extérieur, compte root sans mot de passe</w:t>
            </w:r>
          </w:p>
        </w:tc>
        <w:tc>
          <w:tcPr>
            <w:tcW w:w="4500" w:type="dxa"/>
            <w:tcMar>
              <w:top w:w="100" w:type="dxa"/>
              <w:left w:w="120" w:type="dxa"/>
              <w:bottom w:w="100" w:type="dxa"/>
              <w:right w:w="120" w:type="dxa"/>
            </w:tcMar>
          </w:tcPr>
          <w:p w14:paraId="78E942C3" w14:textId="77777777" w:rsidR="00E77C78" w:rsidRDefault="00000000">
            <w:pPr>
              <w:jc w:val="both"/>
            </w:pPr>
            <w:r>
              <w:rPr>
                <w:color w:val="000000"/>
              </w:rPr>
              <w:t>Accès direct et non authentifié à l'ensemble des données</w:t>
            </w:r>
          </w:p>
        </w:tc>
      </w:tr>
    </w:tbl>
    <w:p w14:paraId="20276544" w14:textId="77777777" w:rsidR="00E77C78" w:rsidRDefault="00000000">
      <w:pPr>
        <w:pStyle w:val="Titre1"/>
        <w:pBdr>
          <w:bottom w:val="single" w:sz="6" w:space="4" w:color="1F3864"/>
        </w:pBdr>
        <w:spacing w:before="400" w:after="200"/>
      </w:pPr>
      <w:r>
        <w:rPr>
          <w:b/>
          <w:bCs/>
          <w:color w:val="1F3864"/>
          <w:sz w:val="30"/>
          <w:szCs w:val="30"/>
        </w:rPr>
        <w:t>4. Reconstruction de l'infrastructure</w:t>
      </w:r>
    </w:p>
    <w:p w14:paraId="2264A717" w14:textId="77777777" w:rsidR="00E77C78" w:rsidRDefault="00000000">
      <w:pPr>
        <w:pStyle w:val="Titre2"/>
        <w:spacing w:before="300" w:after="150"/>
      </w:pPr>
      <w:r>
        <w:rPr>
          <w:b/>
          <w:bCs/>
          <w:color w:val="2E5C8A"/>
          <w:sz w:val="24"/>
          <w:szCs w:val="24"/>
        </w:rPr>
        <w:t>4.1 Déploiement de la nouvelle machine virtuelle</w:t>
      </w:r>
    </w:p>
    <w:p w14:paraId="0A6AD87A" w14:textId="77777777" w:rsidR="00E77C78" w:rsidRDefault="00000000">
      <w:pPr>
        <w:spacing w:after="160" w:line="276" w:lineRule="auto"/>
        <w:jc w:val="both"/>
      </w:pPr>
      <w:r>
        <w:rPr>
          <w:sz w:val="22"/>
          <w:szCs w:val="22"/>
        </w:rPr>
        <w:t>Plutôt que de tenter de récupérer le serveur compromis, le choix a été fait de repartir sur une machine Debian neuve, afin d'éliminer tout risque de persistance de l'attaque initiale.</w:t>
      </w:r>
    </w:p>
    <w:p w14:paraId="3FFF7FDC" w14:textId="77777777" w:rsidR="00E77C78" w:rsidRDefault="00000000">
      <w:pPr>
        <w:spacing w:after="160" w:line="276" w:lineRule="auto"/>
        <w:jc w:val="both"/>
      </w:pPr>
      <w:r>
        <w:rPr>
          <w:sz w:val="22"/>
          <w:szCs w:val="22"/>
        </w:rPr>
        <w:t>L'installation a été réalisée à partir d'une image officielle Debian, avec une configuration minimale au départ, suivie d'un durcissement progressif de la machine. Les étapes suivantes ont été effectuées :</w:t>
      </w:r>
    </w:p>
    <w:p w14:paraId="47D8F5F6" w14:textId="77777777" w:rsidR="00E77C78" w:rsidRDefault="00000000">
      <w:pPr>
        <w:pStyle w:val="Paragraphedeliste"/>
        <w:numPr>
          <w:ilvl w:val="0"/>
          <w:numId w:val="2"/>
        </w:numPr>
        <w:spacing w:after="90"/>
      </w:pPr>
      <w:r>
        <w:rPr>
          <w:sz w:val="22"/>
          <w:szCs w:val="22"/>
        </w:rPr>
        <w:t>Installation de Debian et définition du mot de passe root</w:t>
      </w:r>
    </w:p>
    <w:p w14:paraId="6960AC71" w14:textId="77777777" w:rsidR="00E77C78" w:rsidRDefault="00000000">
      <w:pPr>
        <w:pStyle w:val="Paragraphedeliste"/>
        <w:numPr>
          <w:ilvl w:val="0"/>
          <w:numId w:val="2"/>
        </w:numPr>
        <w:spacing w:after="90"/>
      </w:pPr>
      <w:r>
        <w:rPr>
          <w:sz w:val="22"/>
          <w:szCs w:val="22"/>
        </w:rPr>
        <w:t>Création d'un utilisateur disposant des droits d'administration</w:t>
      </w:r>
    </w:p>
    <w:p w14:paraId="3CC44F3B" w14:textId="77777777" w:rsidR="00E77C78" w:rsidRDefault="00000000">
      <w:pPr>
        <w:pStyle w:val="Paragraphedeliste"/>
        <w:numPr>
          <w:ilvl w:val="0"/>
          <w:numId w:val="2"/>
        </w:numPr>
        <w:spacing w:after="90"/>
      </w:pPr>
      <w:r>
        <w:rPr>
          <w:sz w:val="22"/>
          <w:szCs w:val="22"/>
        </w:rPr>
        <w:t>Application des mises à jour de sécurité dès le premier démarrage</w:t>
      </w:r>
    </w:p>
    <w:p w14:paraId="52205EA7" w14:textId="77777777" w:rsidR="00E77C78" w:rsidRDefault="00000000">
      <w:pPr>
        <w:pStyle w:val="Paragraphedeliste"/>
        <w:numPr>
          <w:ilvl w:val="0"/>
          <w:numId w:val="2"/>
        </w:numPr>
        <w:spacing w:after="90"/>
      </w:pPr>
      <w:r>
        <w:rPr>
          <w:sz w:val="22"/>
          <w:szCs w:val="22"/>
        </w:rPr>
        <w:t>Installation de SSH pour l'administration à distance</w:t>
      </w:r>
    </w:p>
    <w:p w14:paraId="3EDC0CCD" w14:textId="77777777" w:rsidR="00E77C78" w:rsidRPr="00A910E2" w:rsidRDefault="00000000">
      <w:pPr>
        <w:pStyle w:val="Paragraphedeliste"/>
        <w:numPr>
          <w:ilvl w:val="0"/>
          <w:numId w:val="2"/>
        </w:numPr>
        <w:spacing w:after="90"/>
      </w:pPr>
      <w:r>
        <w:rPr>
          <w:sz w:val="22"/>
          <w:szCs w:val="22"/>
        </w:rPr>
        <w:t>Installation du serveur web et de la base de données</w:t>
      </w:r>
    </w:p>
    <w:p w14:paraId="6CA6F982" w14:textId="382409BB" w:rsidR="00A910E2" w:rsidRDefault="00A910E2" w:rsidP="00A910E2">
      <w:pPr>
        <w:spacing w:after="90"/>
      </w:pPr>
      <w:r w:rsidRPr="003D5343">
        <w:rPr>
          <w:rFonts w:asciiTheme="majorHAnsi" w:hAnsiTheme="majorHAnsi"/>
          <w:noProof/>
        </w:rPr>
        <w:lastRenderedPageBreak/>
        <w:drawing>
          <wp:inline distT="0" distB="0" distL="0" distR="0" wp14:anchorId="599621ED" wp14:editId="53628937">
            <wp:extent cx="5152571" cy="4092575"/>
            <wp:effectExtent l="0" t="0" r="0" b="3175"/>
            <wp:docPr id="362963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3955" name=""/>
                    <pic:cNvPicPr/>
                  </pic:nvPicPr>
                  <pic:blipFill>
                    <a:blip r:embed="rId8"/>
                    <a:stretch>
                      <a:fillRect/>
                    </a:stretch>
                  </pic:blipFill>
                  <pic:spPr>
                    <a:xfrm>
                      <a:off x="0" y="0"/>
                      <a:ext cx="5171337" cy="4107480"/>
                    </a:xfrm>
                    <a:prstGeom prst="rect">
                      <a:avLst/>
                    </a:prstGeom>
                  </pic:spPr>
                </pic:pic>
              </a:graphicData>
            </a:graphic>
          </wp:inline>
        </w:drawing>
      </w:r>
    </w:p>
    <w:p w14:paraId="357C61C3" w14:textId="77777777" w:rsidR="00E77C78" w:rsidRDefault="00000000">
      <w:pPr>
        <w:pStyle w:val="Titre1"/>
        <w:pBdr>
          <w:bottom w:val="single" w:sz="6" w:space="4" w:color="1F3864"/>
        </w:pBdr>
        <w:spacing w:before="400" w:after="200"/>
      </w:pPr>
      <w:r>
        <w:rPr>
          <w:b/>
          <w:bCs/>
          <w:color w:val="1F3864"/>
          <w:sz w:val="30"/>
          <w:szCs w:val="30"/>
        </w:rPr>
        <w:t>5. Mesures de durcissement</w:t>
      </w:r>
    </w:p>
    <w:p w14:paraId="7FBF3D2B" w14:textId="77777777" w:rsidR="00E77C78" w:rsidRDefault="00000000">
      <w:pPr>
        <w:pStyle w:val="Titre2"/>
        <w:spacing w:before="300" w:after="150"/>
      </w:pPr>
      <w:r>
        <w:rPr>
          <w:b/>
          <w:bCs/>
          <w:color w:val="2E5C8A"/>
          <w:sz w:val="24"/>
          <w:szCs w:val="24"/>
        </w:rPr>
        <w:t>5.1 Pare-feu</w:t>
      </w:r>
    </w:p>
    <w:p w14:paraId="669A97D3" w14:textId="77777777" w:rsidR="00E77C78" w:rsidRDefault="00000000">
      <w:pPr>
        <w:spacing w:after="160" w:line="276" w:lineRule="auto"/>
        <w:jc w:val="both"/>
        <w:rPr>
          <w:sz w:val="22"/>
          <w:szCs w:val="22"/>
        </w:rPr>
      </w:pPr>
      <w:r>
        <w:rPr>
          <w:sz w:val="22"/>
          <w:szCs w:val="22"/>
        </w:rPr>
        <w:t>Un pare-feu (UFW) a été configuré afin de restreindre les connexions entrantes aux seuls flux strictement nécessaires au fonctionnement du serveur, réduisant ainsi la surface d'attaque exposée sur Internet.</w:t>
      </w:r>
    </w:p>
    <w:p w14:paraId="3531A41D" w14:textId="69CC5A31" w:rsidR="00A910E2" w:rsidRDefault="00A910E2">
      <w:pPr>
        <w:spacing w:after="160" w:line="276" w:lineRule="auto"/>
        <w:jc w:val="both"/>
      </w:pPr>
      <w:r w:rsidRPr="00B0189F">
        <w:rPr>
          <w:rFonts w:asciiTheme="majorHAnsi" w:hAnsiTheme="majorHAnsi"/>
          <w:noProof/>
        </w:rPr>
        <w:drawing>
          <wp:inline distT="0" distB="0" distL="0" distR="0" wp14:anchorId="5FACE6EF" wp14:editId="50321C29">
            <wp:extent cx="6327140" cy="2020824"/>
            <wp:effectExtent l="0" t="0" r="0" b="0"/>
            <wp:docPr id="329578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8320" name=""/>
                    <pic:cNvPicPr/>
                  </pic:nvPicPr>
                  <pic:blipFill>
                    <a:blip r:embed="rId9"/>
                    <a:stretch>
                      <a:fillRect/>
                    </a:stretch>
                  </pic:blipFill>
                  <pic:spPr>
                    <a:xfrm>
                      <a:off x="0" y="0"/>
                      <a:ext cx="6329664" cy="2021630"/>
                    </a:xfrm>
                    <a:prstGeom prst="rect">
                      <a:avLst/>
                    </a:prstGeom>
                  </pic:spPr>
                </pic:pic>
              </a:graphicData>
            </a:graphic>
          </wp:inline>
        </w:drawing>
      </w:r>
    </w:p>
    <w:p w14:paraId="12ADA625" w14:textId="77777777" w:rsidR="00330496" w:rsidRDefault="00330496">
      <w:pPr>
        <w:pStyle w:val="Titre2"/>
        <w:spacing w:before="300" w:after="150"/>
        <w:rPr>
          <w:b/>
          <w:bCs/>
          <w:color w:val="2E5C8A"/>
          <w:sz w:val="24"/>
          <w:szCs w:val="24"/>
        </w:rPr>
      </w:pPr>
    </w:p>
    <w:p w14:paraId="5D9C4889" w14:textId="77777777" w:rsidR="00330496" w:rsidRDefault="00330496">
      <w:pPr>
        <w:pStyle w:val="Titre2"/>
        <w:spacing w:before="300" w:after="150"/>
        <w:rPr>
          <w:b/>
          <w:bCs/>
          <w:color w:val="2E5C8A"/>
          <w:sz w:val="24"/>
          <w:szCs w:val="24"/>
        </w:rPr>
      </w:pPr>
    </w:p>
    <w:p w14:paraId="70F537C9" w14:textId="2ACB8AE5" w:rsidR="00E77C78" w:rsidRDefault="00000000">
      <w:pPr>
        <w:pStyle w:val="Titre2"/>
        <w:spacing w:before="300" w:after="150"/>
      </w:pPr>
      <w:r>
        <w:rPr>
          <w:b/>
          <w:bCs/>
          <w:color w:val="2E5C8A"/>
          <w:sz w:val="24"/>
          <w:szCs w:val="24"/>
        </w:rPr>
        <w:lastRenderedPageBreak/>
        <w:t>5.2 Protection anti brute-force</w:t>
      </w:r>
    </w:p>
    <w:p w14:paraId="0A69FB81" w14:textId="596A0CCE" w:rsidR="00E77C78" w:rsidRDefault="00A910E2">
      <w:pPr>
        <w:spacing w:after="160" w:line="276" w:lineRule="auto"/>
        <w:jc w:val="both"/>
        <w:rPr>
          <w:sz w:val="22"/>
          <w:szCs w:val="22"/>
        </w:rPr>
      </w:pPr>
      <w:r w:rsidRPr="00B0189F">
        <w:rPr>
          <w:rFonts w:asciiTheme="majorHAnsi" w:hAnsiTheme="majorHAnsi"/>
          <w:noProof/>
        </w:rPr>
        <w:drawing>
          <wp:anchor distT="0" distB="0" distL="114300" distR="114300" simplePos="0" relativeHeight="251659264" behindDoc="0" locked="0" layoutInCell="1" allowOverlap="1" wp14:anchorId="118DEDBC" wp14:editId="2F0595B1">
            <wp:simplePos x="0" y="0"/>
            <wp:positionH relativeFrom="column">
              <wp:posOffset>-402590</wp:posOffset>
            </wp:positionH>
            <wp:positionV relativeFrom="paragraph">
              <wp:posOffset>469900</wp:posOffset>
            </wp:positionV>
            <wp:extent cx="6784340" cy="3145155"/>
            <wp:effectExtent l="0" t="0" r="0" b="0"/>
            <wp:wrapSquare wrapText="bothSides"/>
            <wp:docPr id="1643239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39968" name=""/>
                    <pic:cNvPicPr/>
                  </pic:nvPicPr>
                  <pic:blipFill>
                    <a:blip r:embed="rId10">
                      <a:extLst>
                        <a:ext uri="{28A0092B-C50C-407E-A947-70E740481C1C}">
                          <a14:useLocalDpi xmlns:a14="http://schemas.microsoft.com/office/drawing/2010/main" val="0"/>
                        </a:ext>
                      </a:extLst>
                    </a:blip>
                    <a:stretch>
                      <a:fillRect/>
                    </a:stretch>
                  </pic:blipFill>
                  <pic:spPr>
                    <a:xfrm>
                      <a:off x="0" y="0"/>
                      <a:ext cx="6784340" cy="3145155"/>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Fail2ban a été déployé afin de détecter et bloquer automatiquement les tentatives de connexion répétées et suspectes, en particulier sur les services SSH et web.</w:t>
      </w:r>
    </w:p>
    <w:p w14:paraId="3EDAAF3D" w14:textId="6232FEE9" w:rsidR="00A910E2" w:rsidRDefault="00A910E2">
      <w:pPr>
        <w:spacing w:after="160" w:line="276" w:lineRule="auto"/>
        <w:jc w:val="both"/>
      </w:pPr>
    </w:p>
    <w:p w14:paraId="69438153" w14:textId="77777777" w:rsidR="00E77C78" w:rsidRDefault="00000000">
      <w:pPr>
        <w:pStyle w:val="Titre2"/>
        <w:spacing w:before="300" w:after="150"/>
      </w:pPr>
      <w:r>
        <w:rPr>
          <w:b/>
          <w:bCs/>
          <w:color w:val="2E5C8A"/>
          <w:sz w:val="24"/>
          <w:szCs w:val="24"/>
        </w:rPr>
        <w:t>5.3 Sécurisation du serveur SSH</w:t>
      </w:r>
    </w:p>
    <w:p w14:paraId="5DC53D78" w14:textId="77777777" w:rsidR="00E77C78" w:rsidRDefault="00000000">
      <w:pPr>
        <w:spacing w:after="160" w:line="276" w:lineRule="auto"/>
        <w:jc w:val="both"/>
      </w:pPr>
      <w:r>
        <w:rPr>
          <w:sz w:val="22"/>
          <w:szCs w:val="22"/>
        </w:rPr>
        <w:t>La configuration du serveur SSH a été durcie selon les principes suivants :</w:t>
      </w:r>
    </w:p>
    <w:p w14:paraId="72D40925" w14:textId="77777777" w:rsidR="00E77C78" w:rsidRDefault="00000000">
      <w:pPr>
        <w:pStyle w:val="Paragraphedeliste"/>
        <w:numPr>
          <w:ilvl w:val="0"/>
          <w:numId w:val="2"/>
        </w:numPr>
        <w:spacing w:after="90"/>
      </w:pPr>
      <w:r>
        <w:rPr>
          <w:sz w:val="22"/>
          <w:szCs w:val="22"/>
        </w:rPr>
        <w:t>Suppression des services inutiles sur la machine</w:t>
      </w:r>
    </w:p>
    <w:p w14:paraId="4B6FC781" w14:textId="77777777" w:rsidR="00E77C78" w:rsidRDefault="00000000">
      <w:pPr>
        <w:pStyle w:val="Paragraphedeliste"/>
        <w:numPr>
          <w:ilvl w:val="0"/>
          <w:numId w:val="2"/>
        </w:numPr>
        <w:spacing w:after="90"/>
      </w:pPr>
      <w:r>
        <w:rPr>
          <w:sz w:val="22"/>
          <w:szCs w:val="22"/>
        </w:rPr>
        <w:t>Interdiction de la connexion directe en tant que root</w:t>
      </w:r>
    </w:p>
    <w:p w14:paraId="020F4147" w14:textId="6971A6C7" w:rsidR="00A910E2" w:rsidRPr="00A910E2" w:rsidRDefault="00000000" w:rsidP="00A910E2">
      <w:pPr>
        <w:pStyle w:val="Paragraphedeliste"/>
        <w:numPr>
          <w:ilvl w:val="0"/>
          <w:numId w:val="2"/>
        </w:numPr>
        <w:spacing w:after="90"/>
      </w:pPr>
      <w:r>
        <w:rPr>
          <w:sz w:val="22"/>
          <w:szCs w:val="22"/>
        </w:rPr>
        <w:t>Authentification exclusivement par clé publique, mot de passe désactivé</w:t>
      </w:r>
    </w:p>
    <w:p w14:paraId="5B73758E" w14:textId="62E084D2" w:rsidR="00A910E2" w:rsidRDefault="00A910E2" w:rsidP="00A910E2">
      <w:pPr>
        <w:spacing w:after="90"/>
      </w:pPr>
      <w:r w:rsidRPr="00B0189F">
        <w:rPr>
          <w:rFonts w:asciiTheme="majorHAnsi" w:hAnsiTheme="majorHAnsi"/>
          <w:noProof/>
        </w:rPr>
        <w:drawing>
          <wp:anchor distT="0" distB="0" distL="114300" distR="114300" simplePos="0" relativeHeight="251661312" behindDoc="0" locked="0" layoutInCell="1" allowOverlap="1" wp14:anchorId="5A546167" wp14:editId="501E98F4">
            <wp:simplePos x="0" y="0"/>
            <wp:positionH relativeFrom="column">
              <wp:posOffset>-237744</wp:posOffset>
            </wp:positionH>
            <wp:positionV relativeFrom="paragraph">
              <wp:posOffset>168021</wp:posOffset>
            </wp:positionV>
            <wp:extent cx="6235700" cy="3236976"/>
            <wp:effectExtent l="0" t="0" r="0" b="1905"/>
            <wp:wrapSquare wrapText="bothSides"/>
            <wp:docPr id="1718936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6988" name=""/>
                    <pic:cNvPicPr/>
                  </pic:nvPicPr>
                  <pic:blipFill>
                    <a:blip r:embed="rId11">
                      <a:extLst>
                        <a:ext uri="{28A0092B-C50C-407E-A947-70E740481C1C}">
                          <a14:useLocalDpi xmlns:a14="http://schemas.microsoft.com/office/drawing/2010/main" val="0"/>
                        </a:ext>
                      </a:extLst>
                    </a:blip>
                    <a:stretch>
                      <a:fillRect/>
                    </a:stretch>
                  </pic:blipFill>
                  <pic:spPr>
                    <a:xfrm>
                      <a:off x="0" y="0"/>
                      <a:ext cx="6235700" cy="3236976"/>
                    </a:xfrm>
                    <a:prstGeom prst="rect">
                      <a:avLst/>
                    </a:prstGeom>
                  </pic:spPr>
                </pic:pic>
              </a:graphicData>
            </a:graphic>
            <wp14:sizeRelH relativeFrom="margin">
              <wp14:pctWidth>0</wp14:pctWidth>
            </wp14:sizeRelH>
            <wp14:sizeRelV relativeFrom="margin">
              <wp14:pctHeight>0</wp14:pctHeight>
            </wp14:sizeRelV>
          </wp:anchor>
        </w:drawing>
      </w:r>
    </w:p>
    <w:p w14:paraId="7588AFAB" w14:textId="77777777" w:rsidR="00E30195" w:rsidRDefault="00E30195" w:rsidP="00E30195">
      <w:pPr>
        <w:pStyle w:val="Titre2"/>
        <w:spacing w:before="300" w:after="150"/>
      </w:pPr>
      <w:r>
        <w:rPr>
          <w:b/>
          <w:bCs/>
          <w:color w:val="2E5C8A"/>
          <w:sz w:val="24"/>
          <w:szCs w:val="24"/>
        </w:rPr>
        <w:lastRenderedPageBreak/>
        <w:t>5.4 Suppression des services inutiles</w:t>
      </w:r>
    </w:p>
    <w:p w14:paraId="17C821A5" w14:textId="003D502B" w:rsidR="00E30195" w:rsidRDefault="00E30195" w:rsidP="00E30195">
      <w:pPr>
        <w:spacing w:after="160" w:line="276" w:lineRule="auto"/>
        <w:jc w:val="both"/>
        <w:rPr>
          <w:sz w:val="22"/>
          <w:szCs w:val="22"/>
        </w:rPr>
      </w:pPr>
      <w:r w:rsidRPr="00B0189F">
        <w:rPr>
          <w:rFonts w:asciiTheme="majorHAnsi" w:hAnsiTheme="majorHAnsi"/>
          <w:noProof/>
        </w:rPr>
        <w:drawing>
          <wp:anchor distT="0" distB="0" distL="114300" distR="114300" simplePos="0" relativeHeight="251664384" behindDoc="0" locked="0" layoutInCell="1" allowOverlap="1" wp14:anchorId="79171967" wp14:editId="1EA685A3">
            <wp:simplePos x="0" y="0"/>
            <wp:positionH relativeFrom="column">
              <wp:posOffset>-273685</wp:posOffset>
            </wp:positionH>
            <wp:positionV relativeFrom="paragraph">
              <wp:posOffset>716915</wp:posOffset>
            </wp:positionV>
            <wp:extent cx="6505575" cy="3446780"/>
            <wp:effectExtent l="0" t="0" r="9525" b="1270"/>
            <wp:wrapSquare wrapText="bothSides"/>
            <wp:docPr id="1245136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6774" name=""/>
                    <pic:cNvPicPr/>
                  </pic:nvPicPr>
                  <pic:blipFill>
                    <a:blip r:embed="rId12">
                      <a:extLst>
                        <a:ext uri="{28A0092B-C50C-407E-A947-70E740481C1C}">
                          <a14:useLocalDpi xmlns:a14="http://schemas.microsoft.com/office/drawing/2010/main" val="0"/>
                        </a:ext>
                      </a:extLst>
                    </a:blip>
                    <a:stretch>
                      <a:fillRect/>
                    </a:stretch>
                  </pic:blipFill>
                  <pic:spPr>
                    <a:xfrm>
                      <a:off x="0" y="0"/>
                      <a:ext cx="6505575" cy="344678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Un inventaire des services actifs sur la machine a été réalisé, et tous les services non indispensables au fonctionnement du serveur ont été désactivés ou désinstallés, afin de réduire la surface d'attaque exposée.</w:t>
      </w:r>
    </w:p>
    <w:p w14:paraId="39985DA1" w14:textId="4DCB02F5" w:rsidR="00E30195" w:rsidRDefault="00E30195" w:rsidP="00E30195">
      <w:pPr>
        <w:spacing w:after="160" w:line="276" w:lineRule="auto"/>
        <w:jc w:val="both"/>
      </w:pPr>
    </w:p>
    <w:p w14:paraId="10EF61B8" w14:textId="77777777" w:rsidR="00E30195" w:rsidRDefault="00E30195" w:rsidP="00E30195">
      <w:pPr>
        <w:pStyle w:val="Titre2"/>
        <w:spacing w:before="300" w:after="150"/>
      </w:pPr>
      <w:r>
        <w:rPr>
          <w:b/>
          <w:bCs/>
          <w:color w:val="2E5C8A"/>
          <w:sz w:val="24"/>
          <w:szCs w:val="24"/>
        </w:rPr>
        <w:t>5.5 Restriction de la connexion root</w:t>
      </w:r>
    </w:p>
    <w:p w14:paraId="4A848E69" w14:textId="77777777" w:rsidR="00E30195" w:rsidRDefault="00E30195" w:rsidP="00E30195">
      <w:pPr>
        <w:spacing w:after="160" w:line="276" w:lineRule="auto"/>
        <w:jc w:val="both"/>
      </w:pPr>
      <w:r>
        <w:rPr>
          <w:sz w:val="22"/>
          <w:szCs w:val="22"/>
        </w:rPr>
        <w:t>Le droit de connexion directe en tant que root a été retiré : l'accès administrateur ne peut désormais s'obtenir qu'en passant d'abord par un compte utilisateur nominatif, puis par une élévation de privilèges contrôlée (</w:t>
      </w:r>
      <w:proofErr w:type="spellStart"/>
      <w:r>
        <w:rPr>
          <w:sz w:val="22"/>
          <w:szCs w:val="22"/>
        </w:rPr>
        <w:t>sudo</w:t>
      </w:r>
      <w:proofErr w:type="spellEnd"/>
      <w:r>
        <w:rPr>
          <w:sz w:val="22"/>
          <w:szCs w:val="22"/>
        </w:rPr>
        <w:t>).</w:t>
      </w:r>
    </w:p>
    <w:p w14:paraId="0D82FF4C" w14:textId="49795356" w:rsidR="00E30195" w:rsidRDefault="00E30195">
      <w:pPr>
        <w:pStyle w:val="Titre2"/>
        <w:spacing w:before="300" w:after="150"/>
        <w:rPr>
          <w:b/>
          <w:bCs/>
          <w:color w:val="2E5C8A"/>
          <w:sz w:val="24"/>
          <w:szCs w:val="24"/>
        </w:rPr>
      </w:pPr>
      <w:r w:rsidRPr="0038764E">
        <w:rPr>
          <w:rFonts w:asciiTheme="majorHAnsi" w:hAnsiTheme="majorHAnsi"/>
          <w:noProof/>
        </w:rPr>
        <w:drawing>
          <wp:inline distT="0" distB="0" distL="0" distR="0" wp14:anchorId="4E7EF6AA" wp14:editId="404236A8">
            <wp:extent cx="5729396" cy="2774769"/>
            <wp:effectExtent l="0" t="0" r="5080" b="6985"/>
            <wp:docPr id="1591604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04185" name=""/>
                    <pic:cNvPicPr/>
                  </pic:nvPicPr>
                  <pic:blipFill>
                    <a:blip r:embed="rId13"/>
                    <a:stretch>
                      <a:fillRect/>
                    </a:stretch>
                  </pic:blipFill>
                  <pic:spPr>
                    <a:xfrm>
                      <a:off x="0" y="0"/>
                      <a:ext cx="5768085" cy="2793506"/>
                    </a:xfrm>
                    <a:prstGeom prst="rect">
                      <a:avLst/>
                    </a:prstGeom>
                  </pic:spPr>
                </pic:pic>
              </a:graphicData>
            </a:graphic>
          </wp:inline>
        </w:drawing>
      </w:r>
    </w:p>
    <w:p w14:paraId="16C8FCF5" w14:textId="77777777" w:rsidR="00E30195" w:rsidRDefault="00E30195">
      <w:pPr>
        <w:pStyle w:val="Titre2"/>
        <w:spacing w:before="300" w:after="150"/>
        <w:rPr>
          <w:b/>
          <w:bCs/>
          <w:color w:val="2E5C8A"/>
          <w:sz w:val="24"/>
          <w:szCs w:val="24"/>
        </w:rPr>
      </w:pPr>
    </w:p>
    <w:p w14:paraId="2F10B8AB" w14:textId="2F893ACF" w:rsidR="00E30195" w:rsidRDefault="00E30195">
      <w:pPr>
        <w:pStyle w:val="Titre2"/>
        <w:spacing w:before="300" w:after="150"/>
        <w:rPr>
          <w:b/>
          <w:bCs/>
          <w:color w:val="2E5C8A"/>
          <w:sz w:val="24"/>
          <w:szCs w:val="24"/>
        </w:rPr>
      </w:pPr>
      <w:r w:rsidRPr="0038764E">
        <w:rPr>
          <w:rFonts w:asciiTheme="majorHAnsi" w:hAnsiTheme="majorHAnsi"/>
          <w:noProof/>
        </w:rPr>
        <w:drawing>
          <wp:inline distT="0" distB="0" distL="0" distR="0" wp14:anchorId="3EA1E400" wp14:editId="63B4B4CE">
            <wp:extent cx="2972058" cy="510584"/>
            <wp:effectExtent l="0" t="0" r="0" b="3810"/>
            <wp:docPr id="1794096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96716" name=""/>
                    <pic:cNvPicPr/>
                  </pic:nvPicPr>
                  <pic:blipFill>
                    <a:blip r:embed="rId14"/>
                    <a:stretch>
                      <a:fillRect/>
                    </a:stretch>
                  </pic:blipFill>
                  <pic:spPr>
                    <a:xfrm>
                      <a:off x="0" y="0"/>
                      <a:ext cx="2972058" cy="510584"/>
                    </a:xfrm>
                    <a:prstGeom prst="rect">
                      <a:avLst/>
                    </a:prstGeom>
                  </pic:spPr>
                </pic:pic>
              </a:graphicData>
            </a:graphic>
          </wp:inline>
        </w:drawing>
      </w:r>
    </w:p>
    <w:p w14:paraId="3A4467FA" w14:textId="4E8B3F28" w:rsidR="00E77C78" w:rsidRDefault="00000000">
      <w:pPr>
        <w:pStyle w:val="Titre2"/>
        <w:spacing w:before="300" w:after="150"/>
      </w:pPr>
      <w:r>
        <w:rPr>
          <w:b/>
          <w:bCs/>
          <w:color w:val="2E5C8A"/>
          <w:sz w:val="24"/>
          <w:szCs w:val="24"/>
        </w:rPr>
        <w:t>5.</w:t>
      </w:r>
      <w:r w:rsidR="00E30195">
        <w:rPr>
          <w:b/>
          <w:bCs/>
          <w:color w:val="2E5C8A"/>
          <w:sz w:val="24"/>
          <w:szCs w:val="24"/>
        </w:rPr>
        <w:t>6</w:t>
      </w:r>
      <w:r>
        <w:rPr>
          <w:b/>
          <w:bCs/>
          <w:color w:val="2E5C8A"/>
          <w:sz w:val="24"/>
          <w:szCs w:val="24"/>
        </w:rPr>
        <w:t xml:space="preserve"> Permissions et cloisonnement</w:t>
      </w:r>
    </w:p>
    <w:p w14:paraId="6D55B5AA" w14:textId="77777777" w:rsidR="00E77C78" w:rsidRDefault="00000000">
      <w:pPr>
        <w:spacing w:after="160" w:line="276" w:lineRule="auto"/>
        <w:jc w:val="both"/>
        <w:rPr>
          <w:sz w:val="22"/>
          <w:szCs w:val="22"/>
        </w:rPr>
      </w:pPr>
      <w:r>
        <w:rPr>
          <w:sz w:val="22"/>
          <w:szCs w:val="22"/>
        </w:rPr>
        <w:t>Les permissions ont été restreintes sur les répertoires sensibles, en particulier sur l'espace web, afin de limiter l'impact d'une éventuelle compromission d'un compte ou d'un service.</w:t>
      </w:r>
    </w:p>
    <w:p w14:paraId="10309C56" w14:textId="7915C0C2" w:rsidR="00A910E2" w:rsidRDefault="00A910E2">
      <w:pPr>
        <w:spacing w:after="160" w:line="276" w:lineRule="auto"/>
        <w:jc w:val="both"/>
      </w:pPr>
      <w:r w:rsidRPr="00756B4B">
        <w:rPr>
          <w:rFonts w:asciiTheme="majorHAnsi" w:hAnsiTheme="majorHAnsi"/>
          <w:noProof/>
        </w:rPr>
        <w:drawing>
          <wp:inline distT="0" distB="0" distL="0" distR="0" wp14:anchorId="5290B95A" wp14:editId="26BF71D7">
            <wp:extent cx="5731510" cy="1726024"/>
            <wp:effectExtent l="0" t="0" r="2540" b="7620"/>
            <wp:docPr id="797930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0569"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726024"/>
                    </a:xfrm>
                    <a:prstGeom prst="rect">
                      <a:avLst/>
                    </a:prstGeom>
                  </pic:spPr>
                </pic:pic>
              </a:graphicData>
            </a:graphic>
          </wp:inline>
        </w:drawing>
      </w:r>
    </w:p>
    <w:p w14:paraId="53C69276" w14:textId="77777777" w:rsidR="00E77C78" w:rsidRDefault="00000000">
      <w:pPr>
        <w:pStyle w:val="Titre1"/>
        <w:pBdr>
          <w:bottom w:val="single" w:sz="6" w:space="4" w:color="1F3864"/>
        </w:pBdr>
        <w:spacing w:before="400" w:after="200"/>
      </w:pPr>
      <w:r>
        <w:rPr>
          <w:b/>
          <w:bCs/>
          <w:color w:val="1F3864"/>
          <w:sz w:val="30"/>
          <w:szCs w:val="30"/>
        </w:rPr>
        <w:t>6. Script d'audit automatisé</w:t>
      </w:r>
    </w:p>
    <w:p w14:paraId="03ED9D6D" w14:textId="77777777" w:rsidR="00E77C78" w:rsidRDefault="00000000">
      <w:pPr>
        <w:spacing w:after="160" w:line="276" w:lineRule="auto"/>
        <w:jc w:val="both"/>
      </w:pPr>
      <w:r>
        <w:rPr>
          <w:sz w:val="22"/>
          <w:szCs w:val="22"/>
        </w:rPr>
        <w:t>Un script Python d'audit de sécurité a été développé afin de vérifier automatiquement, de manière modulaire, plusieurs points essentiels de la configuration du serveur :</w:t>
      </w:r>
    </w:p>
    <w:p w14:paraId="4DBD08EE" w14:textId="77777777" w:rsidR="00E77C78" w:rsidRDefault="00000000">
      <w:pPr>
        <w:pStyle w:val="Paragraphedeliste"/>
        <w:numPr>
          <w:ilvl w:val="0"/>
          <w:numId w:val="2"/>
        </w:numPr>
        <w:spacing w:after="90"/>
      </w:pPr>
      <w:r>
        <w:rPr>
          <w:sz w:val="22"/>
          <w:szCs w:val="22"/>
        </w:rPr>
        <w:t>Configuration du serveur SSH</w:t>
      </w:r>
    </w:p>
    <w:p w14:paraId="680C845A" w14:textId="77777777" w:rsidR="00E77C78" w:rsidRDefault="00000000">
      <w:pPr>
        <w:pStyle w:val="Paragraphedeliste"/>
        <w:numPr>
          <w:ilvl w:val="0"/>
          <w:numId w:val="2"/>
        </w:numPr>
        <w:spacing w:after="90"/>
      </w:pPr>
      <w:r>
        <w:rPr>
          <w:sz w:val="22"/>
          <w:szCs w:val="22"/>
        </w:rPr>
        <w:t>État du pare-feu</w:t>
      </w:r>
    </w:p>
    <w:p w14:paraId="433E4E22" w14:textId="77777777" w:rsidR="00E77C78" w:rsidRDefault="00000000">
      <w:pPr>
        <w:pStyle w:val="Paragraphedeliste"/>
        <w:numPr>
          <w:ilvl w:val="0"/>
          <w:numId w:val="2"/>
        </w:numPr>
        <w:spacing w:after="90"/>
      </w:pPr>
      <w:r>
        <w:rPr>
          <w:sz w:val="22"/>
          <w:szCs w:val="22"/>
        </w:rPr>
        <w:t>Verrouillage du compte root</w:t>
      </w:r>
    </w:p>
    <w:p w14:paraId="4848353C" w14:textId="77777777" w:rsidR="00E77C78" w:rsidRDefault="00000000">
      <w:pPr>
        <w:pStyle w:val="Paragraphedeliste"/>
        <w:numPr>
          <w:ilvl w:val="0"/>
          <w:numId w:val="2"/>
        </w:numPr>
        <w:spacing w:after="90"/>
      </w:pPr>
      <w:r>
        <w:rPr>
          <w:sz w:val="22"/>
          <w:szCs w:val="22"/>
        </w:rPr>
        <w:t>Présence de services inutiles</w:t>
      </w:r>
    </w:p>
    <w:p w14:paraId="152F1232" w14:textId="77777777" w:rsidR="00E77C78" w:rsidRDefault="00000000">
      <w:pPr>
        <w:pStyle w:val="Paragraphedeliste"/>
        <w:numPr>
          <w:ilvl w:val="0"/>
          <w:numId w:val="2"/>
        </w:numPr>
        <w:spacing w:after="90"/>
      </w:pPr>
      <w:r>
        <w:rPr>
          <w:sz w:val="22"/>
          <w:szCs w:val="22"/>
        </w:rPr>
        <w:t>Activation de Fail2ban</w:t>
      </w:r>
    </w:p>
    <w:p w14:paraId="49D9C202" w14:textId="0ACABBA3" w:rsidR="00E77C78" w:rsidRDefault="00E30195">
      <w:pPr>
        <w:spacing w:after="160" w:line="276" w:lineRule="auto"/>
        <w:jc w:val="both"/>
        <w:rPr>
          <w:sz w:val="22"/>
          <w:szCs w:val="22"/>
        </w:rPr>
      </w:pPr>
      <w:r w:rsidRPr="007C570A">
        <w:rPr>
          <w:rFonts w:asciiTheme="majorHAnsi" w:hAnsiTheme="majorHAnsi"/>
          <w:noProof/>
        </w:rPr>
        <w:drawing>
          <wp:anchor distT="0" distB="0" distL="114300" distR="114300" simplePos="0" relativeHeight="251662336" behindDoc="0" locked="0" layoutInCell="1" allowOverlap="1" wp14:anchorId="6913BA53" wp14:editId="6AE6152A">
            <wp:simplePos x="0" y="0"/>
            <wp:positionH relativeFrom="column">
              <wp:posOffset>0</wp:posOffset>
            </wp:positionH>
            <wp:positionV relativeFrom="paragraph">
              <wp:posOffset>657860</wp:posOffset>
            </wp:positionV>
            <wp:extent cx="6116955" cy="2176145"/>
            <wp:effectExtent l="0" t="0" r="0" b="0"/>
            <wp:wrapSquare wrapText="bothSides"/>
            <wp:docPr id="357025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5126" name=""/>
                    <pic:cNvPicPr/>
                  </pic:nvPicPr>
                  <pic:blipFill>
                    <a:blip r:embed="rId16">
                      <a:extLst>
                        <a:ext uri="{28A0092B-C50C-407E-A947-70E740481C1C}">
                          <a14:useLocalDpi xmlns:a14="http://schemas.microsoft.com/office/drawing/2010/main" val="0"/>
                        </a:ext>
                      </a:extLst>
                    </a:blip>
                    <a:stretch>
                      <a:fillRect/>
                    </a:stretch>
                  </pic:blipFill>
                  <pic:spPr>
                    <a:xfrm>
                      <a:off x="0" y="0"/>
                      <a:ext cx="6116955" cy="2176145"/>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Ce script permet d'obtenir une vue rapide et claire du niveau de sécurisation du serveur : chaque contrôle est indiqué comme conforme ou non conforme, et un score global de sécurité est calculé à l'issue de l'exécution.</w:t>
      </w:r>
    </w:p>
    <w:p w14:paraId="4B09EE20" w14:textId="77777777" w:rsidR="00E30195" w:rsidRDefault="00E30195">
      <w:pPr>
        <w:spacing w:after="160" w:line="276" w:lineRule="auto"/>
        <w:jc w:val="both"/>
      </w:pPr>
    </w:p>
    <w:p w14:paraId="620E1D58" w14:textId="77777777" w:rsidR="00E77C78" w:rsidRDefault="00000000">
      <w:pPr>
        <w:pStyle w:val="Titre1"/>
        <w:pBdr>
          <w:bottom w:val="single" w:sz="6" w:space="4" w:color="1F3864"/>
        </w:pBdr>
        <w:spacing w:before="400" w:after="200"/>
      </w:pPr>
      <w:r>
        <w:rPr>
          <w:b/>
          <w:bCs/>
          <w:color w:val="1F3864"/>
          <w:sz w:val="30"/>
          <w:szCs w:val="30"/>
        </w:rPr>
        <w:lastRenderedPageBreak/>
        <w:t>7. Bilan de l'intervention</w:t>
      </w:r>
    </w:p>
    <w:p w14:paraId="5288A70A" w14:textId="77777777" w:rsidR="00E77C78" w:rsidRDefault="00000000">
      <w:pPr>
        <w:pStyle w:val="Titre2"/>
        <w:spacing w:before="300" w:after="150"/>
      </w:pPr>
      <w:r>
        <w:rPr>
          <w:b/>
          <w:bCs/>
          <w:color w:val="2E5C8A"/>
          <w:sz w:val="24"/>
          <w:szCs w:val="24"/>
        </w:rPr>
        <w:t>7.1 Mesures de sécurisation mises en place</w:t>
      </w:r>
    </w:p>
    <w:p w14:paraId="5F7CFDF4" w14:textId="50CCF82A" w:rsidR="00E77C78" w:rsidRDefault="00000000" w:rsidP="0077020D">
      <w:pPr>
        <w:pStyle w:val="Paragraphedeliste"/>
        <w:numPr>
          <w:ilvl w:val="0"/>
          <w:numId w:val="3"/>
        </w:numPr>
        <w:spacing w:after="90"/>
      </w:pPr>
      <w:r w:rsidRPr="0077020D">
        <w:rPr>
          <w:sz w:val="22"/>
          <w:szCs w:val="22"/>
        </w:rPr>
        <w:t>Sécurisation de SSH : interdiction de la connexion root et par mot de passe, authentification par clé publique uniquement</w:t>
      </w:r>
    </w:p>
    <w:p w14:paraId="592752E1" w14:textId="35DB049E" w:rsidR="00E77C78" w:rsidRDefault="00000000" w:rsidP="0077020D">
      <w:pPr>
        <w:pStyle w:val="Paragraphedeliste"/>
        <w:numPr>
          <w:ilvl w:val="0"/>
          <w:numId w:val="3"/>
        </w:numPr>
        <w:spacing w:after="90"/>
      </w:pPr>
      <w:r w:rsidRPr="0077020D">
        <w:rPr>
          <w:sz w:val="22"/>
          <w:szCs w:val="22"/>
        </w:rPr>
        <w:t>Limitation des permissions sur les répertoires sensibles, dont l'espace web</w:t>
      </w:r>
    </w:p>
    <w:p w14:paraId="54A36864" w14:textId="66137BFF" w:rsidR="00E77C78" w:rsidRDefault="00000000" w:rsidP="0077020D">
      <w:pPr>
        <w:pStyle w:val="Paragraphedeliste"/>
        <w:numPr>
          <w:ilvl w:val="0"/>
          <w:numId w:val="3"/>
        </w:numPr>
        <w:spacing w:after="90"/>
      </w:pPr>
      <w:r w:rsidRPr="0077020D">
        <w:rPr>
          <w:sz w:val="22"/>
          <w:szCs w:val="22"/>
        </w:rPr>
        <w:t>Création d'utilisateurs dédiés à des tâches spécifiques (déploiement d'applications, consultation des journaux)</w:t>
      </w:r>
    </w:p>
    <w:p w14:paraId="1BE89853" w14:textId="26138011" w:rsidR="00E77C78" w:rsidRDefault="00000000" w:rsidP="0077020D">
      <w:pPr>
        <w:pStyle w:val="Paragraphedeliste"/>
        <w:numPr>
          <w:ilvl w:val="0"/>
          <w:numId w:val="3"/>
        </w:numPr>
        <w:spacing w:after="90"/>
      </w:pPr>
      <w:r w:rsidRPr="0077020D">
        <w:rPr>
          <w:sz w:val="22"/>
          <w:szCs w:val="22"/>
        </w:rPr>
        <w:t>Migration du site web de HTTP vers HTTPS</w:t>
      </w:r>
    </w:p>
    <w:p w14:paraId="45287361" w14:textId="26F058EA" w:rsidR="00E77C78" w:rsidRDefault="00000000" w:rsidP="0077020D">
      <w:pPr>
        <w:pStyle w:val="Paragraphedeliste"/>
        <w:numPr>
          <w:ilvl w:val="0"/>
          <w:numId w:val="3"/>
        </w:numPr>
        <w:spacing w:after="90"/>
      </w:pPr>
      <w:r w:rsidRPr="0077020D">
        <w:rPr>
          <w:sz w:val="22"/>
          <w:szCs w:val="22"/>
        </w:rPr>
        <w:t>Déploiement d'un pare-feu afin de bloquer toute connexion entrante non désirée</w:t>
      </w:r>
    </w:p>
    <w:p w14:paraId="3BDF382A" w14:textId="139CC7FD" w:rsidR="00E77C78" w:rsidRDefault="00000000" w:rsidP="0077020D">
      <w:pPr>
        <w:pStyle w:val="Paragraphedeliste"/>
        <w:numPr>
          <w:ilvl w:val="0"/>
          <w:numId w:val="3"/>
        </w:numPr>
        <w:spacing w:after="90"/>
      </w:pPr>
      <w:r w:rsidRPr="0077020D">
        <w:rPr>
          <w:sz w:val="22"/>
          <w:szCs w:val="22"/>
        </w:rPr>
        <w:t>Installation de Fail2ban afin de prévenir les attaques par force brute</w:t>
      </w:r>
    </w:p>
    <w:p w14:paraId="7D7A7A9F" w14:textId="77777777" w:rsidR="00E77C78" w:rsidRDefault="00000000">
      <w:pPr>
        <w:pStyle w:val="Titre2"/>
        <w:spacing w:before="300" w:after="150"/>
      </w:pPr>
      <w:r>
        <w:rPr>
          <w:b/>
          <w:bCs/>
          <w:color w:val="2E5C8A"/>
          <w:sz w:val="24"/>
          <w:szCs w:val="24"/>
        </w:rPr>
        <w:t>7.2 Axes d'amélioration recommandés</w:t>
      </w:r>
    </w:p>
    <w:p w14:paraId="5EBF1E05" w14:textId="5DAB0788" w:rsidR="00E77C78" w:rsidRDefault="00000000" w:rsidP="0077020D">
      <w:pPr>
        <w:pStyle w:val="Paragraphedeliste"/>
        <w:numPr>
          <w:ilvl w:val="0"/>
          <w:numId w:val="4"/>
        </w:numPr>
        <w:spacing w:after="90"/>
      </w:pPr>
      <w:r w:rsidRPr="0077020D">
        <w:rPr>
          <w:sz w:val="22"/>
          <w:szCs w:val="22"/>
        </w:rPr>
        <w:t>Centraliser les journaux système pour une meilleure visibilité et traçabilité</w:t>
      </w:r>
    </w:p>
    <w:p w14:paraId="64EF942F" w14:textId="3788FF71" w:rsidR="00E77C78" w:rsidRDefault="00000000" w:rsidP="0077020D">
      <w:pPr>
        <w:pStyle w:val="Paragraphedeliste"/>
        <w:numPr>
          <w:ilvl w:val="0"/>
          <w:numId w:val="4"/>
        </w:numPr>
        <w:spacing w:after="90"/>
      </w:pPr>
      <w:r w:rsidRPr="0077020D">
        <w:rPr>
          <w:sz w:val="22"/>
          <w:szCs w:val="22"/>
        </w:rPr>
        <w:t>Déployer un outil de gestion de mots de passe pour les collaborateurs</w:t>
      </w:r>
    </w:p>
    <w:p w14:paraId="5614BE44" w14:textId="4BD1BC31" w:rsidR="00E77C78" w:rsidRDefault="00000000" w:rsidP="0077020D">
      <w:pPr>
        <w:pStyle w:val="Paragraphedeliste"/>
        <w:numPr>
          <w:ilvl w:val="0"/>
          <w:numId w:val="4"/>
        </w:numPr>
        <w:spacing w:after="90"/>
      </w:pPr>
      <w:r w:rsidRPr="0077020D">
        <w:rPr>
          <w:sz w:val="22"/>
          <w:szCs w:val="22"/>
        </w:rPr>
        <w:t>Mettre en place une politique de mot de passe formalisée</w:t>
      </w:r>
    </w:p>
    <w:p w14:paraId="74D425D2" w14:textId="31F13C28" w:rsidR="00E77C78" w:rsidRDefault="00000000" w:rsidP="0077020D">
      <w:pPr>
        <w:pStyle w:val="Paragraphedeliste"/>
        <w:numPr>
          <w:ilvl w:val="0"/>
          <w:numId w:val="4"/>
        </w:numPr>
        <w:spacing w:after="90"/>
      </w:pPr>
      <w:r w:rsidRPr="0077020D">
        <w:rPr>
          <w:sz w:val="22"/>
          <w:szCs w:val="22"/>
        </w:rPr>
        <w:t>Automatiser les mises à jour de sécurité</w:t>
      </w:r>
    </w:p>
    <w:p w14:paraId="09BBD171" w14:textId="39966CFF" w:rsidR="00E77C78" w:rsidRDefault="00000000" w:rsidP="0077020D">
      <w:pPr>
        <w:pStyle w:val="Paragraphedeliste"/>
        <w:numPr>
          <w:ilvl w:val="0"/>
          <w:numId w:val="4"/>
        </w:numPr>
        <w:spacing w:after="90"/>
      </w:pPr>
      <w:r w:rsidRPr="0077020D">
        <w:rPr>
          <w:sz w:val="22"/>
          <w:szCs w:val="22"/>
        </w:rPr>
        <w:t>Mettre en place un processus automatisé de test et de récupération des sauvegardes</w:t>
      </w:r>
    </w:p>
    <w:p w14:paraId="055EA21D" w14:textId="258DF647" w:rsidR="00E77C78" w:rsidRDefault="00000000" w:rsidP="0077020D">
      <w:pPr>
        <w:pStyle w:val="Paragraphedeliste"/>
        <w:numPr>
          <w:ilvl w:val="0"/>
          <w:numId w:val="4"/>
        </w:numPr>
        <w:spacing w:after="90"/>
      </w:pPr>
      <w:r w:rsidRPr="0077020D">
        <w:rPr>
          <w:sz w:val="22"/>
          <w:szCs w:val="22"/>
        </w:rPr>
        <w:t>Systématiser la désactivation des comptes après un licenciement ou une fin de contrat</w:t>
      </w:r>
    </w:p>
    <w:p w14:paraId="1A7DDFA5" w14:textId="0A0B2E11" w:rsidR="00E77C78" w:rsidRPr="0077020D" w:rsidRDefault="00000000" w:rsidP="0077020D">
      <w:pPr>
        <w:pStyle w:val="Paragraphedeliste"/>
        <w:numPr>
          <w:ilvl w:val="0"/>
          <w:numId w:val="4"/>
        </w:numPr>
        <w:spacing w:after="90"/>
        <w:rPr>
          <w:sz w:val="22"/>
          <w:szCs w:val="22"/>
        </w:rPr>
      </w:pPr>
      <w:r w:rsidRPr="0077020D">
        <w:rPr>
          <w:sz w:val="22"/>
          <w:szCs w:val="22"/>
        </w:rPr>
        <w:t>Rédiger et diffuser une politique de sécurité formelle au sein de l'entreprise</w:t>
      </w:r>
    </w:p>
    <w:p w14:paraId="5F0C06F9" w14:textId="77777777" w:rsidR="00E30195" w:rsidRDefault="00E30195">
      <w:pPr>
        <w:spacing w:after="90"/>
        <w:ind w:left="360"/>
      </w:pPr>
    </w:p>
    <w:p w14:paraId="50C1781F" w14:textId="77777777" w:rsidR="00330496" w:rsidRDefault="00330496">
      <w:pPr>
        <w:spacing w:after="90"/>
        <w:ind w:left="360"/>
      </w:pPr>
    </w:p>
    <w:p w14:paraId="69F97DC1" w14:textId="77777777" w:rsidR="00E77C78" w:rsidRDefault="00000000">
      <w:pPr>
        <w:pStyle w:val="Titre1"/>
        <w:pBdr>
          <w:bottom w:val="single" w:sz="6" w:space="4" w:color="1F3864"/>
        </w:pBdr>
        <w:spacing w:before="400" w:after="200"/>
      </w:pPr>
      <w:r>
        <w:rPr>
          <w:b/>
          <w:bCs/>
          <w:color w:val="1F3864"/>
          <w:sz w:val="30"/>
          <w:szCs w:val="30"/>
        </w:rPr>
        <w:t>Conclusion</w:t>
      </w:r>
    </w:p>
    <w:p w14:paraId="235A3386" w14:textId="77777777" w:rsidR="00E77C78" w:rsidRDefault="00000000">
      <w:pPr>
        <w:spacing w:after="160" w:line="276" w:lineRule="auto"/>
        <w:jc w:val="both"/>
      </w:pPr>
      <w:r>
        <w:rPr>
          <w:sz w:val="22"/>
          <w:szCs w:val="22"/>
        </w:rPr>
        <w:t xml:space="preserve">L'intervention menée dans le cadre du projet AEGIS a permis de reconstruire une infrastructure saine pour </w:t>
      </w:r>
      <w:proofErr w:type="spellStart"/>
      <w:r>
        <w:rPr>
          <w:sz w:val="22"/>
          <w:szCs w:val="22"/>
        </w:rPr>
        <w:t>TechSud</w:t>
      </w:r>
      <w:proofErr w:type="spellEnd"/>
      <w:r>
        <w:rPr>
          <w:sz w:val="22"/>
          <w:szCs w:val="22"/>
        </w:rPr>
        <w:t xml:space="preserve"> et d'y appliquer un premier socle de mesures de sécurité couvrant l'accès distant, le filtrage réseau, la protection contre les attaques automatisées et le chiffrement des échanges web. Ces actions réduisent significativement la surface d'attaque immédiate du serveur.</w:t>
      </w:r>
    </w:p>
    <w:p w14:paraId="5677706C" w14:textId="77777777" w:rsidR="00E77C78" w:rsidRDefault="00000000">
      <w:pPr>
        <w:spacing w:after="160" w:line="276" w:lineRule="auto"/>
        <w:jc w:val="both"/>
      </w:pPr>
      <w:r>
        <w:rPr>
          <w:sz w:val="22"/>
          <w:szCs w:val="22"/>
        </w:rPr>
        <w:t>Toutefois, la sécurité informatique est un processus continu : les axes d'amélioration identifiés (centralisation des journaux, politique de mots de passe, automatisation des mises à jour et des sauvegardes, gouvernance des comptes) devront faire l'objet d'un plan d'action à court et moyen terme afin de consolider durablement le niveau de sécurité de l'entreprise.</w:t>
      </w:r>
    </w:p>
    <w:sectPr w:rsidR="00E77C7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7B81" w14:textId="77777777" w:rsidR="00AB7566" w:rsidRDefault="00AB7566" w:rsidP="00A74C8D">
      <w:r>
        <w:separator/>
      </w:r>
    </w:p>
  </w:endnote>
  <w:endnote w:type="continuationSeparator" w:id="0">
    <w:p w14:paraId="613DC534" w14:textId="77777777" w:rsidR="00AB7566" w:rsidRDefault="00AB7566" w:rsidP="00A7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FE02" w14:textId="77777777" w:rsidR="00AB7566" w:rsidRDefault="00AB7566" w:rsidP="00A74C8D">
      <w:r>
        <w:separator/>
      </w:r>
    </w:p>
  </w:footnote>
  <w:footnote w:type="continuationSeparator" w:id="0">
    <w:p w14:paraId="1060E12E" w14:textId="77777777" w:rsidR="00AB7566" w:rsidRDefault="00AB7566" w:rsidP="00A74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74A2"/>
    <w:multiLevelType w:val="hybridMultilevel"/>
    <w:tmpl w:val="6D9C8F2A"/>
    <w:lvl w:ilvl="0" w:tplc="F61E72C2">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DFF1D74"/>
    <w:multiLevelType w:val="hybridMultilevel"/>
    <w:tmpl w:val="53A07FA4"/>
    <w:lvl w:ilvl="0" w:tplc="546E4F64">
      <w:start w:val="1"/>
      <w:numFmt w:val="bullet"/>
      <w:lvlText w:val="•"/>
      <w:lvlJc w:val="left"/>
      <w:pPr>
        <w:ind w:left="504" w:hanging="288"/>
      </w:pPr>
    </w:lvl>
    <w:lvl w:ilvl="1" w:tplc="11900FD4">
      <w:numFmt w:val="decimal"/>
      <w:lvlText w:val=""/>
      <w:lvlJc w:val="left"/>
    </w:lvl>
    <w:lvl w:ilvl="2" w:tplc="8E08618C">
      <w:numFmt w:val="decimal"/>
      <w:lvlText w:val=""/>
      <w:lvlJc w:val="left"/>
    </w:lvl>
    <w:lvl w:ilvl="3" w:tplc="B73E3DA2">
      <w:numFmt w:val="decimal"/>
      <w:lvlText w:val=""/>
      <w:lvlJc w:val="left"/>
    </w:lvl>
    <w:lvl w:ilvl="4" w:tplc="BC58EF6A">
      <w:numFmt w:val="decimal"/>
      <w:lvlText w:val=""/>
      <w:lvlJc w:val="left"/>
    </w:lvl>
    <w:lvl w:ilvl="5" w:tplc="4DD2084E">
      <w:numFmt w:val="decimal"/>
      <w:lvlText w:val=""/>
      <w:lvlJc w:val="left"/>
    </w:lvl>
    <w:lvl w:ilvl="6" w:tplc="F0A23C8A">
      <w:numFmt w:val="decimal"/>
      <w:lvlText w:val=""/>
      <w:lvlJc w:val="left"/>
    </w:lvl>
    <w:lvl w:ilvl="7" w:tplc="C942A3F6">
      <w:numFmt w:val="decimal"/>
      <w:lvlText w:val=""/>
      <w:lvlJc w:val="left"/>
    </w:lvl>
    <w:lvl w:ilvl="8" w:tplc="BE58D986">
      <w:numFmt w:val="decimal"/>
      <w:lvlText w:val=""/>
      <w:lvlJc w:val="left"/>
    </w:lvl>
  </w:abstractNum>
  <w:abstractNum w:abstractNumId="2" w15:restartNumberingAfterBreak="0">
    <w:nsid w:val="696E711F"/>
    <w:multiLevelType w:val="hybridMultilevel"/>
    <w:tmpl w:val="F9BAFB24"/>
    <w:lvl w:ilvl="0" w:tplc="2D4E4F24">
      <w:start w:val="1"/>
      <w:numFmt w:val="bullet"/>
      <w:lvlText w:val="●"/>
      <w:lvlJc w:val="left"/>
      <w:pPr>
        <w:ind w:left="720" w:hanging="360"/>
      </w:pPr>
    </w:lvl>
    <w:lvl w:ilvl="1" w:tplc="7AC662C2">
      <w:start w:val="1"/>
      <w:numFmt w:val="bullet"/>
      <w:lvlText w:val="○"/>
      <w:lvlJc w:val="left"/>
      <w:pPr>
        <w:ind w:left="1440" w:hanging="360"/>
      </w:pPr>
    </w:lvl>
    <w:lvl w:ilvl="2" w:tplc="058400D6">
      <w:start w:val="1"/>
      <w:numFmt w:val="bullet"/>
      <w:lvlText w:val="■"/>
      <w:lvlJc w:val="left"/>
      <w:pPr>
        <w:ind w:left="2160" w:hanging="360"/>
      </w:pPr>
    </w:lvl>
    <w:lvl w:ilvl="3" w:tplc="6BAAB65A">
      <w:start w:val="1"/>
      <w:numFmt w:val="bullet"/>
      <w:lvlText w:val="●"/>
      <w:lvlJc w:val="left"/>
      <w:pPr>
        <w:ind w:left="2880" w:hanging="360"/>
      </w:pPr>
    </w:lvl>
    <w:lvl w:ilvl="4" w:tplc="43EC38DE">
      <w:start w:val="1"/>
      <w:numFmt w:val="bullet"/>
      <w:lvlText w:val="○"/>
      <w:lvlJc w:val="left"/>
      <w:pPr>
        <w:ind w:left="3600" w:hanging="360"/>
      </w:pPr>
    </w:lvl>
    <w:lvl w:ilvl="5" w:tplc="09A42C5A">
      <w:start w:val="1"/>
      <w:numFmt w:val="bullet"/>
      <w:lvlText w:val="■"/>
      <w:lvlJc w:val="left"/>
      <w:pPr>
        <w:ind w:left="4320" w:hanging="360"/>
      </w:pPr>
    </w:lvl>
    <w:lvl w:ilvl="6" w:tplc="F9C2380A">
      <w:start w:val="1"/>
      <w:numFmt w:val="bullet"/>
      <w:lvlText w:val="●"/>
      <w:lvlJc w:val="left"/>
      <w:pPr>
        <w:ind w:left="5040" w:hanging="360"/>
      </w:pPr>
    </w:lvl>
    <w:lvl w:ilvl="7" w:tplc="388A5CBC">
      <w:start w:val="1"/>
      <w:numFmt w:val="bullet"/>
      <w:lvlText w:val="●"/>
      <w:lvlJc w:val="left"/>
      <w:pPr>
        <w:ind w:left="5760" w:hanging="360"/>
      </w:pPr>
    </w:lvl>
    <w:lvl w:ilvl="8" w:tplc="ED56B106">
      <w:start w:val="1"/>
      <w:numFmt w:val="bullet"/>
      <w:lvlText w:val="●"/>
      <w:lvlJc w:val="left"/>
      <w:pPr>
        <w:ind w:left="6480" w:hanging="360"/>
      </w:pPr>
    </w:lvl>
  </w:abstractNum>
  <w:abstractNum w:abstractNumId="3" w15:restartNumberingAfterBreak="0">
    <w:nsid w:val="6ACD1695"/>
    <w:multiLevelType w:val="hybridMultilevel"/>
    <w:tmpl w:val="2BFCBB2E"/>
    <w:lvl w:ilvl="0" w:tplc="F61E72C2">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353991991">
    <w:abstractNumId w:val="2"/>
    <w:lvlOverride w:ilvl="0">
      <w:startOverride w:val="1"/>
    </w:lvlOverride>
  </w:num>
  <w:num w:numId="2" w16cid:durableId="637338861">
    <w:abstractNumId w:val="1"/>
    <w:lvlOverride w:ilvl="0">
      <w:startOverride w:val="1"/>
    </w:lvlOverride>
  </w:num>
  <w:num w:numId="3" w16cid:durableId="1458529096">
    <w:abstractNumId w:val="0"/>
  </w:num>
  <w:num w:numId="4" w16cid:durableId="1878086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C78"/>
    <w:rsid w:val="00330496"/>
    <w:rsid w:val="005445C3"/>
    <w:rsid w:val="00645409"/>
    <w:rsid w:val="0077020D"/>
    <w:rsid w:val="008B732D"/>
    <w:rsid w:val="00A74C8D"/>
    <w:rsid w:val="00A910E2"/>
    <w:rsid w:val="00AB7566"/>
    <w:rsid w:val="00E30195"/>
    <w:rsid w:val="00E77C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8E2F"/>
  <w15:docId w15:val="{FA1B5F47-95CE-48B6-B07F-5B509772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74C8D"/>
    <w:pPr>
      <w:tabs>
        <w:tab w:val="center" w:pos="4536"/>
        <w:tab w:val="right" w:pos="9072"/>
      </w:tabs>
    </w:pPr>
  </w:style>
  <w:style w:type="character" w:customStyle="1" w:styleId="En-tteCar">
    <w:name w:val="En-tête Car"/>
    <w:basedOn w:val="Policepardfaut"/>
    <w:link w:val="En-tte"/>
    <w:uiPriority w:val="99"/>
    <w:rsid w:val="00A74C8D"/>
  </w:style>
  <w:style w:type="paragraph" w:styleId="Pieddepage">
    <w:name w:val="footer"/>
    <w:basedOn w:val="Normal"/>
    <w:link w:val="PieddepageCar"/>
    <w:uiPriority w:val="99"/>
    <w:unhideWhenUsed/>
    <w:rsid w:val="00A74C8D"/>
    <w:pPr>
      <w:tabs>
        <w:tab w:val="center" w:pos="4536"/>
        <w:tab w:val="right" w:pos="9072"/>
      </w:tabs>
    </w:pPr>
  </w:style>
  <w:style w:type="character" w:customStyle="1" w:styleId="PieddepageCar">
    <w:name w:val="Pied de page Car"/>
    <w:basedOn w:val="Policepardfaut"/>
    <w:link w:val="Pieddepage"/>
    <w:uiPriority w:val="99"/>
    <w:rsid w:val="00A74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1140</Words>
  <Characters>6275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Moise Beyoko Mambweny</cp:lastModifiedBy>
  <cp:revision>5</cp:revision>
  <dcterms:created xsi:type="dcterms:W3CDTF">2026-07-09T19:07:00Z</dcterms:created>
  <dcterms:modified xsi:type="dcterms:W3CDTF">2026-07-09T20:19:00Z</dcterms:modified>
</cp:coreProperties>
</file>