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0F7" w:rsidRDefault="00184507" w:rsidP="00971A85">
      <w:pPr>
        <w:pStyle w:val="Standard"/>
        <w:numPr>
          <w:ilvl w:val="0"/>
          <w:numId w:val="1"/>
        </w:numPr>
        <w:jc w:val="both"/>
        <w:rPr>
          <w:rFonts w:ascii="Calibri" w:hAnsi="Calibri"/>
        </w:rPr>
      </w:pPr>
      <w:r>
        <w:rPr>
          <w:rFonts w:ascii="Calibri" w:hAnsi="Calibri"/>
        </w:rPr>
        <w:t>Contexte</w:t>
      </w:r>
    </w:p>
    <w:p w:rsidR="001850F7" w:rsidRDefault="001850F7">
      <w:pPr>
        <w:pStyle w:val="Standard"/>
        <w:jc w:val="both"/>
        <w:rPr>
          <w:rFonts w:ascii="Calibri" w:hAnsi="Calibri"/>
        </w:rPr>
      </w:pPr>
    </w:p>
    <w:p w:rsidR="001850F7" w:rsidRDefault="00184507">
      <w:pPr>
        <w:pStyle w:val="Standard"/>
        <w:jc w:val="both"/>
        <w:rPr>
          <w:rFonts w:ascii="Calibri" w:hAnsi="Calibri"/>
        </w:rPr>
      </w:pPr>
      <w:r>
        <w:rPr>
          <w:rFonts w:ascii="Calibri" w:hAnsi="Calibri"/>
        </w:rPr>
        <w:t>Nous avons choisi de situer notre projet dans un cadre de travail agile. Nos contraintes principales sur l'organisation de notre projet concernent le temps dont nous disposons et les difficultés techniques qui se présenteront à nous.</w:t>
      </w:r>
    </w:p>
    <w:p w:rsidR="001850F7" w:rsidRDefault="001850F7">
      <w:pPr>
        <w:pStyle w:val="Standard"/>
        <w:jc w:val="both"/>
        <w:rPr>
          <w:rFonts w:ascii="Calibri" w:hAnsi="Calibri"/>
        </w:rPr>
      </w:pPr>
    </w:p>
    <w:p w:rsidR="001850F7" w:rsidRDefault="00184507">
      <w:pPr>
        <w:pStyle w:val="Standard"/>
        <w:jc w:val="both"/>
        <w:rPr>
          <w:rFonts w:ascii="Calibri" w:hAnsi="Calibri"/>
        </w:rPr>
      </w:pPr>
      <w:r>
        <w:rPr>
          <w:rFonts w:ascii="Calibri" w:hAnsi="Calibri"/>
        </w:rPr>
        <w:t>Dans le temps qui nous est imparti, la difficulté majeure consiste à synchroniser nos agendas respectifs, entre l'alternance et les autres projets pour lesquels nous nous sommes engagés dans le cadre du master MIMO.</w:t>
      </w:r>
    </w:p>
    <w:p w:rsidR="001850F7" w:rsidRDefault="00184507">
      <w:pPr>
        <w:pStyle w:val="Standard"/>
        <w:jc w:val="both"/>
        <w:rPr>
          <w:rFonts w:ascii="Calibri" w:hAnsi="Calibri"/>
        </w:rPr>
      </w:pPr>
      <w:r>
        <w:rPr>
          <w:rFonts w:ascii="Calibri" w:hAnsi="Calibri"/>
        </w:rPr>
        <w:t>Sur la partie technique, nous voulons favoriser une montée en compétences pour tous les membres de l'équipe projet, tant pour l'analyse que pour le développement. Dans cette optique, nous souhaitons mettre en place une responsabilité collective sur l'ensemble du projet pour construire le bon produit avec la bonne équipe.</w:t>
      </w:r>
    </w:p>
    <w:p w:rsidR="001850F7" w:rsidRDefault="001850F7">
      <w:pPr>
        <w:pStyle w:val="Standard"/>
        <w:jc w:val="both"/>
        <w:rPr>
          <w:rFonts w:ascii="Calibri" w:hAnsi="Calibri"/>
        </w:rPr>
      </w:pPr>
    </w:p>
    <w:p w:rsidR="001850F7" w:rsidRDefault="00184507" w:rsidP="00971A85">
      <w:pPr>
        <w:pStyle w:val="Standard"/>
        <w:numPr>
          <w:ilvl w:val="0"/>
          <w:numId w:val="1"/>
        </w:numPr>
        <w:jc w:val="both"/>
        <w:rPr>
          <w:rFonts w:ascii="Calibri" w:hAnsi="Calibri"/>
        </w:rPr>
      </w:pPr>
      <w:r>
        <w:rPr>
          <w:rFonts w:ascii="Calibri" w:hAnsi="Calibri"/>
        </w:rPr>
        <w:t>Procéder par étapes</w:t>
      </w:r>
    </w:p>
    <w:p w:rsidR="001850F7" w:rsidRDefault="001850F7">
      <w:pPr>
        <w:pStyle w:val="Standard"/>
        <w:jc w:val="both"/>
        <w:rPr>
          <w:rFonts w:ascii="Calibri" w:hAnsi="Calibri"/>
        </w:rPr>
      </w:pPr>
    </w:p>
    <w:p w:rsidR="001850F7" w:rsidRDefault="00184507">
      <w:pPr>
        <w:pStyle w:val="Standard"/>
        <w:jc w:val="both"/>
        <w:rPr>
          <w:rFonts w:ascii="Calibri" w:hAnsi="Calibri"/>
        </w:rPr>
      </w:pPr>
      <w:r>
        <w:rPr>
          <w:rFonts w:ascii="Calibri" w:hAnsi="Calibri"/>
        </w:rPr>
        <w:t>L'agilité nous permet de réaliser notre projet de manière itérative et incrémentale. Nous avons fixé la durée de nos Sprints à quinze jours. Du 30 avril au 24 juillet, cela nous permet d'engager cinq Sprints successifs. Il ne faut pas envisager ces cinq Sprints comme des phases du projet mais plutôt comme cinq courts projets qui se succèdent. Chaque Sprint a un objectif fixé, chaque Sprint délivre un incrément potentiellement livrable. Nous avons découpé notre projet en processus, implémentables séparément. Nos processus sont priorisés par la va</w:t>
      </w:r>
      <w:r w:rsidR="00971A85">
        <w:rPr>
          <w:rFonts w:ascii="Calibri" w:hAnsi="Calibri"/>
        </w:rPr>
        <w:t xml:space="preserve">leur et par l'effort nécessaire </w:t>
      </w:r>
      <w:r>
        <w:rPr>
          <w:rFonts w:ascii="Calibri" w:hAnsi="Calibri"/>
        </w:rPr>
        <w:t>estimé pour les réaliser.</w:t>
      </w:r>
    </w:p>
    <w:p w:rsidR="001850F7" w:rsidRDefault="001850F7">
      <w:pPr>
        <w:pStyle w:val="Standard"/>
        <w:jc w:val="both"/>
        <w:rPr>
          <w:rFonts w:ascii="Calibri" w:hAnsi="Calibri"/>
        </w:rPr>
      </w:pPr>
    </w:p>
    <w:p w:rsidR="001850F7" w:rsidRDefault="00184507">
      <w:pPr>
        <w:pStyle w:val="Standard"/>
        <w:jc w:val="both"/>
        <w:rPr>
          <w:rFonts w:ascii="Calibri" w:hAnsi="Calibri"/>
        </w:rPr>
      </w:pPr>
      <w:r>
        <w:rPr>
          <w:rFonts w:ascii="Calibri" w:hAnsi="Calibri"/>
        </w:rPr>
        <w:t>Pour chaque Sprint, nous retrouvons tous les éléments nécessaires pour réaliser le bon produit. Pour un processus donné, nous l'analysons dans le détail, le développons et le testons au cours du Sprint. A chaque Sprint, le produit se dessine et tend vers le produit final. En fin de Sprint, nous nous réunirons pour inspecter l'élément réalisé pendant le Sprint. Nous prendrons également le temps de voir comment améliorer notre processus sur les deux semaines suivantes. En fonction de ce qui a été fait, nous pouvons nous engager sur un nouvel objectif de Sprint.</w:t>
      </w:r>
    </w:p>
    <w:p w:rsidR="001850F7" w:rsidRDefault="001850F7">
      <w:pPr>
        <w:pStyle w:val="Standard"/>
        <w:jc w:val="both"/>
        <w:rPr>
          <w:rFonts w:ascii="Calibri" w:hAnsi="Calibri"/>
        </w:rPr>
      </w:pPr>
    </w:p>
    <w:p w:rsidR="001850F7" w:rsidRDefault="00184507" w:rsidP="00971A85">
      <w:pPr>
        <w:pStyle w:val="Standard"/>
        <w:numPr>
          <w:ilvl w:val="0"/>
          <w:numId w:val="1"/>
        </w:numPr>
        <w:jc w:val="both"/>
        <w:rPr>
          <w:rFonts w:ascii="Calibri" w:hAnsi="Calibri"/>
        </w:rPr>
      </w:pPr>
      <w:r>
        <w:rPr>
          <w:rFonts w:ascii="Calibri" w:hAnsi="Calibri"/>
        </w:rPr>
        <w:t>Favoriser la communication</w:t>
      </w:r>
    </w:p>
    <w:p w:rsidR="001850F7" w:rsidRDefault="001850F7">
      <w:pPr>
        <w:pStyle w:val="Standard"/>
        <w:jc w:val="both"/>
        <w:rPr>
          <w:rFonts w:ascii="Calibri" w:hAnsi="Calibri"/>
        </w:rPr>
      </w:pPr>
    </w:p>
    <w:p w:rsidR="001850F7" w:rsidRDefault="00184507">
      <w:pPr>
        <w:pStyle w:val="Standard"/>
        <w:jc w:val="both"/>
        <w:rPr>
          <w:rFonts w:ascii="Calibri" w:hAnsi="Calibri"/>
        </w:rPr>
      </w:pPr>
      <w:r>
        <w:rPr>
          <w:rFonts w:ascii="Calibri" w:hAnsi="Calibri"/>
        </w:rPr>
        <w:t xml:space="preserve">L'agilité nous est apparue être une solution pertinente pour favoriser la transparence, l'inspection et l'adaptabilité. Pour faciliter la communication au sein de l'équipe projet, nous utilisons </w:t>
      </w:r>
      <w:r>
        <w:rPr>
          <w:rFonts w:ascii="Calibri" w:hAnsi="Calibri"/>
          <w:i/>
          <w:iCs/>
        </w:rPr>
        <w:t>Trello</w:t>
      </w:r>
      <w:r>
        <w:rPr>
          <w:rFonts w:ascii="Calibri" w:hAnsi="Calibri"/>
        </w:rPr>
        <w:t>, un outil de gestion de projet en ligne qui nous permet de mettre en place un tableau de management visuel. Ainsi, malgré les contraintes liées à l'alternance, nous avons tous en permanence accès à l'état de notre flux de travail sur le Sprint courant.</w:t>
      </w:r>
    </w:p>
    <w:p w:rsidR="001850F7" w:rsidRDefault="001850F7">
      <w:pPr>
        <w:pStyle w:val="Standard"/>
        <w:jc w:val="both"/>
        <w:rPr>
          <w:rFonts w:ascii="Calibri" w:hAnsi="Calibri"/>
        </w:rPr>
      </w:pPr>
    </w:p>
    <w:p w:rsidR="001850F7" w:rsidRDefault="00184507" w:rsidP="00971A85">
      <w:pPr>
        <w:pStyle w:val="Standard"/>
        <w:numPr>
          <w:ilvl w:val="0"/>
          <w:numId w:val="1"/>
        </w:numPr>
        <w:jc w:val="both"/>
        <w:rPr>
          <w:rFonts w:ascii="Calibri" w:hAnsi="Calibri"/>
        </w:rPr>
      </w:pPr>
      <w:r>
        <w:rPr>
          <w:rFonts w:ascii="Calibri" w:hAnsi="Calibri"/>
        </w:rPr>
        <w:t>Estimer l'effort et la valeur</w:t>
      </w:r>
    </w:p>
    <w:p w:rsidR="001850F7" w:rsidRDefault="001850F7">
      <w:pPr>
        <w:pStyle w:val="Standard"/>
        <w:jc w:val="both"/>
        <w:rPr>
          <w:rFonts w:ascii="Calibri" w:hAnsi="Calibri"/>
        </w:rPr>
      </w:pPr>
    </w:p>
    <w:p w:rsidR="001850F7" w:rsidRDefault="00184507">
      <w:pPr>
        <w:pStyle w:val="Standard"/>
        <w:jc w:val="both"/>
        <w:rPr>
          <w:rFonts w:ascii="Calibri" w:hAnsi="Calibri"/>
        </w:rPr>
      </w:pPr>
      <w:r>
        <w:rPr>
          <w:rFonts w:ascii="Calibri" w:hAnsi="Calibri"/>
        </w:rPr>
        <w:t>Dans notre cadre agile, la liste des fonctionnalités attendu</w:t>
      </w:r>
      <w:r w:rsidR="00EE38ED">
        <w:rPr>
          <w:rFonts w:ascii="Calibri" w:hAnsi="Calibri"/>
        </w:rPr>
        <w:t>e</w:t>
      </w:r>
      <w:r>
        <w:rPr>
          <w:rFonts w:ascii="Calibri" w:hAnsi="Calibri"/>
        </w:rPr>
        <w:t>s de</w:t>
      </w:r>
      <w:r w:rsidR="00695E23">
        <w:rPr>
          <w:rFonts w:ascii="Calibri" w:hAnsi="Calibri"/>
        </w:rPr>
        <w:t xml:space="preserve"> notre produit peut-être définie</w:t>
      </w:r>
      <w:r>
        <w:rPr>
          <w:rFonts w:ascii="Calibri" w:hAnsi="Calibri"/>
        </w:rPr>
        <w:t xml:space="preserve"> comme un Product Backlog. En procédant par Sprints successifs, nous pouvons découper l'effort de travail en un niveau de granularité de plus en plus fin. Nos estimations de points d'efforts et de points de valeurs se sont faites en utilisant la technique de l'</w:t>
      </w:r>
      <w:r>
        <w:rPr>
          <w:rFonts w:ascii="Calibri" w:hAnsi="Calibri"/>
          <w:i/>
          <w:iCs/>
        </w:rPr>
        <w:t>Extreme Quotation.</w:t>
      </w:r>
    </w:p>
    <w:p w:rsidR="001850F7" w:rsidRDefault="00971A85">
      <w:pPr>
        <w:pStyle w:val="Standard"/>
        <w:jc w:val="both"/>
        <w:rPr>
          <w:rFonts w:ascii="Calibri" w:hAnsi="Calibri"/>
        </w:rPr>
      </w:pPr>
      <w:r>
        <w:rPr>
          <w:rFonts w:ascii="Calibri" w:hAnsi="Calibri"/>
        </w:rPr>
        <w:tab/>
      </w:r>
      <w:r>
        <w:rPr>
          <w:rFonts w:ascii="Calibri" w:hAnsi="Calibri"/>
        </w:rPr>
        <w:tab/>
      </w:r>
    </w:p>
    <w:p w:rsidR="001850F7" w:rsidRDefault="001F2232">
      <w:pPr>
        <w:pStyle w:val="Standard"/>
        <w:jc w:val="both"/>
        <w:rPr>
          <w:rFonts w:ascii="Calibri" w:hAnsi="Calibri"/>
        </w:rPr>
      </w:pPr>
      <w:r>
        <w:rPr>
          <w:rFonts w:ascii="Calibri" w:hAnsi="Calibri"/>
          <w:i/>
          <w:iCs/>
        </w:rPr>
        <w:br w:type="page"/>
      </w:r>
      <w:r w:rsidR="00184507">
        <w:rPr>
          <w:rFonts w:ascii="Calibri" w:hAnsi="Calibri"/>
          <w:i/>
          <w:iCs/>
        </w:rPr>
        <w:lastRenderedPageBreak/>
        <w:t xml:space="preserve">L'Extreme Quotation </w:t>
      </w:r>
      <w:r w:rsidR="00EE38ED">
        <w:rPr>
          <w:rFonts w:ascii="Calibri" w:hAnsi="Calibri"/>
        </w:rPr>
        <w:t xml:space="preserve"> est un</w:t>
      </w:r>
      <w:r w:rsidR="00184507">
        <w:rPr>
          <w:rFonts w:ascii="Calibri" w:hAnsi="Calibri"/>
        </w:rPr>
        <w:t xml:space="preserve"> exercice qui permet d'avoir une première estimation de planning en</w:t>
      </w:r>
      <w:r w:rsidR="00971A85">
        <w:rPr>
          <w:rFonts w:ascii="Calibri" w:hAnsi="Calibri"/>
        </w:rPr>
        <w:t xml:space="preserve"> </w:t>
      </w:r>
      <w:r w:rsidR="00184507">
        <w:rPr>
          <w:rFonts w:ascii="Calibri" w:hAnsi="Calibri"/>
        </w:rPr>
        <w:t>un temps très court. Cette première estimation sera enrichie avec l'expérience et la connaissance accrue, Sprint après Sprint. En 1h maximum, les membres de l'équipe, développeurs et analystes fonctionnels se réunissent et parviennent à prioriser les tâches et à les estimer selon la valeur et l'effort nécessaire pour les réaliser.</w:t>
      </w:r>
    </w:p>
    <w:p w:rsidR="001850F7" w:rsidRDefault="001850F7">
      <w:pPr>
        <w:pStyle w:val="Standard"/>
        <w:jc w:val="both"/>
        <w:rPr>
          <w:rFonts w:ascii="Calibri" w:hAnsi="Calibri"/>
        </w:rPr>
      </w:pPr>
    </w:p>
    <w:p w:rsidR="001850F7" w:rsidRDefault="00184507" w:rsidP="00971A85">
      <w:pPr>
        <w:pStyle w:val="Standard"/>
        <w:numPr>
          <w:ilvl w:val="0"/>
          <w:numId w:val="1"/>
        </w:numPr>
        <w:jc w:val="both"/>
        <w:rPr>
          <w:rFonts w:ascii="Calibri" w:hAnsi="Calibri"/>
        </w:rPr>
      </w:pPr>
      <w:r>
        <w:rPr>
          <w:rFonts w:ascii="Calibri" w:hAnsi="Calibri"/>
        </w:rPr>
        <w:t>Le fonctionnement de l'</w:t>
      </w:r>
      <w:r>
        <w:rPr>
          <w:rFonts w:ascii="Calibri" w:hAnsi="Calibri"/>
          <w:i/>
          <w:iCs/>
        </w:rPr>
        <w:t>Extreme Quotation</w:t>
      </w:r>
    </w:p>
    <w:p w:rsidR="001850F7" w:rsidRDefault="001850F7">
      <w:pPr>
        <w:pStyle w:val="Standard"/>
        <w:jc w:val="both"/>
        <w:rPr>
          <w:rFonts w:ascii="Calibri" w:hAnsi="Calibri"/>
        </w:rPr>
      </w:pPr>
    </w:p>
    <w:p w:rsidR="001850F7" w:rsidRDefault="00184507">
      <w:pPr>
        <w:pStyle w:val="Standard"/>
        <w:jc w:val="both"/>
        <w:rPr>
          <w:rFonts w:ascii="Calibri" w:hAnsi="Calibri"/>
        </w:rPr>
      </w:pPr>
      <w:r>
        <w:rPr>
          <w:rFonts w:ascii="Calibri" w:hAnsi="Calibri"/>
        </w:rPr>
        <w:t>Le but est de prioriser les tâches en utilisant le management visuel. On utilise la suite de Fibonacci (suite d'entiers dans laquelle chaque terme et la somme des deux termes qui le précède : 1,2,3,5,8,13,21). Le support est un panneau blanc sur lequel est dessiné un tableau reprenant les valeurs de la suite de Fibonacci sur les axes horizontaux et verticaux. Chacune des tâches est synthétisée sur un post-it, les développeurs estiment les points d'effort et déplacent les tâches sur l'axe horizontal. Leur expertise permet d'estimer la difficulté nécessaire à la réalisation de la tâche.  Les analystes estiment la valeur client et déplacent les tâches sur l'axe vertical. Leur expertise permet d'estimer la valeur générée par l'implémentation de la tâche.  Ainsi, dans notre exemple ci-dessous, la tâche T1 serait prioritaire à la tâche T2. L'intérêt de l'</w:t>
      </w:r>
      <w:r>
        <w:rPr>
          <w:rFonts w:ascii="Calibri" w:hAnsi="Calibri"/>
          <w:i/>
          <w:iCs/>
        </w:rPr>
        <w:t xml:space="preserve">Extreme Quotation </w:t>
      </w:r>
      <w:r>
        <w:rPr>
          <w:rFonts w:ascii="Calibri" w:hAnsi="Calibri"/>
        </w:rPr>
        <w:t>est de concilier la valeur apportée et l'effort nécessaire à la réalisation d'une tâche, en un temps record.</w:t>
      </w:r>
    </w:p>
    <w:p w:rsidR="001850F7" w:rsidRDefault="001850F7">
      <w:pPr>
        <w:pStyle w:val="Standard"/>
        <w:jc w:val="both"/>
        <w:rPr>
          <w:rFonts w:ascii="Calibri" w:hAnsi="Calibri"/>
        </w:rPr>
      </w:pPr>
    </w:p>
    <w:p w:rsidR="001850F7" w:rsidRDefault="001850F7">
      <w:pPr>
        <w:pStyle w:val="Standard"/>
        <w:jc w:val="both"/>
        <w:rPr>
          <w:rFonts w:ascii="Calibri" w:hAnsi="Calibri"/>
        </w:rPr>
      </w:pPr>
    </w:p>
    <w:p w:rsidR="001850F7" w:rsidRDefault="00184507" w:rsidP="00971A85">
      <w:pPr>
        <w:pStyle w:val="Standard"/>
        <w:numPr>
          <w:ilvl w:val="0"/>
          <w:numId w:val="1"/>
        </w:numPr>
        <w:jc w:val="both"/>
        <w:rPr>
          <w:rFonts w:ascii="Calibri" w:hAnsi="Calibri"/>
        </w:rPr>
      </w:pPr>
      <w:r>
        <w:rPr>
          <w:rFonts w:ascii="Calibri" w:hAnsi="Calibri"/>
        </w:rPr>
        <w:t>Illustration d'une Extreme Quotation</w:t>
      </w:r>
    </w:p>
    <w:p w:rsidR="00DC67CE" w:rsidRDefault="00DC67CE">
      <w:pPr>
        <w:pStyle w:val="Standard"/>
        <w:jc w:val="both"/>
        <w:rPr>
          <w:rFonts w:ascii="Calibri" w:hAnsi="Calibri"/>
        </w:rPr>
      </w:pPr>
    </w:p>
    <w:tbl>
      <w:tblPr>
        <w:tblW w:w="3786" w:type="dxa"/>
        <w:tblInd w:w="168" w:type="dxa"/>
        <w:tblLayout w:type="fixed"/>
        <w:tblCellMar>
          <w:left w:w="10" w:type="dxa"/>
          <w:right w:w="10" w:type="dxa"/>
        </w:tblCellMar>
        <w:tblLook w:val="04A0"/>
      </w:tblPr>
      <w:tblGrid>
        <w:gridCol w:w="432"/>
        <w:gridCol w:w="432"/>
        <w:gridCol w:w="432"/>
        <w:gridCol w:w="433"/>
        <w:gridCol w:w="434"/>
        <w:gridCol w:w="434"/>
        <w:gridCol w:w="434"/>
        <w:gridCol w:w="434"/>
        <w:gridCol w:w="321"/>
      </w:tblGrid>
      <w:tr w:rsidR="00124EF8" w:rsidTr="00124EF8">
        <w:tblPrEx>
          <w:tblCellMar>
            <w:top w:w="0" w:type="dxa"/>
            <w:bottom w:w="0" w:type="dxa"/>
          </w:tblCellMar>
        </w:tblPrEx>
        <w:tc>
          <w:tcPr>
            <w:tcW w:w="432" w:type="dxa"/>
            <w:tcBorders>
              <w:top w:val="nil"/>
              <w:bottom w:val="dashed" w:sz="4" w:space="0" w:color="auto"/>
              <w:right w:val="dashed" w:sz="4" w:space="0" w:color="auto"/>
            </w:tcBorders>
          </w:tcPr>
          <w:p w:rsidR="00124EF8" w:rsidRDefault="00124EF8" w:rsidP="00DC67CE">
            <w:pPr>
              <w:pStyle w:val="TableContents"/>
              <w:jc w:val="right"/>
              <w:rPr>
                <w:rFonts w:ascii="Calibri" w:hAnsi="Calibri"/>
              </w:rPr>
            </w:pPr>
          </w:p>
        </w:tc>
        <w:tc>
          <w:tcPr>
            <w:tcW w:w="3033" w:type="dxa"/>
            <w:gridSpan w:val="7"/>
            <w:tcBorders>
              <w:top w:val="dashed" w:sz="4" w:space="0" w:color="auto"/>
              <w:left w:val="dashed" w:sz="4" w:space="0" w:color="auto"/>
              <w:bottom w:val="single" w:sz="12" w:space="0" w:color="auto"/>
              <w:right w:val="dashed" w:sz="4" w:space="0" w:color="auto"/>
            </w:tcBorders>
            <w:shd w:val="clear" w:color="auto" w:fill="auto"/>
            <w:tcMar>
              <w:top w:w="55" w:type="dxa"/>
              <w:left w:w="55" w:type="dxa"/>
              <w:bottom w:w="55" w:type="dxa"/>
              <w:right w:w="55" w:type="dxa"/>
            </w:tcMar>
          </w:tcPr>
          <w:p w:rsidR="00124EF8" w:rsidRDefault="00124EF8" w:rsidP="00DC67CE">
            <w:pPr>
              <w:pStyle w:val="TableContents"/>
              <w:jc w:val="right"/>
              <w:rPr>
                <w:rFonts w:ascii="Calibri" w:hAnsi="Calibri"/>
              </w:rPr>
            </w:pPr>
            <w:r>
              <w:rPr>
                <w:rFonts w:ascii="Calibri" w:hAnsi="Calibri"/>
              </w:rPr>
              <w:t xml:space="preserve">   Effort estimé</w:t>
            </w:r>
          </w:p>
        </w:tc>
        <w:tc>
          <w:tcPr>
            <w:tcW w:w="321" w:type="dxa"/>
            <w:tcBorders>
              <w:left w:val="dashed" w:sz="4" w:space="0" w:color="auto"/>
            </w:tcBorders>
          </w:tcPr>
          <w:p w:rsidR="00124EF8" w:rsidRDefault="00124EF8" w:rsidP="00D33DC7">
            <w:pPr>
              <w:pStyle w:val="TableContents"/>
              <w:jc w:val="both"/>
              <w:rPr>
                <w:rFonts w:ascii="Calibri" w:hAnsi="Calibri"/>
              </w:rPr>
            </w:pPr>
          </w:p>
        </w:tc>
      </w:tr>
      <w:tr w:rsidR="00124EF8" w:rsidTr="00124EF8">
        <w:tblPrEx>
          <w:tblCellMar>
            <w:top w:w="0" w:type="dxa"/>
            <w:bottom w:w="0" w:type="dxa"/>
          </w:tblCellMar>
        </w:tblPrEx>
        <w:tc>
          <w:tcPr>
            <w:tcW w:w="432" w:type="dxa"/>
            <w:vMerge w:val="restart"/>
            <w:tcBorders>
              <w:top w:val="dashed" w:sz="4" w:space="0" w:color="auto"/>
              <w:left w:val="dashed" w:sz="4" w:space="0" w:color="auto"/>
              <w:right w:val="single" w:sz="12" w:space="0" w:color="auto"/>
            </w:tcBorders>
            <w:shd w:val="clear" w:color="auto" w:fill="auto"/>
            <w:textDirection w:val="btLr"/>
          </w:tcPr>
          <w:p w:rsidR="00124EF8" w:rsidRDefault="00124EF8" w:rsidP="00DC67CE">
            <w:pPr>
              <w:pStyle w:val="TableContents"/>
              <w:ind w:left="113" w:right="113"/>
              <w:jc w:val="both"/>
              <w:rPr>
                <w:rFonts w:ascii="Calibri" w:hAnsi="Calibri"/>
              </w:rPr>
            </w:pPr>
            <w:r>
              <w:rPr>
                <w:rFonts w:ascii="Calibri" w:hAnsi="Calibri"/>
              </w:rPr>
              <w:t>Valeur estimée</w:t>
            </w:r>
          </w:p>
        </w:tc>
        <w:tc>
          <w:tcPr>
            <w:tcW w:w="432" w:type="dxa"/>
            <w:tcBorders>
              <w:top w:val="single" w:sz="12" w:space="0" w:color="auto"/>
              <w:left w:val="single" w:sz="12" w:space="0" w:color="auto"/>
              <w:bottom w:val="single" w:sz="12" w:space="0" w:color="auto"/>
              <w:right w:val="single" w:sz="12" w:space="0" w:color="auto"/>
            </w:tcBorders>
            <w:shd w:val="clear" w:color="auto" w:fill="000000"/>
            <w:tcMar>
              <w:top w:w="55" w:type="dxa"/>
              <w:left w:w="55" w:type="dxa"/>
              <w:bottom w:w="55" w:type="dxa"/>
              <w:right w:w="55" w:type="dxa"/>
            </w:tcMar>
          </w:tcPr>
          <w:p w:rsidR="00124EF8" w:rsidRDefault="00124EF8">
            <w:pPr>
              <w:pStyle w:val="TableContents"/>
              <w:jc w:val="both"/>
              <w:rPr>
                <w:rFonts w:ascii="Calibri" w:hAnsi="Calibri"/>
              </w:rPr>
            </w:pPr>
          </w:p>
        </w:tc>
        <w:tc>
          <w:tcPr>
            <w:tcW w:w="432" w:type="dxa"/>
            <w:tcBorders>
              <w:top w:val="single" w:sz="12" w:space="0" w:color="auto"/>
              <w:left w:val="single" w:sz="12" w:space="0" w:color="auto"/>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1</w:t>
            </w:r>
          </w:p>
        </w:tc>
        <w:tc>
          <w:tcPr>
            <w:tcW w:w="433" w:type="dxa"/>
            <w:tcBorders>
              <w:top w:val="single" w:sz="12" w:space="0" w:color="auto"/>
              <w:left w:val="single" w:sz="2" w:space="0" w:color="000000"/>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2</w:t>
            </w:r>
          </w:p>
        </w:tc>
        <w:tc>
          <w:tcPr>
            <w:tcW w:w="434" w:type="dxa"/>
            <w:tcBorders>
              <w:top w:val="single" w:sz="12" w:space="0" w:color="auto"/>
              <w:left w:val="single" w:sz="2" w:space="0" w:color="000000"/>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3</w:t>
            </w:r>
          </w:p>
        </w:tc>
        <w:tc>
          <w:tcPr>
            <w:tcW w:w="434" w:type="dxa"/>
            <w:tcBorders>
              <w:top w:val="single" w:sz="12" w:space="0" w:color="auto"/>
              <w:left w:val="single" w:sz="2" w:space="0" w:color="000000"/>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5</w:t>
            </w:r>
          </w:p>
        </w:tc>
        <w:tc>
          <w:tcPr>
            <w:tcW w:w="434" w:type="dxa"/>
            <w:tcBorders>
              <w:top w:val="single" w:sz="12" w:space="0" w:color="auto"/>
              <w:left w:val="single" w:sz="2" w:space="0" w:color="000000"/>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8</w:t>
            </w:r>
          </w:p>
        </w:tc>
        <w:tc>
          <w:tcPr>
            <w:tcW w:w="434" w:type="dxa"/>
            <w:tcBorders>
              <w:top w:val="single" w:sz="12" w:space="0" w:color="auto"/>
              <w:left w:val="single" w:sz="2" w:space="0" w:color="000000"/>
              <w:bottom w:val="single" w:sz="12" w:space="0" w:color="auto"/>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13</w:t>
            </w:r>
          </w:p>
        </w:tc>
        <w:tc>
          <w:tcPr>
            <w:tcW w:w="321" w:type="dxa"/>
            <w:tcBorders>
              <w:left w:val="single" w:sz="12" w:space="0" w:color="auto"/>
            </w:tcBorders>
          </w:tcPr>
          <w:p w:rsidR="00124EF8" w:rsidRDefault="00124EF8" w:rsidP="00D33DC7">
            <w:pPr>
              <w:pStyle w:val="TableContents"/>
              <w:jc w:val="both"/>
              <w:rPr>
                <w:rFonts w:ascii="Calibri" w:hAnsi="Calibri"/>
              </w:rPr>
            </w:pPr>
          </w:p>
        </w:tc>
      </w:tr>
      <w:tr w:rsidR="00124EF8" w:rsidTr="00124EF8">
        <w:tblPrEx>
          <w:tblCellMar>
            <w:top w:w="0" w:type="dxa"/>
            <w:bottom w:w="0" w:type="dxa"/>
          </w:tblCellMar>
        </w:tblPrEx>
        <w:trPr>
          <w:gridAfter w:val="1"/>
          <w:wAfter w:w="321" w:type="dxa"/>
        </w:trPr>
        <w:tc>
          <w:tcPr>
            <w:tcW w:w="432" w:type="dxa"/>
            <w:vMerge/>
            <w:tcBorders>
              <w:left w:val="dashed" w:sz="4" w:space="0" w:color="auto"/>
              <w:right w:val="single" w:sz="12" w:space="0" w:color="auto"/>
            </w:tcBorders>
          </w:tcPr>
          <w:p w:rsidR="00124EF8" w:rsidRDefault="00124EF8" w:rsidP="00DC67CE">
            <w:pPr>
              <w:pStyle w:val="TableContents"/>
              <w:jc w:val="center"/>
              <w:rPr>
                <w:rFonts w:ascii="Calibri" w:hAnsi="Calibri"/>
              </w:rPr>
            </w:pPr>
          </w:p>
        </w:tc>
        <w:tc>
          <w:tcPr>
            <w:tcW w:w="432" w:type="dxa"/>
            <w:tcBorders>
              <w:top w:val="single" w:sz="12" w:space="0" w:color="auto"/>
              <w:left w:val="single" w:sz="12" w:space="0" w:color="auto"/>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1</w:t>
            </w:r>
          </w:p>
        </w:tc>
        <w:tc>
          <w:tcPr>
            <w:tcW w:w="432" w:type="dxa"/>
            <w:tcBorders>
              <w:top w:val="single" w:sz="12" w:space="0" w:color="auto"/>
              <w:left w:val="single" w:sz="12" w:space="0" w:color="auto"/>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3" w:type="dxa"/>
            <w:tcBorders>
              <w:top w:val="single" w:sz="12" w:space="0" w:color="auto"/>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top w:val="single" w:sz="12" w:space="0" w:color="auto"/>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top w:val="single" w:sz="12" w:space="0" w:color="auto"/>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top w:val="single" w:sz="12" w:space="0" w:color="auto"/>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T2</w:t>
            </w:r>
          </w:p>
        </w:tc>
      </w:tr>
      <w:tr w:rsidR="00124EF8" w:rsidTr="00124EF8">
        <w:tblPrEx>
          <w:tblCellMar>
            <w:top w:w="0" w:type="dxa"/>
            <w:bottom w:w="0" w:type="dxa"/>
          </w:tblCellMar>
        </w:tblPrEx>
        <w:trPr>
          <w:gridAfter w:val="1"/>
          <w:wAfter w:w="321" w:type="dxa"/>
        </w:trPr>
        <w:tc>
          <w:tcPr>
            <w:tcW w:w="432" w:type="dxa"/>
            <w:vMerge/>
            <w:tcBorders>
              <w:left w:val="dashed" w:sz="4" w:space="0" w:color="auto"/>
              <w:right w:val="single" w:sz="12" w:space="0" w:color="auto"/>
            </w:tcBorders>
          </w:tcPr>
          <w:p w:rsidR="00124EF8" w:rsidRDefault="00124EF8" w:rsidP="00DC67CE">
            <w:pPr>
              <w:pStyle w:val="TableContents"/>
              <w:jc w:val="center"/>
              <w:rPr>
                <w:rFonts w:ascii="Calibri" w:hAnsi="Calibri"/>
              </w:rPr>
            </w:pPr>
          </w:p>
        </w:tc>
        <w:tc>
          <w:tcPr>
            <w:tcW w:w="432" w:type="dxa"/>
            <w:tcBorders>
              <w:left w:val="single" w:sz="12" w:space="0" w:color="auto"/>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2</w:t>
            </w:r>
          </w:p>
        </w:tc>
        <w:tc>
          <w:tcPr>
            <w:tcW w:w="432" w:type="dxa"/>
            <w:tcBorders>
              <w:left w:val="single" w:sz="12" w:space="0" w:color="auto"/>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3"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r>
      <w:tr w:rsidR="00124EF8" w:rsidTr="00124EF8">
        <w:tblPrEx>
          <w:tblCellMar>
            <w:top w:w="0" w:type="dxa"/>
            <w:bottom w:w="0" w:type="dxa"/>
          </w:tblCellMar>
        </w:tblPrEx>
        <w:trPr>
          <w:gridAfter w:val="1"/>
          <w:wAfter w:w="321" w:type="dxa"/>
        </w:trPr>
        <w:tc>
          <w:tcPr>
            <w:tcW w:w="432" w:type="dxa"/>
            <w:vMerge/>
            <w:tcBorders>
              <w:left w:val="dashed" w:sz="4" w:space="0" w:color="auto"/>
              <w:right w:val="single" w:sz="12" w:space="0" w:color="auto"/>
            </w:tcBorders>
          </w:tcPr>
          <w:p w:rsidR="00124EF8" w:rsidRDefault="00124EF8" w:rsidP="00DC67CE">
            <w:pPr>
              <w:pStyle w:val="TableContents"/>
              <w:jc w:val="center"/>
              <w:rPr>
                <w:rFonts w:ascii="Calibri" w:hAnsi="Calibri"/>
              </w:rPr>
            </w:pPr>
          </w:p>
        </w:tc>
        <w:tc>
          <w:tcPr>
            <w:tcW w:w="432" w:type="dxa"/>
            <w:tcBorders>
              <w:left w:val="single" w:sz="12" w:space="0" w:color="auto"/>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3</w:t>
            </w:r>
          </w:p>
        </w:tc>
        <w:tc>
          <w:tcPr>
            <w:tcW w:w="432" w:type="dxa"/>
            <w:tcBorders>
              <w:left w:val="single" w:sz="12" w:space="0" w:color="auto"/>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3"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r>
      <w:tr w:rsidR="00124EF8" w:rsidTr="00124EF8">
        <w:tblPrEx>
          <w:tblCellMar>
            <w:top w:w="0" w:type="dxa"/>
            <w:bottom w:w="0" w:type="dxa"/>
          </w:tblCellMar>
        </w:tblPrEx>
        <w:trPr>
          <w:gridAfter w:val="1"/>
          <w:wAfter w:w="321" w:type="dxa"/>
        </w:trPr>
        <w:tc>
          <w:tcPr>
            <w:tcW w:w="432" w:type="dxa"/>
            <w:vMerge/>
            <w:tcBorders>
              <w:left w:val="dashed" w:sz="4" w:space="0" w:color="auto"/>
              <w:right w:val="single" w:sz="12" w:space="0" w:color="auto"/>
            </w:tcBorders>
          </w:tcPr>
          <w:p w:rsidR="00124EF8" w:rsidRDefault="00124EF8" w:rsidP="00DC67CE">
            <w:pPr>
              <w:pStyle w:val="TableContents"/>
              <w:jc w:val="center"/>
              <w:rPr>
                <w:rFonts w:ascii="Calibri" w:hAnsi="Calibri"/>
              </w:rPr>
            </w:pPr>
          </w:p>
        </w:tc>
        <w:tc>
          <w:tcPr>
            <w:tcW w:w="432" w:type="dxa"/>
            <w:tcBorders>
              <w:left w:val="single" w:sz="12" w:space="0" w:color="auto"/>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5</w:t>
            </w:r>
          </w:p>
        </w:tc>
        <w:tc>
          <w:tcPr>
            <w:tcW w:w="432" w:type="dxa"/>
            <w:tcBorders>
              <w:left w:val="single" w:sz="12" w:space="0" w:color="auto"/>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3"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r>
      <w:tr w:rsidR="00124EF8" w:rsidTr="00124EF8">
        <w:tblPrEx>
          <w:tblCellMar>
            <w:top w:w="0" w:type="dxa"/>
            <w:bottom w:w="0" w:type="dxa"/>
          </w:tblCellMar>
        </w:tblPrEx>
        <w:trPr>
          <w:gridAfter w:val="1"/>
          <w:wAfter w:w="321" w:type="dxa"/>
        </w:trPr>
        <w:tc>
          <w:tcPr>
            <w:tcW w:w="432" w:type="dxa"/>
            <w:vMerge/>
            <w:tcBorders>
              <w:left w:val="dashed" w:sz="4" w:space="0" w:color="auto"/>
              <w:right w:val="single" w:sz="12" w:space="0" w:color="auto"/>
            </w:tcBorders>
          </w:tcPr>
          <w:p w:rsidR="00124EF8" w:rsidRDefault="00124EF8" w:rsidP="00DC67CE">
            <w:pPr>
              <w:pStyle w:val="TableContents"/>
              <w:jc w:val="center"/>
              <w:rPr>
                <w:rFonts w:ascii="Calibri" w:hAnsi="Calibri"/>
              </w:rPr>
            </w:pPr>
          </w:p>
        </w:tc>
        <w:tc>
          <w:tcPr>
            <w:tcW w:w="432" w:type="dxa"/>
            <w:tcBorders>
              <w:left w:val="single" w:sz="12" w:space="0" w:color="auto"/>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8</w:t>
            </w:r>
          </w:p>
        </w:tc>
        <w:tc>
          <w:tcPr>
            <w:tcW w:w="432" w:type="dxa"/>
            <w:tcBorders>
              <w:left w:val="single" w:sz="12" w:space="0" w:color="auto"/>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3"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2" w:space="0" w:color="000000"/>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r>
      <w:tr w:rsidR="00124EF8" w:rsidTr="00124EF8">
        <w:tblPrEx>
          <w:tblCellMar>
            <w:top w:w="0" w:type="dxa"/>
            <w:bottom w:w="0" w:type="dxa"/>
          </w:tblCellMar>
        </w:tblPrEx>
        <w:trPr>
          <w:gridAfter w:val="1"/>
          <w:wAfter w:w="321" w:type="dxa"/>
        </w:trPr>
        <w:tc>
          <w:tcPr>
            <w:tcW w:w="432" w:type="dxa"/>
            <w:vMerge/>
            <w:tcBorders>
              <w:left w:val="dashed" w:sz="4" w:space="0" w:color="auto"/>
              <w:bottom w:val="dashed" w:sz="4" w:space="0" w:color="auto"/>
              <w:right w:val="single" w:sz="12" w:space="0" w:color="auto"/>
            </w:tcBorders>
          </w:tcPr>
          <w:p w:rsidR="00124EF8" w:rsidRDefault="00124EF8" w:rsidP="00DC67CE">
            <w:pPr>
              <w:pStyle w:val="TableContents"/>
              <w:jc w:val="center"/>
              <w:rPr>
                <w:rFonts w:ascii="Calibri" w:hAnsi="Calibri"/>
              </w:rPr>
            </w:pPr>
          </w:p>
        </w:tc>
        <w:tc>
          <w:tcPr>
            <w:tcW w:w="432" w:type="dxa"/>
            <w:tcBorders>
              <w:left w:val="single" w:sz="12" w:space="0" w:color="auto"/>
              <w:bottom w:val="single" w:sz="12" w:space="0" w:color="auto"/>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13</w:t>
            </w:r>
          </w:p>
        </w:tc>
        <w:tc>
          <w:tcPr>
            <w:tcW w:w="432" w:type="dxa"/>
            <w:tcBorders>
              <w:left w:val="single" w:sz="12" w:space="0" w:color="auto"/>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r>
              <w:rPr>
                <w:rFonts w:ascii="Calibri" w:hAnsi="Calibri"/>
              </w:rPr>
              <w:t>T1</w:t>
            </w:r>
          </w:p>
        </w:tc>
        <w:tc>
          <w:tcPr>
            <w:tcW w:w="433" w:type="dxa"/>
            <w:tcBorders>
              <w:left w:val="single" w:sz="2" w:space="0" w:color="000000"/>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c>
          <w:tcPr>
            <w:tcW w:w="434" w:type="dxa"/>
            <w:tcBorders>
              <w:left w:val="single" w:sz="2" w:space="0" w:color="000000"/>
              <w:bottom w:val="single" w:sz="12" w:space="0" w:color="auto"/>
              <w:right w:val="single" w:sz="12" w:space="0" w:color="auto"/>
            </w:tcBorders>
            <w:tcMar>
              <w:top w:w="55" w:type="dxa"/>
              <w:left w:w="55" w:type="dxa"/>
              <w:bottom w:w="55" w:type="dxa"/>
              <w:right w:w="55" w:type="dxa"/>
            </w:tcMar>
            <w:vAlign w:val="center"/>
          </w:tcPr>
          <w:p w:rsidR="00124EF8" w:rsidRDefault="00124EF8" w:rsidP="00DC67CE">
            <w:pPr>
              <w:pStyle w:val="TableContents"/>
              <w:jc w:val="center"/>
              <w:rPr>
                <w:rFonts w:ascii="Calibri" w:hAnsi="Calibri"/>
              </w:rPr>
            </w:pPr>
          </w:p>
        </w:tc>
      </w:tr>
    </w:tbl>
    <w:p w:rsidR="001850F7" w:rsidRDefault="00DC67CE">
      <w:pPr>
        <w:pStyle w:val="Standard"/>
        <w:jc w:val="both"/>
        <w:rPr>
          <w:rFonts w:ascii="Calibri" w:hAnsi="Calibri"/>
        </w:rPr>
      </w:pPr>
      <w:r>
        <w:rPr>
          <w:rFonts w:ascii="Calibri" w:hAnsi="Calibri"/>
        </w:rPr>
        <w:t xml:space="preserve">   </w:t>
      </w:r>
    </w:p>
    <w:p w:rsidR="001850F7" w:rsidRDefault="001850F7">
      <w:pPr>
        <w:pStyle w:val="Standard"/>
        <w:jc w:val="both"/>
        <w:rPr>
          <w:rFonts w:hint="eastAsia"/>
        </w:rPr>
      </w:pPr>
    </w:p>
    <w:sectPr w:rsidR="001850F7" w:rsidSect="001850F7">
      <w:headerReference w:type="default" r:id="rId7"/>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81C" w:rsidRDefault="007E281C" w:rsidP="001850F7">
      <w:r>
        <w:separator/>
      </w:r>
    </w:p>
  </w:endnote>
  <w:endnote w:type="continuationSeparator" w:id="0">
    <w:p w:rsidR="007E281C" w:rsidRDefault="007E281C" w:rsidP="001850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OpenSymbol">
    <w:charset w:val="02"/>
    <w:family w:val="auto"/>
    <w:pitch w:val="default"/>
    <w:sig w:usb0="00000000" w:usb1="00000000" w:usb2="00000000" w:usb3="00000000" w:csb0="0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81C" w:rsidRDefault="007E281C" w:rsidP="001850F7">
      <w:r w:rsidRPr="001850F7">
        <w:rPr>
          <w:color w:val="000000"/>
        </w:rPr>
        <w:separator/>
      </w:r>
    </w:p>
  </w:footnote>
  <w:footnote w:type="continuationSeparator" w:id="0">
    <w:p w:rsidR="007E281C" w:rsidRDefault="007E281C" w:rsidP="001850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232" w:rsidRDefault="00A20D88" w:rsidP="00695E23">
    <w:pPr>
      <w:pStyle w:val="Header"/>
      <w:jc w:val="center"/>
    </w:pPr>
    <w:r>
      <w:rPr>
        <w:noProof/>
        <w:lang w:bidi="ar-SA"/>
      </w:rPr>
      <w:drawing>
        <wp:anchor distT="0" distB="0" distL="114300" distR="114300" simplePos="0" relativeHeight="251657728" behindDoc="0" locked="0" layoutInCell="1" allowOverlap="1">
          <wp:simplePos x="0" y="0"/>
          <wp:positionH relativeFrom="column">
            <wp:posOffset>5351780</wp:posOffset>
          </wp:positionH>
          <wp:positionV relativeFrom="paragraph">
            <wp:posOffset>-439420</wp:posOffset>
          </wp:positionV>
          <wp:extent cx="797560" cy="782320"/>
          <wp:effectExtent l="1905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srcRect/>
                  <a:stretch>
                    <a:fillRect/>
                  </a:stretch>
                </pic:blipFill>
                <pic:spPr bwMode="auto">
                  <a:xfrm>
                    <a:off x="0" y="0"/>
                    <a:ext cx="797560" cy="782320"/>
                  </a:xfrm>
                  <a:prstGeom prst="rect">
                    <a:avLst/>
                  </a:prstGeom>
                  <a:noFill/>
                  <a:ln w="9525">
                    <a:noFill/>
                    <a:miter lim="800000"/>
                    <a:headEnd/>
                    <a:tailEnd/>
                  </a:ln>
                </pic:spPr>
              </pic:pic>
            </a:graphicData>
          </a:graphic>
        </wp:anchor>
      </w:drawing>
    </w:r>
    <w:r w:rsidR="001850F7">
      <w:t>STiV – Un cadre de travail agile</w:t>
    </w:r>
  </w:p>
  <w:p w:rsidR="00695E23" w:rsidRDefault="001850F7" w:rsidP="00695E23">
    <w:pPr>
      <w:pStyle w:val="Header"/>
      <w:jc w:val="center"/>
      <w:rPr>
        <w:rFonts w:hint="eastAsia"/>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C4063"/>
    <w:multiLevelType w:val="hybridMultilevel"/>
    <w:tmpl w:val="2478628A"/>
    <w:lvl w:ilvl="0" w:tplc="9C04C938">
      <w:numFmt w:val="bullet"/>
      <w:lvlText w:val=""/>
      <w:lvlJc w:val="left"/>
      <w:pPr>
        <w:ind w:left="720" w:hanging="360"/>
      </w:pPr>
      <w:rPr>
        <w:rFonts w:ascii="Symbol" w:eastAsia="Arial Unicode MS" w:hAnsi="Symbol"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autoHyphenation/>
  <w:hyphenationZone w:val="425"/>
  <w:characterSpacingControl w:val="doNotCompress"/>
  <w:savePreviewPicture/>
  <w:hdrShapeDefaults>
    <o:shapedefaults v:ext="edit" spidmax="3074"/>
  </w:hdrShapeDefaults>
  <w:footnotePr>
    <w:footnote w:id="-1"/>
    <w:footnote w:id="0"/>
  </w:footnotePr>
  <w:endnotePr>
    <w:endnote w:id="-1"/>
    <w:endnote w:id="0"/>
  </w:endnotePr>
  <w:compat>
    <w:useFELayout/>
  </w:compat>
  <w:rsids>
    <w:rsidRoot w:val="001850F7"/>
    <w:rsid w:val="00124EF8"/>
    <w:rsid w:val="00184507"/>
    <w:rsid w:val="001850F7"/>
    <w:rsid w:val="001F2232"/>
    <w:rsid w:val="00480E0A"/>
    <w:rsid w:val="00687AAA"/>
    <w:rsid w:val="00695E23"/>
    <w:rsid w:val="007E281C"/>
    <w:rsid w:val="00864206"/>
    <w:rsid w:val="00971A85"/>
    <w:rsid w:val="00A20D88"/>
    <w:rsid w:val="00B35A46"/>
    <w:rsid w:val="00C2294F"/>
    <w:rsid w:val="00D33DC7"/>
    <w:rsid w:val="00DC67CE"/>
    <w:rsid w:val="00EE38ED"/>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ial Unicode MS" w:hAnsi="Liberation Serif" w:cs="Arial Unicode MS"/>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850F7"/>
    <w:pPr>
      <w:widowControl w:val="0"/>
      <w:suppressAutoHyphens/>
      <w:autoSpaceDN w:val="0"/>
      <w:textAlignment w:val="baseline"/>
    </w:pPr>
    <w:rPr>
      <w:kern w:val="3"/>
      <w:sz w:val="24"/>
      <w:szCs w:val="24"/>
      <w:lang w:bidi="hi-IN"/>
    </w:rPr>
  </w:style>
  <w:style w:type="paragraph" w:customStyle="1" w:styleId="Heading">
    <w:name w:val="Heading"/>
    <w:basedOn w:val="Standard"/>
    <w:next w:val="Textbody"/>
    <w:rsid w:val="001850F7"/>
    <w:pPr>
      <w:keepNext/>
      <w:spacing w:before="240" w:after="120"/>
    </w:pPr>
    <w:rPr>
      <w:rFonts w:ascii="Liberation Sans" w:hAnsi="Liberation Sans"/>
      <w:sz w:val="28"/>
      <w:szCs w:val="28"/>
    </w:rPr>
  </w:style>
  <w:style w:type="paragraph" w:customStyle="1" w:styleId="Textbody">
    <w:name w:val="Text body"/>
    <w:basedOn w:val="Standard"/>
    <w:rsid w:val="001850F7"/>
    <w:pPr>
      <w:spacing w:after="140" w:line="288" w:lineRule="auto"/>
    </w:pPr>
  </w:style>
  <w:style w:type="paragraph" w:styleId="Liste">
    <w:name w:val="List"/>
    <w:basedOn w:val="Textbody"/>
    <w:rsid w:val="001850F7"/>
  </w:style>
  <w:style w:type="paragraph" w:customStyle="1" w:styleId="Caption">
    <w:name w:val="Caption"/>
    <w:basedOn w:val="Standard"/>
    <w:rsid w:val="001850F7"/>
    <w:pPr>
      <w:suppressLineNumbers/>
      <w:spacing w:before="120" w:after="120"/>
    </w:pPr>
    <w:rPr>
      <w:i/>
      <w:iCs/>
    </w:rPr>
  </w:style>
  <w:style w:type="paragraph" w:customStyle="1" w:styleId="Index">
    <w:name w:val="Index"/>
    <w:basedOn w:val="Standard"/>
    <w:rsid w:val="001850F7"/>
    <w:pPr>
      <w:suppressLineNumbers/>
    </w:pPr>
  </w:style>
  <w:style w:type="paragraph" w:customStyle="1" w:styleId="Quotations">
    <w:name w:val="Quotations"/>
    <w:basedOn w:val="Standard"/>
    <w:rsid w:val="001850F7"/>
    <w:pPr>
      <w:spacing w:after="283"/>
      <w:ind w:left="567" w:right="567"/>
    </w:pPr>
  </w:style>
  <w:style w:type="paragraph" w:styleId="Titre">
    <w:name w:val="Title"/>
    <w:basedOn w:val="Heading"/>
    <w:next w:val="Textbody"/>
    <w:rsid w:val="001850F7"/>
    <w:pPr>
      <w:jc w:val="center"/>
    </w:pPr>
    <w:rPr>
      <w:b/>
      <w:bCs/>
      <w:sz w:val="56"/>
      <w:szCs w:val="56"/>
    </w:rPr>
  </w:style>
  <w:style w:type="paragraph" w:styleId="Sous-titre">
    <w:name w:val="Subtitle"/>
    <w:basedOn w:val="Heading"/>
    <w:next w:val="Textbody"/>
    <w:rsid w:val="001850F7"/>
    <w:pPr>
      <w:spacing w:before="60"/>
      <w:jc w:val="center"/>
    </w:pPr>
    <w:rPr>
      <w:sz w:val="36"/>
      <w:szCs w:val="36"/>
    </w:rPr>
  </w:style>
  <w:style w:type="paragraph" w:customStyle="1" w:styleId="Heading1">
    <w:name w:val="Heading 1"/>
    <w:basedOn w:val="Heading"/>
    <w:next w:val="Textbody"/>
    <w:rsid w:val="001850F7"/>
    <w:pPr>
      <w:outlineLvl w:val="0"/>
    </w:pPr>
    <w:rPr>
      <w:b/>
      <w:bCs/>
    </w:rPr>
  </w:style>
  <w:style w:type="paragraph" w:customStyle="1" w:styleId="Heading2">
    <w:name w:val="Heading 2"/>
    <w:basedOn w:val="Heading"/>
    <w:next w:val="Textbody"/>
    <w:rsid w:val="001850F7"/>
    <w:pPr>
      <w:spacing w:before="200"/>
      <w:outlineLvl w:val="1"/>
    </w:pPr>
    <w:rPr>
      <w:b/>
      <w:bCs/>
    </w:rPr>
  </w:style>
  <w:style w:type="paragraph" w:customStyle="1" w:styleId="Heading3">
    <w:name w:val="Heading 3"/>
    <w:basedOn w:val="Heading"/>
    <w:next w:val="Textbody"/>
    <w:rsid w:val="001850F7"/>
    <w:pPr>
      <w:spacing w:before="140"/>
      <w:outlineLvl w:val="2"/>
    </w:pPr>
    <w:rPr>
      <w:b/>
      <w:bCs/>
    </w:rPr>
  </w:style>
  <w:style w:type="paragraph" w:customStyle="1" w:styleId="Header">
    <w:name w:val="Header"/>
    <w:basedOn w:val="Standard"/>
    <w:rsid w:val="001850F7"/>
    <w:pPr>
      <w:suppressLineNumbers/>
      <w:tabs>
        <w:tab w:val="center" w:pos="4819"/>
        <w:tab w:val="right" w:pos="9638"/>
      </w:tabs>
    </w:pPr>
  </w:style>
  <w:style w:type="paragraph" w:customStyle="1" w:styleId="TableContents">
    <w:name w:val="Table Contents"/>
    <w:basedOn w:val="Standard"/>
    <w:rsid w:val="001850F7"/>
  </w:style>
  <w:style w:type="paragraph" w:customStyle="1" w:styleId="TableHeading">
    <w:name w:val="Table Heading"/>
    <w:basedOn w:val="TableContents"/>
    <w:rsid w:val="001850F7"/>
  </w:style>
  <w:style w:type="character" w:customStyle="1" w:styleId="BulletSymbols">
    <w:name w:val="Bullet Symbols"/>
    <w:rsid w:val="001850F7"/>
    <w:rPr>
      <w:rFonts w:ascii="OpenSymbol" w:eastAsia="OpenSymbol" w:hAnsi="OpenSymbol" w:cs="OpenSymbol"/>
    </w:rPr>
  </w:style>
  <w:style w:type="character" w:styleId="Accentuation">
    <w:name w:val="Emphasis"/>
    <w:rsid w:val="001850F7"/>
    <w:rPr>
      <w:i/>
      <w:iCs/>
    </w:rPr>
  </w:style>
  <w:style w:type="paragraph" w:styleId="En-tte">
    <w:name w:val="header"/>
    <w:basedOn w:val="Normal"/>
    <w:link w:val="En-tteCar"/>
    <w:uiPriority w:val="99"/>
    <w:semiHidden/>
    <w:unhideWhenUsed/>
    <w:rsid w:val="001850F7"/>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1850F7"/>
    <w:rPr>
      <w:rFonts w:cs="Mangal"/>
      <w:szCs w:val="21"/>
    </w:rPr>
  </w:style>
  <w:style w:type="paragraph" w:styleId="Pieddepage">
    <w:name w:val="footer"/>
    <w:basedOn w:val="Normal"/>
    <w:link w:val="PieddepageCar"/>
    <w:uiPriority w:val="99"/>
    <w:semiHidden/>
    <w:unhideWhenUsed/>
    <w:rsid w:val="00695E23"/>
    <w:pPr>
      <w:tabs>
        <w:tab w:val="center" w:pos="4536"/>
        <w:tab w:val="right" w:pos="9072"/>
      </w:tabs>
    </w:pPr>
    <w:rPr>
      <w:rFonts w:cs="Mangal"/>
      <w:szCs w:val="21"/>
    </w:rPr>
  </w:style>
  <w:style w:type="character" w:customStyle="1" w:styleId="PieddepageCar">
    <w:name w:val="Pied de page Car"/>
    <w:basedOn w:val="Policepardfaut"/>
    <w:link w:val="Pieddepage"/>
    <w:uiPriority w:val="99"/>
    <w:semiHidden/>
    <w:rsid w:val="00695E23"/>
    <w:rPr>
      <w:rFonts w:cs="Mangal"/>
      <w:kern w:val="3"/>
      <w:sz w:val="24"/>
      <w:szCs w:val="21"/>
      <w:lang w:bidi="hi-IN"/>
    </w:rPr>
  </w:style>
  <w:style w:type="character" w:styleId="Emphaseple">
    <w:name w:val="Subtle Emphasis"/>
    <w:basedOn w:val="Policepardfaut"/>
    <w:uiPriority w:val="19"/>
    <w:qFormat/>
    <w:rsid w:val="00971A85"/>
    <w:rPr>
      <w:i/>
      <w:iCs/>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3807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Virgile Peypey</dc:creator>
  <cp:lastModifiedBy>Virgile</cp:lastModifiedBy>
  <cp:revision>2</cp:revision>
  <dcterms:created xsi:type="dcterms:W3CDTF">2016-04-29T18:49:00Z</dcterms:created>
  <dcterms:modified xsi:type="dcterms:W3CDTF">2016-04-29T18:49:00Z</dcterms:modified>
</cp:coreProperties>
</file>