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ABF" w:rsidRDefault="00217ABF">
      <w:r>
        <w:t xml:space="preserve">The </w:t>
      </w:r>
      <w:r w:rsidR="00CE66CF">
        <w:t>Reference list given bel</w:t>
      </w:r>
      <w:bookmarkStart w:id="0" w:name="_GoBack"/>
      <w:bookmarkEnd w:id="0"/>
      <w:r w:rsidR="00CE66CF">
        <w:t xml:space="preserve">ow </w:t>
      </w:r>
      <w:r w:rsidR="004326DB">
        <w:t>hasn’</w:t>
      </w:r>
      <w:r w:rsidR="00CE66CF">
        <w:t xml:space="preserve">t been correctly </w:t>
      </w:r>
      <w:r>
        <w:t>formatted according to the APA 6.0 format.</w:t>
      </w:r>
    </w:p>
    <w:p w:rsidR="004924FE" w:rsidRDefault="00217ABF">
      <w:r>
        <w:t xml:space="preserve">Your task is to do the corrections using the </w:t>
      </w:r>
      <w:r w:rsidR="003D6138">
        <w:t xml:space="preserve">Toi </w:t>
      </w:r>
      <w:proofErr w:type="spellStart"/>
      <w:r w:rsidR="003D6138">
        <w:t>Ohomai</w:t>
      </w:r>
      <w:proofErr w:type="spellEnd"/>
      <w:r>
        <w:t xml:space="preserve"> APA Guide booklet. </w:t>
      </w:r>
    </w:p>
    <w:p w:rsidR="00457F51" w:rsidRPr="00457F51" w:rsidRDefault="00217ABF">
      <w:pPr>
        <w:rPr>
          <w:b/>
        </w:rPr>
      </w:pPr>
      <w:r w:rsidRPr="00457F51">
        <w:rPr>
          <w:b/>
        </w:rPr>
        <w:t>References</w:t>
      </w:r>
    </w:p>
    <w:p w:rsidR="00457F51" w:rsidRPr="008649E3" w:rsidRDefault="00457F51" w:rsidP="008649E3">
      <w:pPr>
        <w:spacing w:line="360" w:lineRule="auto"/>
        <w:ind w:left="709" w:hanging="709"/>
        <w:rPr>
          <w:rFonts w:ascii="Times New Roman" w:hAnsi="Times New Roman" w:cs="Times New Roman"/>
        </w:rPr>
      </w:pPr>
      <w:r w:rsidRPr="00457F51">
        <w:rPr>
          <w:rFonts w:ascii="Times New Roman" w:hAnsi="Times New Roman" w:cs="Times New Roman"/>
        </w:rPr>
        <w:t>Cognitive apprenticeship. (</w:t>
      </w:r>
      <w:proofErr w:type="spellStart"/>
      <w:r w:rsidRPr="00457F51">
        <w:rPr>
          <w:rFonts w:ascii="Times New Roman" w:hAnsi="Times New Roman" w:cs="Times New Roman"/>
        </w:rPr>
        <w:t>n.d</w:t>
      </w:r>
      <w:proofErr w:type="spellEnd"/>
      <w:r w:rsidRPr="00457F51">
        <w:rPr>
          <w:rFonts w:ascii="Times New Roman" w:hAnsi="Times New Roman" w:cs="Times New Roman"/>
        </w:rPr>
        <w:t>). Retrieved from http://www.edtech.vt.edu/edtech/id/models/cog.html</w:t>
      </w:r>
    </w:p>
    <w:p w:rsidR="00217ABF" w:rsidRPr="008649E3" w:rsidRDefault="00457F51" w:rsidP="008649E3">
      <w:pPr>
        <w:spacing w:line="360" w:lineRule="auto"/>
        <w:rPr>
          <w:color w:val="000000"/>
        </w:rPr>
      </w:pPr>
      <w:r w:rsidRPr="008649E3">
        <w:rPr>
          <w:color w:val="000000"/>
        </w:rPr>
        <w:t>Allen, E., Cartwright R., and</w:t>
      </w:r>
      <w:r w:rsidR="00217ABF" w:rsidRPr="008649E3">
        <w:rPr>
          <w:color w:val="000000"/>
        </w:rPr>
        <w:t xml:space="preserve"> </w:t>
      </w:r>
      <w:proofErr w:type="spellStart"/>
      <w:r w:rsidR="00217ABF" w:rsidRPr="008649E3">
        <w:rPr>
          <w:color w:val="000000"/>
        </w:rPr>
        <w:t>Stoler</w:t>
      </w:r>
      <w:proofErr w:type="spellEnd"/>
      <w:r w:rsidR="00217ABF" w:rsidRPr="008649E3">
        <w:rPr>
          <w:color w:val="000000"/>
        </w:rPr>
        <w:t>, B.</w:t>
      </w:r>
      <w:r w:rsidRPr="008649E3">
        <w:rPr>
          <w:color w:val="000000"/>
        </w:rPr>
        <w:t xml:space="preserve">  </w:t>
      </w:r>
      <w:r w:rsidR="00217ABF" w:rsidRPr="008649E3">
        <w:rPr>
          <w:color w:val="000000"/>
        </w:rPr>
        <w:t xml:space="preserve"> (2002). </w:t>
      </w:r>
      <w:proofErr w:type="spellStart"/>
      <w:r w:rsidR="00217ABF" w:rsidRPr="008649E3">
        <w:rPr>
          <w:color w:val="000000"/>
        </w:rPr>
        <w:t>D</w:t>
      </w:r>
      <w:r w:rsidRPr="008649E3">
        <w:rPr>
          <w:color w:val="000000"/>
        </w:rPr>
        <w:t>rJava</w:t>
      </w:r>
      <w:proofErr w:type="spellEnd"/>
      <w:r w:rsidRPr="008649E3">
        <w:rPr>
          <w:color w:val="000000"/>
        </w:rPr>
        <w:t>: A Lightweight Pedagogic E</w:t>
      </w:r>
      <w:r w:rsidR="00217ABF" w:rsidRPr="008649E3">
        <w:rPr>
          <w:color w:val="000000"/>
        </w:rPr>
        <w:t xml:space="preserve">nvironment for </w:t>
      </w:r>
      <w:r w:rsidRPr="008649E3">
        <w:rPr>
          <w:color w:val="000000"/>
        </w:rPr>
        <w:t>J</w:t>
      </w:r>
      <w:r w:rsidR="00217ABF" w:rsidRPr="008649E3">
        <w:rPr>
          <w:color w:val="000000"/>
        </w:rPr>
        <w:t xml:space="preserve">ava. ACM SIGCSE Bulletin, </w:t>
      </w:r>
      <w:proofErr w:type="spellStart"/>
      <w:r w:rsidRPr="008649E3">
        <w:rPr>
          <w:color w:val="000000"/>
        </w:rPr>
        <w:t>vol</w:t>
      </w:r>
      <w:proofErr w:type="spellEnd"/>
      <w:r w:rsidRPr="008649E3">
        <w:rPr>
          <w:color w:val="000000"/>
        </w:rPr>
        <w:t xml:space="preserve"> </w:t>
      </w:r>
      <w:r w:rsidR="00217ABF" w:rsidRPr="008649E3">
        <w:rPr>
          <w:color w:val="000000"/>
        </w:rPr>
        <w:t xml:space="preserve">34(1), </w:t>
      </w:r>
      <w:r w:rsidRPr="008649E3">
        <w:rPr>
          <w:color w:val="000000"/>
        </w:rPr>
        <w:t xml:space="preserve">Pages </w:t>
      </w:r>
      <w:r w:rsidR="00217ABF" w:rsidRPr="008649E3">
        <w:rPr>
          <w:color w:val="000000"/>
        </w:rPr>
        <w:t>137-141.</w:t>
      </w:r>
    </w:p>
    <w:p w:rsidR="00217ABF" w:rsidRPr="00457F51" w:rsidRDefault="00457F51" w:rsidP="00217ABF">
      <w:pPr>
        <w:spacing w:line="360" w:lineRule="auto"/>
        <w:ind w:left="340" w:hanging="340"/>
        <w:rPr>
          <w:color w:val="000000"/>
        </w:rPr>
      </w:pPr>
      <w:r>
        <w:rPr>
          <w:color w:val="000000"/>
        </w:rPr>
        <w:t xml:space="preserve">Anderson, J. , </w:t>
      </w:r>
      <w:r w:rsidR="00217ABF" w:rsidRPr="00457F51">
        <w:rPr>
          <w:color w:val="000000"/>
        </w:rPr>
        <w:t>R.</w:t>
      </w:r>
      <w:r>
        <w:rPr>
          <w:color w:val="000000"/>
        </w:rPr>
        <w:t xml:space="preserve"> </w:t>
      </w:r>
      <w:r w:rsidR="00217ABF" w:rsidRPr="00457F51">
        <w:rPr>
          <w:color w:val="000000"/>
        </w:rPr>
        <w:t xml:space="preserve"> (1993).  </w:t>
      </w:r>
      <w:r>
        <w:rPr>
          <w:iCs/>
          <w:color w:val="000000"/>
        </w:rPr>
        <w:t>Rules of the M</w:t>
      </w:r>
      <w:r w:rsidR="00217ABF" w:rsidRPr="00457F51">
        <w:rPr>
          <w:iCs/>
          <w:color w:val="000000"/>
        </w:rPr>
        <w:t>ind</w:t>
      </w:r>
      <w:r w:rsidR="00217ABF" w:rsidRPr="00457F51">
        <w:rPr>
          <w:color w:val="000000"/>
        </w:rPr>
        <w:t>. Hillsdale, NJ</w:t>
      </w:r>
      <w:r>
        <w:rPr>
          <w:color w:val="000000"/>
        </w:rPr>
        <w:t xml:space="preserve">  </w:t>
      </w:r>
      <w:r w:rsidR="00217ABF" w:rsidRPr="00457F51">
        <w:rPr>
          <w:color w:val="000000"/>
        </w:rPr>
        <w:t>: Erlbaum.</w:t>
      </w:r>
    </w:p>
    <w:p w:rsidR="00CE66CF" w:rsidRPr="00457F51" w:rsidRDefault="00CE66CF" w:rsidP="00457F51">
      <w:pPr>
        <w:spacing w:line="360" w:lineRule="auto"/>
        <w:outlineLvl w:val="1"/>
        <w:rPr>
          <w:rFonts w:eastAsiaTheme="minorHAnsi"/>
        </w:rPr>
      </w:pPr>
      <w:r w:rsidRPr="00457F51">
        <w:t xml:space="preserve">Cooper, G. (1998). </w:t>
      </w:r>
      <w:r w:rsidRPr="00457F51">
        <w:rPr>
          <w:iCs/>
        </w:rPr>
        <w:t>Research into Cognitive load Theory and Instructional Design at UNSW.</w:t>
      </w:r>
      <w:r w:rsidRPr="00457F51">
        <w:t xml:space="preserve"> </w:t>
      </w:r>
      <w:r w:rsidRPr="00457F51">
        <w:rPr>
          <w:color w:val="333333"/>
        </w:rPr>
        <w:t xml:space="preserve">Retrieved from </w:t>
      </w:r>
      <w:r w:rsidRPr="00457F51">
        <w:rPr>
          <w:rFonts w:eastAsiaTheme="minorHAnsi"/>
        </w:rPr>
        <w:t>http://dwb4.unl.edu/Diss/Cooper/UNSW.htm</w:t>
      </w:r>
    </w:p>
    <w:p w:rsidR="00217ABF" w:rsidRDefault="00CE66CF" w:rsidP="00457F51">
      <w:pPr>
        <w:spacing w:line="240" w:lineRule="auto"/>
      </w:pPr>
      <w:r w:rsidRPr="00EC115E">
        <w:t xml:space="preserve">Chandler, P., &amp; </w:t>
      </w:r>
      <w:proofErr w:type="spellStart"/>
      <w:r w:rsidRPr="00EC115E">
        <w:t>Sweller</w:t>
      </w:r>
      <w:proofErr w:type="spellEnd"/>
      <w:r w:rsidRPr="00EC115E">
        <w:t xml:space="preserve">, J. (1991). Cognitive load theory and the format of instruction. </w:t>
      </w:r>
      <w:r w:rsidRPr="00457F51">
        <w:rPr>
          <w:iCs/>
        </w:rPr>
        <w:t xml:space="preserve">Cognition and Instruction, </w:t>
      </w:r>
      <w:proofErr w:type="spellStart"/>
      <w:r w:rsidR="00457F51" w:rsidRPr="00457F51">
        <w:rPr>
          <w:iCs/>
        </w:rPr>
        <w:t>vol</w:t>
      </w:r>
      <w:proofErr w:type="spellEnd"/>
      <w:r w:rsidR="00457F51" w:rsidRPr="00457F51">
        <w:rPr>
          <w:iCs/>
        </w:rPr>
        <w:t xml:space="preserve"> </w:t>
      </w:r>
      <w:r w:rsidRPr="00457F51">
        <w:rPr>
          <w:iCs/>
        </w:rPr>
        <w:t>8</w:t>
      </w:r>
      <w:r w:rsidRPr="00457F51">
        <w:t>(4), 293- 332.</w:t>
      </w:r>
    </w:p>
    <w:p w:rsidR="00217ABF" w:rsidRPr="008649E3" w:rsidRDefault="00217ABF" w:rsidP="008649E3">
      <w:pPr>
        <w:spacing w:line="360" w:lineRule="auto"/>
        <w:rPr>
          <w:color w:val="000000"/>
        </w:rPr>
      </w:pPr>
      <w:r w:rsidRPr="008649E3">
        <w:rPr>
          <w:color w:val="000000"/>
        </w:rPr>
        <w:t>Pitts, C.,</w:t>
      </w:r>
      <w:r w:rsidR="00457F51" w:rsidRPr="008649E3">
        <w:rPr>
          <w:color w:val="000000"/>
        </w:rPr>
        <w:t xml:space="preserve"> and </w:t>
      </w:r>
      <w:r w:rsidRPr="008649E3">
        <w:rPr>
          <w:color w:val="000000"/>
        </w:rPr>
        <w:t xml:space="preserve"> </w:t>
      </w:r>
      <w:proofErr w:type="spellStart"/>
      <w:r w:rsidRPr="008649E3">
        <w:rPr>
          <w:color w:val="000000"/>
        </w:rPr>
        <w:t>Ginns</w:t>
      </w:r>
      <w:proofErr w:type="spellEnd"/>
      <w:r w:rsidRPr="008649E3">
        <w:rPr>
          <w:color w:val="000000"/>
        </w:rPr>
        <w:t>,</w:t>
      </w:r>
      <w:r w:rsidR="00457F51" w:rsidRPr="008649E3">
        <w:rPr>
          <w:color w:val="000000"/>
        </w:rPr>
        <w:t xml:space="preserve"> P., and</w:t>
      </w:r>
      <w:r w:rsidRPr="008649E3">
        <w:rPr>
          <w:color w:val="000000"/>
        </w:rPr>
        <w:t xml:space="preserve"> </w:t>
      </w:r>
      <w:proofErr w:type="spellStart"/>
      <w:r w:rsidRPr="008649E3">
        <w:rPr>
          <w:color w:val="000000"/>
        </w:rPr>
        <w:t>Errey</w:t>
      </w:r>
      <w:proofErr w:type="spellEnd"/>
      <w:r w:rsidRPr="008649E3">
        <w:rPr>
          <w:color w:val="000000"/>
        </w:rPr>
        <w:t>, C</w:t>
      </w:r>
      <w:r w:rsidR="00457F51" w:rsidRPr="008649E3">
        <w:rPr>
          <w:color w:val="000000"/>
        </w:rPr>
        <w:t>.</w:t>
      </w:r>
      <w:r w:rsidRPr="008649E3">
        <w:rPr>
          <w:color w:val="000000"/>
        </w:rPr>
        <w:t>. (2006). Cognitive load theory and user interface design: Making software easy to learn and use – Part1. Retrieved from http://www.ptg-global.com/papers/psychology/cognitive-load-theory.cfm</w:t>
      </w:r>
    </w:p>
    <w:p w:rsidR="00217ABF" w:rsidRPr="00457F51" w:rsidRDefault="00CE66CF" w:rsidP="00457F51">
      <w:pPr>
        <w:spacing w:line="360" w:lineRule="auto"/>
        <w:rPr>
          <w:color w:val="000000"/>
        </w:rPr>
      </w:pPr>
      <w:r w:rsidRPr="00CD5C72">
        <w:rPr>
          <w:color w:val="000000"/>
        </w:rPr>
        <w:t>Davis, L</w:t>
      </w:r>
      <w:r w:rsidR="004326DB">
        <w:rPr>
          <w:color w:val="000000"/>
        </w:rPr>
        <w:t>ang</w:t>
      </w:r>
      <w:r w:rsidRPr="00CD5C72">
        <w:rPr>
          <w:color w:val="000000"/>
        </w:rPr>
        <w:t xml:space="preserve">. (2005). </w:t>
      </w:r>
      <w:proofErr w:type="spellStart"/>
      <w:r w:rsidRPr="00CD5C72">
        <w:rPr>
          <w:color w:val="000000"/>
        </w:rPr>
        <w:t>MindMapX</w:t>
      </w:r>
      <w:proofErr w:type="spellEnd"/>
      <w:r w:rsidRPr="00CD5C72">
        <w:rPr>
          <w:color w:val="000000"/>
        </w:rPr>
        <w:t xml:space="preserve">. </w:t>
      </w:r>
      <w:r w:rsidRPr="00457F51">
        <w:rPr>
          <w:bCs/>
          <w:color w:val="000000"/>
        </w:rPr>
        <w:t>ACM SIGCSE Bulletin,</w:t>
      </w:r>
      <w:r w:rsidRPr="00CD5C72">
        <w:rPr>
          <w:b/>
          <w:bCs/>
          <w:i/>
          <w:color w:val="000000"/>
        </w:rPr>
        <w:t xml:space="preserve">  </w:t>
      </w:r>
      <w:r w:rsidRPr="00B36C8C">
        <w:rPr>
          <w:rStyle w:val="mediumb-text"/>
          <w:i/>
        </w:rPr>
        <w:t>37</w:t>
      </w:r>
      <w:r>
        <w:rPr>
          <w:rStyle w:val="mediumb-text"/>
          <w:color w:val="000000"/>
        </w:rPr>
        <w:t xml:space="preserve">(2), </w:t>
      </w:r>
      <w:r w:rsidRPr="00CD5C72">
        <w:rPr>
          <w:rStyle w:val="mediumb-text"/>
          <w:color w:val="000000"/>
        </w:rPr>
        <w:t>405.</w:t>
      </w:r>
    </w:p>
    <w:p w:rsidR="00CE66CF" w:rsidRPr="008649E3" w:rsidRDefault="00CE66CF" w:rsidP="00563631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649E3">
        <w:t>Embarcadero customer support. (2010). Retrieved from http://support.embarcadero.com/article/37871</w:t>
      </w:r>
    </w:p>
    <w:p w:rsidR="00CE66CF" w:rsidRPr="008649E3" w:rsidRDefault="00CE66CF" w:rsidP="00563631">
      <w:pPr>
        <w:autoSpaceDE w:val="0"/>
        <w:autoSpaceDN w:val="0"/>
        <w:adjustRightInd w:val="0"/>
        <w:spacing w:line="360" w:lineRule="auto"/>
        <w:rPr>
          <w:color w:val="000000"/>
          <w:lang w:bidi="ta-IN"/>
        </w:rPr>
      </w:pPr>
      <w:proofErr w:type="spellStart"/>
      <w:r w:rsidRPr="008649E3">
        <w:rPr>
          <w:color w:val="000000"/>
          <w:lang w:bidi="ta-IN"/>
        </w:rPr>
        <w:t>Georgantaki</w:t>
      </w:r>
      <w:proofErr w:type="spellEnd"/>
      <w:r w:rsidRPr="008649E3">
        <w:rPr>
          <w:color w:val="000000"/>
          <w:lang w:bidi="ta-IN"/>
        </w:rPr>
        <w:t>, S.,</w:t>
      </w:r>
      <w:r w:rsidR="00563631" w:rsidRPr="008649E3">
        <w:rPr>
          <w:color w:val="000000"/>
          <w:lang w:bidi="ta-IN"/>
        </w:rPr>
        <w:t>,</w:t>
      </w:r>
      <w:r w:rsidRPr="008649E3">
        <w:rPr>
          <w:color w:val="000000"/>
          <w:lang w:bidi="ta-IN"/>
        </w:rPr>
        <w:t xml:space="preserve"> &amp; </w:t>
      </w:r>
      <w:proofErr w:type="spellStart"/>
      <w:r w:rsidRPr="008649E3">
        <w:rPr>
          <w:color w:val="000000"/>
          <w:lang w:bidi="ta-IN"/>
        </w:rPr>
        <w:t>Retalis</w:t>
      </w:r>
      <w:proofErr w:type="spellEnd"/>
      <w:r w:rsidRPr="008649E3">
        <w:rPr>
          <w:color w:val="000000"/>
          <w:lang w:bidi="ta-IN"/>
        </w:rPr>
        <w:t>, S</w:t>
      </w:r>
      <w:r w:rsidR="00563631" w:rsidRPr="008649E3">
        <w:rPr>
          <w:color w:val="000000"/>
          <w:lang w:bidi="ta-IN"/>
        </w:rPr>
        <w:t>.</w:t>
      </w:r>
      <w:r w:rsidRPr="008649E3">
        <w:rPr>
          <w:color w:val="000000"/>
          <w:lang w:bidi="ta-IN"/>
        </w:rPr>
        <w:t xml:space="preserve">. (2007)  Using educational tools for teaching Object Oriented design and programming, </w:t>
      </w:r>
      <w:r w:rsidRPr="008649E3">
        <w:rPr>
          <w:iCs/>
          <w:color w:val="000000"/>
          <w:lang w:bidi="ta-IN"/>
        </w:rPr>
        <w:t>Journal of Information Technology Impact</w:t>
      </w:r>
      <w:r w:rsidRPr="008649E3">
        <w:rPr>
          <w:color w:val="000000"/>
          <w:lang w:bidi="ta-IN"/>
        </w:rPr>
        <w:t>, 7(2), 111-130.</w:t>
      </w:r>
    </w:p>
    <w:p w:rsidR="00CE66CF" w:rsidRPr="008649E3" w:rsidRDefault="00CE66CF" w:rsidP="008649E3">
      <w:pPr>
        <w:autoSpaceDE w:val="0"/>
        <w:autoSpaceDN w:val="0"/>
        <w:adjustRightInd w:val="0"/>
        <w:spacing w:line="360" w:lineRule="auto"/>
        <w:rPr>
          <w:color w:val="000000"/>
          <w:lang w:bidi="ta-IN"/>
        </w:rPr>
      </w:pPr>
      <w:r w:rsidRPr="008649E3">
        <w:rPr>
          <w:color w:val="000000"/>
          <w:lang w:bidi="ta-IN"/>
        </w:rPr>
        <w:t xml:space="preserve">Van G, &amp; </w:t>
      </w:r>
      <w:r w:rsidR="008649E3" w:rsidRPr="008649E3">
        <w:rPr>
          <w:color w:val="000000"/>
          <w:lang w:bidi="ta-IN"/>
        </w:rPr>
        <w:t xml:space="preserve">, </w:t>
      </w:r>
      <w:r w:rsidRPr="008649E3">
        <w:rPr>
          <w:color w:val="000000"/>
          <w:lang w:bidi="ta-IN"/>
        </w:rPr>
        <w:t xml:space="preserve"> Pascal W. M. (2003). The efficiency of multimedia learning into old age. British Journal of Educational Psychology, 73(4), 489-505.</w:t>
      </w:r>
    </w:p>
    <w:p w:rsidR="00CE66CF" w:rsidRPr="008649E3" w:rsidRDefault="00CE66CF" w:rsidP="008649E3">
      <w:pPr>
        <w:autoSpaceDE w:val="0"/>
        <w:autoSpaceDN w:val="0"/>
        <w:adjustRightInd w:val="0"/>
        <w:spacing w:line="360" w:lineRule="auto"/>
        <w:rPr>
          <w:color w:val="000000"/>
          <w:lang w:bidi="ta-IN"/>
        </w:rPr>
      </w:pPr>
      <w:proofErr w:type="spellStart"/>
      <w:r w:rsidRPr="008649E3">
        <w:rPr>
          <w:rFonts w:eastAsiaTheme="minorHAnsi"/>
          <w:lang w:bidi="ta-IN"/>
        </w:rPr>
        <w:t>Wertsch</w:t>
      </w:r>
      <w:proofErr w:type="spellEnd"/>
      <w:r w:rsidRPr="008649E3">
        <w:rPr>
          <w:rFonts w:eastAsiaTheme="minorHAnsi"/>
          <w:lang w:bidi="ta-IN"/>
        </w:rPr>
        <w:t xml:space="preserve">, J. V. (1985). </w:t>
      </w:r>
      <w:r w:rsidRPr="008649E3">
        <w:rPr>
          <w:rFonts w:eastAsiaTheme="minorHAnsi"/>
          <w:iCs/>
          <w:lang w:bidi="ta-IN"/>
        </w:rPr>
        <w:t>Vygotsky and the social formation of the mind</w:t>
      </w:r>
      <w:r w:rsidRPr="008649E3">
        <w:rPr>
          <w:rFonts w:eastAsiaTheme="minorHAnsi"/>
          <w:lang w:bidi="ta-IN"/>
        </w:rPr>
        <w:t xml:space="preserve">. Cambridge, MA: Harvard </w:t>
      </w:r>
      <w:r w:rsidRPr="008649E3">
        <w:rPr>
          <w:color w:val="000000"/>
          <w:lang w:bidi="ta-IN"/>
        </w:rPr>
        <w:t>University Press.</w:t>
      </w:r>
    </w:p>
    <w:p w:rsidR="00CE66CF" w:rsidRPr="008649E3" w:rsidRDefault="008649E3" w:rsidP="008649E3">
      <w:pPr>
        <w:autoSpaceDE w:val="0"/>
        <w:autoSpaceDN w:val="0"/>
        <w:adjustRightInd w:val="0"/>
        <w:spacing w:line="360" w:lineRule="auto"/>
        <w:rPr>
          <w:color w:val="000000"/>
          <w:lang w:bidi="ta-IN"/>
        </w:rPr>
      </w:pPr>
      <w:r w:rsidRPr="008649E3">
        <w:rPr>
          <w:color w:val="000000"/>
          <w:lang w:bidi="ta-IN"/>
        </w:rPr>
        <w:t>Yang, A., Yi, H., and</w:t>
      </w:r>
      <w:r w:rsidR="00CE66CF" w:rsidRPr="008649E3">
        <w:rPr>
          <w:color w:val="000000"/>
          <w:lang w:bidi="ta-IN"/>
        </w:rPr>
        <w:t xml:space="preserve"> Wen, W. (2004</w:t>
      </w:r>
      <w:r w:rsidRPr="008649E3">
        <w:rPr>
          <w:color w:val="000000"/>
          <w:lang w:bidi="ta-IN"/>
        </w:rPr>
        <w:t>) Introduction to Human and AI L</w:t>
      </w:r>
      <w:r w:rsidR="00CE66CF" w:rsidRPr="008649E3">
        <w:rPr>
          <w:color w:val="000000"/>
          <w:lang w:bidi="ta-IN"/>
        </w:rPr>
        <w:t xml:space="preserve">earning. Retrieved from http://sps.nus.edu.sg/~huyihuyi/pub/sp2171/ </w:t>
      </w:r>
    </w:p>
    <w:p w:rsidR="00CE66CF" w:rsidRPr="008649E3" w:rsidRDefault="00A460E2" w:rsidP="00A460E2">
      <w:pPr>
        <w:shd w:val="clear" w:color="auto" w:fill="FFFFFF"/>
        <w:spacing w:line="360" w:lineRule="auto"/>
        <w:ind w:left="709" w:hanging="709"/>
        <w:rPr>
          <w:color w:val="000000"/>
        </w:rPr>
      </w:pPr>
      <w:proofErr w:type="spellStart"/>
      <w:r w:rsidRPr="008649E3">
        <w:rPr>
          <w:color w:val="000000"/>
        </w:rPr>
        <w:t>Paivio</w:t>
      </w:r>
      <w:proofErr w:type="spellEnd"/>
      <w:r w:rsidRPr="008649E3">
        <w:rPr>
          <w:color w:val="000000"/>
        </w:rPr>
        <w:t>, A</w:t>
      </w:r>
      <w:r w:rsidR="004326DB">
        <w:rPr>
          <w:color w:val="000000"/>
        </w:rPr>
        <w:t>llen</w:t>
      </w:r>
      <w:r w:rsidRPr="008649E3">
        <w:rPr>
          <w:color w:val="000000"/>
        </w:rPr>
        <w:t>.</w:t>
      </w:r>
      <w:r w:rsidR="008649E3">
        <w:rPr>
          <w:color w:val="000000"/>
        </w:rPr>
        <w:t xml:space="preserve"> (1971)</w:t>
      </w:r>
      <w:r w:rsidRPr="008649E3">
        <w:rPr>
          <w:color w:val="000000"/>
        </w:rPr>
        <w:t xml:space="preserve"> </w:t>
      </w:r>
      <w:r w:rsidR="008649E3">
        <w:rPr>
          <w:iCs/>
          <w:color w:val="000000"/>
        </w:rPr>
        <w:t>Imagery and Verbal P</w:t>
      </w:r>
      <w:r w:rsidRPr="008649E3">
        <w:rPr>
          <w:iCs/>
          <w:color w:val="000000"/>
        </w:rPr>
        <w:t>rocesses</w:t>
      </w:r>
      <w:r w:rsidRPr="008649E3">
        <w:rPr>
          <w:color w:val="000000"/>
        </w:rPr>
        <w:t>. New York, NY: Holt, Rinehart, and Winston.</w:t>
      </w:r>
    </w:p>
    <w:p w:rsidR="00CE66CF" w:rsidRPr="008649E3" w:rsidRDefault="00CE66CF" w:rsidP="008649E3">
      <w:pPr>
        <w:autoSpaceDE w:val="0"/>
        <w:autoSpaceDN w:val="0"/>
        <w:adjustRightInd w:val="0"/>
        <w:spacing w:line="360" w:lineRule="auto"/>
        <w:rPr>
          <w:color w:val="000000"/>
          <w:lang w:bidi="ta-IN"/>
        </w:rPr>
      </w:pPr>
      <w:r w:rsidRPr="008649E3">
        <w:rPr>
          <w:color w:val="000000"/>
          <w:lang w:bidi="ta-IN"/>
        </w:rPr>
        <w:t>Miller, G. A. (1956). The magical number seven, plus or minus two: Some limits on our capacity for processing information. Psychological Review, 63, 81-97.</w:t>
      </w:r>
    </w:p>
    <w:p w:rsidR="00CE66CF" w:rsidRPr="008649E3" w:rsidRDefault="00CE66CF" w:rsidP="008649E3">
      <w:pPr>
        <w:autoSpaceDE w:val="0"/>
        <w:autoSpaceDN w:val="0"/>
        <w:adjustRightInd w:val="0"/>
        <w:spacing w:line="360" w:lineRule="auto"/>
        <w:rPr>
          <w:color w:val="000000"/>
          <w:lang w:bidi="ta-IN"/>
        </w:rPr>
      </w:pPr>
      <w:proofErr w:type="spellStart"/>
      <w:r w:rsidRPr="008649E3">
        <w:rPr>
          <w:color w:val="000000"/>
          <w:lang w:bidi="ta-IN"/>
        </w:rPr>
        <w:lastRenderedPageBreak/>
        <w:t>McCluskey</w:t>
      </w:r>
      <w:proofErr w:type="spellEnd"/>
      <w:r w:rsidRPr="008649E3">
        <w:rPr>
          <w:color w:val="000000"/>
          <w:lang w:bidi="ta-IN"/>
        </w:rPr>
        <w:t>, J</w:t>
      </w:r>
      <w:r w:rsidR="004326DB">
        <w:rPr>
          <w:color w:val="000000"/>
          <w:lang w:bidi="ta-IN"/>
        </w:rPr>
        <w:t>ohn</w:t>
      </w:r>
      <w:r w:rsidRPr="008649E3">
        <w:rPr>
          <w:color w:val="000000"/>
          <w:lang w:bidi="ta-IN"/>
        </w:rPr>
        <w:t>.</w:t>
      </w:r>
      <w:r w:rsidR="00563631" w:rsidRPr="008649E3">
        <w:rPr>
          <w:color w:val="000000"/>
          <w:lang w:bidi="ta-IN"/>
        </w:rPr>
        <w:t>,</w:t>
      </w:r>
      <w:r w:rsidRPr="008649E3">
        <w:rPr>
          <w:color w:val="000000"/>
          <w:lang w:bidi="ta-IN"/>
        </w:rPr>
        <w:t xml:space="preserve"> J., &amp; Parish, T. S. (1993). A comparative study of cognitive skills in learning </w:t>
      </w:r>
      <w:proofErr w:type="spellStart"/>
      <w:r w:rsidRPr="008649E3">
        <w:rPr>
          <w:color w:val="000000"/>
          <w:lang w:bidi="ta-IN"/>
        </w:rPr>
        <w:t>hypercard</w:t>
      </w:r>
      <w:proofErr w:type="spellEnd"/>
      <w:r w:rsidRPr="008649E3">
        <w:rPr>
          <w:color w:val="000000"/>
          <w:lang w:bidi="ta-IN"/>
        </w:rPr>
        <w:t xml:space="preserve"> </w:t>
      </w:r>
      <w:proofErr w:type="spellStart"/>
      <w:r w:rsidRPr="008649E3">
        <w:rPr>
          <w:color w:val="000000"/>
          <w:lang w:bidi="ta-IN"/>
        </w:rPr>
        <w:t>byright</w:t>
      </w:r>
      <w:proofErr w:type="spellEnd"/>
      <w:r w:rsidRPr="008649E3">
        <w:rPr>
          <w:color w:val="000000"/>
          <w:lang w:bidi="ta-IN"/>
        </w:rPr>
        <w:t>-brain dominant, left-brain dominant, and mixed brain dominant students.  Education, 113(4), 553-555.</w:t>
      </w:r>
    </w:p>
    <w:p w:rsidR="00A460E2" w:rsidRPr="008649E3" w:rsidRDefault="00A460E2" w:rsidP="008649E3">
      <w:pPr>
        <w:autoSpaceDE w:val="0"/>
        <w:autoSpaceDN w:val="0"/>
        <w:adjustRightInd w:val="0"/>
        <w:spacing w:line="360" w:lineRule="auto"/>
        <w:rPr>
          <w:color w:val="000000"/>
          <w:lang w:bidi="ta-IN"/>
        </w:rPr>
      </w:pPr>
      <w:r w:rsidRPr="008649E3">
        <w:rPr>
          <w:color w:val="000000"/>
          <w:lang w:bidi="ta-IN"/>
        </w:rPr>
        <w:t>Norman, D.</w:t>
      </w:r>
      <w:r w:rsidR="00563631" w:rsidRPr="008649E3">
        <w:rPr>
          <w:color w:val="000000"/>
          <w:lang w:bidi="ta-IN"/>
        </w:rPr>
        <w:t>,</w:t>
      </w:r>
      <w:r w:rsidRPr="008649E3">
        <w:rPr>
          <w:color w:val="000000"/>
          <w:lang w:bidi="ta-IN"/>
        </w:rPr>
        <w:t xml:space="preserve"> A. (1983). </w:t>
      </w:r>
      <w:r w:rsidR="004326DB">
        <w:rPr>
          <w:color w:val="000000"/>
          <w:lang w:bidi="ta-IN"/>
        </w:rPr>
        <w:t>Some Observation of M</w:t>
      </w:r>
      <w:r w:rsidRPr="008649E3">
        <w:rPr>
          <w:color w:val="000000"/>
          <w:lang w:bidi="ta-IN"/>
        </w:rPr>
        <w:t xml:space="preserve">ental models. In D. </w:t>
      </w:r>
      <w:proofErr w:type="spellStart"/>
      <w:r w:rsidRPr="008649E3">
        <w:rPr>
          <w:color w:val="000000"/>
          <w:lang w:bidi="ta-IN"/>
        </w:rPr>
        <w:t>Gentner</w:t>
      </w:r>
      <w:proofErr w:type="spellEnd"/>
      <w:r w:rsidRPr="008649E3">
        <w:rPr>
          <w:color w:val="000000"/>
          <w:lang w:bidi="ta-IN"/>
        </w:rPr>
        <w:t xml:space="preserve"> &amp; A. L. Stevens (Eds.), </w:t>
      </w:r>
      <w:r w:rsidR="00563631" w:rsidRPr="008649E3">
        <w:rPr>
          <w:color w:val="000000"/>
          <w:lang w:bidi="ta-IN"/>
        </w:rPr>
        <w:t>Mental M</w:t>
      </w:r>
      <w:r w:rsidRPr="008649E3">
        <w:rPr>
          <w:color w:val="000000"/>
          <w:lang w:bidi="ta-IN"/>
        </w:rPr>
        <w:t>odel . Hillsdale, NJ: Erlbaum</w:t>
      </w:r>
    </w:p>
    <w:p w:rsidR="00A460E2" w:rsidRDefault="00A460E2" w:rsidP="00A460E2">
      <w:pPr>
        <w:shd w:val="clear" w:color="auto" w:fill="FFFFFF"/>
        <w:spacing w:line="360" w:lineRule="auto"/>
        <w:ind w:left="709" w:hanging="709"/>
        <w:rPr>
          <w:color w:val="000000"/>
        </w:rPr>
      </w:pPr>
      <w:proofErr w:type="spellStart"/>
      <w:r w:rsidRPr="00845752">
        <w:rPr>
          <w:color w:val="000000"/>
        </w:rPr>
        <w:t>Paivio</w:t>
      </w:r>
      <w:proofErr w:type="spellEnd"/>
      <w:r w:rsidRPr="00845752">
        <w:rPr>
          <w:color w:val="000000"/>
        </w:rPr>
        <w:t>, A</w:t>
      </w:r>
      <w:r>
        <w:rPr>
          <w:color w:val="000000"/>
        </w:rPr>
        <w:t>.</w:t>
      </w:r>
      <w:r w:rsidRPr="00845752">
        <w:rPr>
          <w:color w:val="000000"/>
        </w:rPr>
        <w:t xml:space="preserve"> </w:t>
      </w:r>
      <w:r w:rsidR="00563631">
        <w:rPr>
          <w:color w:val="000000"/>
        </w:rPr>
        <w:t>,(1971),</w:t>
      </w:r>
      <w:r w:rsidRPr="00845752">
        <w:rPr>
          <w:color w:val="000000"/>
        </w:rPr>
        <w:t xml:space="preserve"> </w:t>
      </w:r>
      <w:r w:rsidR="00563631">
        <w:rPr>
          <w:iCs/>
          <w:color w:val="000000"/>
        </w:rPr>
        <w:t>Imagery and Verbal P</w:t>
      </w:r>
      <w:r w:rsidRPr="00563631">
        <w:rPr>
          <w:iCs/>
          <w:color w:val="000000"/>
        </w:rPr>
        <w:t>rocesses</w:t>
      </w:r>
      <w:r w:rsidRPr="00563631">
        <w:rPr>
          <w:color w:val="000000"/>
        </w:rPr>
        <w:t>.</w:t>
      </w:r>
      <w:r>
        <w:rPr>
          <w:color w:val="000000"/>
        </w:rPr>
        <w:t xml:space="preserve"> New York, NY: </w:t>
      </w:r>
      <w:r w:rsidRPr="00845752">
        <w:rPr>
          <w:color w:val="000000"/>
        </w:rPr>
        <w:t>Holt, Rinehart, and Winston.</w:t>
      </w:r>
    </w:p>
    <w:p w:rsidR="00A460E2" w:rsidRPr="008649E3" w:rsidRDefault="00A460E2" w:rsidP="008649E3">
      <w:pPr>
        <w:autoSpaceDE w:val="0"/>
        <w:autoSpaceDN w:val="0"/>
        <w:adjustRightInd w:val="0"/>
        <w:spacing w:line="360" w:lineRule="auto"/>
        <w:rPr>
          <w:color w:val="000000"/>
          <w:lang w:bidi="ta-IN"/>
        </w:rPr>
      </w:pPr>
      <w:proofErr w:type="spellStart"/>
      <w:r w:rsidRPr="008649E3">
        <w:rPr>
          <w:color w:val="000000"/>
          <w:lang w:bidi="ta-IN"/>
        </w:rPr>
        <w:t>Jonassen</w:t>
      </w:r>
      <w:proofErr w:type="spellEnd"/>
      <w:r w:rsidRPr="008649E3">
        <w:rPr>
          <w:color w:val="000000"/>
          <w:lang w:bidi="ta-IN"/>
        </w:rPr>
        <w:t>, D</w:t>
      </w:r>
      <w:r w:rsidR="004326DB">
        <w:rPr>
          <w:color w:val="000000"/>
          <w:lang w:bidi="ta-IN"/>
        </w:rPr>
        <w:t>eon</w:t>
      </w:r>
      <w:r w:rsidRPr="008649E3">
        <w:rPr>
          <w:color w:val="000000"/>
          <w:lang w:bidi="ta-IN"/>
        </w:rPr>
        <w:t xml:space="preserve">. H., </w:t>
      </w:r>
      <w:proofErr w:type="spellStart"/>
      <w:r w:rsidRPr="008649E3">
        <w:rPr>
          <w:color w:val="000000"/>
          <w:lang w:bidi="ta-IN"/>
        </w:rPr>
        <w:t>Beissner</w:t>
      </w:r>
      <w:proofErr w:type="spellEnd"/>
      <w:r w:rsidRPr="008649E3">
        <w:rPr>
          <w:color w:val="000000"/>
          <w:lang w:bidi="ta-IN"/>
        </w:rPr>
        <w:t xml:space="preserve">, K., &amp; </w:t>
      </w:r>
      <w:proofErr w:type="spellStart"/>
      <w:r w:rsidRPr="008649E3">
        <w:rPr>
          <w:color w:val="000000"/>
          <w:lang w:bidi="ta-IN"/>
        </w:rPr>
        <w:t>Yacci</w:t>
      </w:r>
      <w:proofErr w:type="spellEnd"/>
      <w:r w:rsidRPr="008649E3">
        <w:rPr>
          <w:color w:val="000000"/>
          <w:lang w:bidi="ta-IN"/>
        </w:rPr>
        <w:t>, M. A. (1993). Structural knowledge: Techniques for representing, assessing, and acquiring structural knowledge. Hillsdale, NJ: Lawrence Erlbaum Associates.</w:t>
      </w:r>
    </w:p>
    <w:p w:rsidR="00CE66CF" w:rsidRDefault="00CE66CF"/>
    <w:sectPr w:rsidR="00CE66CF" w:rsidSect="00EF67B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31F" w:rsidRDefault="00FE331F" w:rsidP="00FE331F">
      <w:pPr>
        <w:spacing w:after="0" w:line="240" w:lineRule="auto"/>
      </w:pPr>
      <w:r>
        <w:separator/>
      </w:r>
    </w:p>
  </w:endnote>
  <w:endnote w:type="continuationSeparator" w:id="0">
    <w:p w:rsidR="00FE331F" w:rsidRDefault="00FE331F" w:rsidP="00FE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31F" w:rsidRDefault="00FE331F" w:rsidP="00FE331F">
      <w:pPr>
        <w:spacing w:after="0" w:line="240" w:lineRule="auto"/>
      </w:pPr>
      <w:r>
        <w:separator/>
      </w:r>
    </w:p>
  </w:footnote>
  <w:footnote w:type="continuationSeparator" w:id="0">
    <w:p w:rsidR="00FE331F" w:rsidRDefault="00FE331F" w:rsidP="00FE3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31F" w:rsidRDefault="00FE331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9E29BD" wp14:editId="3F082531">
              <wp:simplePos x="0" y="0"/>
              <wp:positionH relativeFrom="column">
                <wp:posOffset>-1055077</wp:posOffset>
              </wp:positionH>
              <wp:positionV relativeFrom="paragraph">
                <wp:posOffset>-499231</wp:posOffset>
              </wp:positionV>
              <wp:extent cx="7264503" cy="806824"/>
              <wp:effectExtent l="0" t="0" r="12700" b="12700"/>
              <wp:wrapNone/>
              <wp:docPr id="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64503" cy="806824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1270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FE331F" w:rsidRDefault="00FE331F" w:rsidP="00FE331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+mn-ea" w:hAnsi="Calibri" w:cs="+mn-cs"/>
                              <w:color w:val="FFFFFF"/>
                              <w:sz w:val="48"/>
                              <w:szCs w:val="48"/>
                            </w:rPr>
                            <w:t>COMP.5203 Professional Practice</w:t>
                          </w:r>
                        </w:p>
                        <w:p w:rsidR="00FE331F" w:rsidRDefault="00FE331F" w:rsidP="00FE331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+mn-ea" w:hAnsi="Calibri" w:cs="+mn-cs"/>
                              <w:color w:val="FFFFFF"/>
                              <w:sz w:val="48"/>
                              <w:szCs w:val="48"/>
                            </w:rPr>
                            <w:t xml:space="preserve"> – Referencing Exercise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9E29BD" id="Rectangle 6" o:spid="_x0000_s1026" style="position:absolute;margin-left:-83.1pt;margin-top:-39.3pt;width:572pt;height: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" fillcolor="windowText" strokeweight="1pt">
              <v:textbox>
                <w:txbxContent>
                  <w:p w:rsidR="00FE331F" w:rsidRDefault="00FE331F" w:rsidP="00FE331F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eastAsia="+mn-ea" w:hAnsi="Calibri" w:cs="+mn-cs"/>
                        <w:color w:val="FFFFFF"/>
                        <w:sz w:val="48"/>
                        <w:szCs w:val="48"/>
                      </w:rPr>
                      <w:t>COMP.5203 Professional Practice</w:t>
                    </w:r>
                  </w:p>
                  <w:p w:rsidR="00FE331F" w:rsidRDefault="00FE331F" w:rsidP="00FE331F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eastAsia="+mn-ea" w:hAnsi="Calibri" w:cs="+mn-cs"/>
                        <w:color w:val="FFFFFF"/>
                        <w:sz w:val="48"/>
                        <w:szCs w:val="48"/>
                      </w:rPr>
                      <w:t xml:space="preserve"> – Referencing Exercise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BF"/>
    <w:rsid w:val="00217ABF"/>
    <w:rsid w:val="00267BA8"/>
    <w:rsid w:val="003D6138"/>
    <w:rsid w:val="004326DB"/>
    <w:rsid w:val="00457F51"/>
    <w:rsid w:val="00481673"/>
    <w:rsid w:val="004924FE"/>
    <w:rsid w:val="00563631"/>
    <w:rsid w:val="0064488F"/>
    <w:rsid w:val="008649E3"/>
    <w:rsid w:val="00A460E2"/>
    <w:rsid w:val="00BA5B2F"/>
    <w:rsid w:val="00CE66CF"/>
    <w:rsid w:val="00E76BA1"/>
    <w:rsid w:val="00EF67BB"/>
    <w:rsid w:val="00FE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34AF2424-F5F5-4F31-A875-E0C549C8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diumb-text">
    <w:name w:val="mediumb-text"/>
    <w:basedOn w:val="DefaultParagraphFont"/>
    <w:rsid w:val="00CE66CF"/>
  </w:style>
  <w:style w:type="paragraph" w:styleId="BalloonText">
    <w:name w:val="Balloon Text"/>
    <w:basedOn w:val="Normal"/>
    <w:link w:val="BalloonTextChar"/>
    <w:uiPriority w:val="99"/>
    <w:semiHidden/>
    <w:unhideWhenUsed/>
    <w:rsid w:val="00BA5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B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3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31F"/>
  </w:style>
  <w:style w:type="paragraph" w:styleId="Footer">
    <w:name w:val="footer"/>
    <w:basedOn w:val="Normal"/>
    <w:link w:val="FooterChar"/>
    <w:uiPriority w:val="99"/>
    <w:unhideWhenUsed/>
    <w:rsid w:val="00FE3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31F"/>
  </w:style>
  <w:style w:type="paragraph" w:styleId="NormalWeb">
    <w:name w:val="Normal (Web)"/>
    <w:basedOn w:val="Normal"/>
    <w:uiPriority w:val="99"/>
    <w:semiHidden/>
    <w:unhideWhenUsed/>
    <w:rsid w:val="00FE331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D49544.dotm</Template>
  <TotalTime>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Waiariki Institute of Technology</Company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Ray Scott</cp:lastModifiedBy>
  <cp:revision>2</cp:revision>
  <cp:lastPrinted>2016-08-01T01:29:00Z</cp:lastPrinted>
  <dcterms:created xsi:type="dcterms:W3CDTF">2019-07-29T23:59:00Z</dcterms:created>
  <dcterms:modified xsi:type="dcterms:W3CDTF">2019-07-29T23:59:00Z</dcterms:modified>
</cp:coreProperties>
</file>