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7.png" ContentType="image/png"/>
  <Override PartName="/word/media/rId22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Insomnia</w:t>
      </w:r>
      <w:r>
        <w:t xml:space="preserve"> </w:t>
      </w:r>
      <w:r>
        <w:t xml:space="preserve">NMA</w:t>
      </w:r>
    </w:p>
    <w:p>
      <w:pPr>
        <w:pStyle w:val="Subtitle"/>
      </w:pPr>
      <w:r>
        <w:t xml:space="preserve">Prepared</w:t>
      </w:r>
      <w:r>
        <w:t xml:space="preserve"> </w:t>
      </w:r>
      <w:r>
        <w:t xml:space="preserve">by</w:t>
      </w:r>
      <w:r>
        <w:t xml:space="preserve"> </w:t>
      </w:r>
      <w:r>
        <w:t xml:space="preserve">Virginia</w:t>
      </w:r>
      <w:r>
        <w:t xml:space="preserve"> </w:t>
      </w:r>
      <w:r>
        <w:t xml:space="preserve">Chiocchia</w:t>
      </w:r>
      <w:r>
        <w:t xml:space="preserve"> </w:t>
      </w:r>
      <w:r>
        <w:t xml:space="preserve">on</w:t>
      </w:r>
      <w:r>
        <w:t xml:space="preserve"> </w:t>
      </w:r>
      <w:r>
        <w:t xml:space="preserve">7th</w:t>
      </w:r>
      <w:r>
        <w:t xml:space="preserve"> </w:t>
      </w:r>
      <w:r>
        <w:t xml:space="preserve">August,</w:t>
      </w:r>
      <w:r>
        <w:t xml:space="preserve"> </w:t>
      </w:r>
      <w:r>
        <w:t xml:space="preserve">refers</w:t>
      </w:r>
      <w:r>
        <w:t xml:space="preserve"> </w:t>
      </w:r>
      <w:r>
        <w:t xml:space="preserve">to</w:t>
      </w:r>
      <w:r>
        <w:t xml:space="preserve"> </w:t>
      </w:r>
      <w:r>
        <w:t xml:space="preserve">a</w:t>
      </w:r>
      <w:r>
        <w:t xml:space="preserve"> </w:t>
      </w:r>
      <w:r>
        <w:t xml:space="preserve">single</w:t>
      </w:r>
      <w:r>
        <w:t xml:space="preserve"> </w:t>
      </w:r>
      <w:r>
        <w:t xml:space="preserve">outcome</w:t>
      </w:r>
      <w:r>
        <w:t xml:space="preserve"> </w:t>
      </w:r>
      <w:r>
        <w:t xml:space="preserve">analysis</w:t>
      </w:r>
      <w:r>
        <w:t xml:space="preserve"> </w:t>
      </w:r>
      <w:r>
        <w:t xml:space="preserve">(Daytime</w:t>
      </w:r>
      <w:r>
        <w:t xml:space="preserve"> </w:t>
      </w:r>
      <w:r>
        <w:t xml:space="preserve">impairment)</w:t>
      </w:r>
      <w:r>
        <w:t xml:space="preserve"> </w:t>
      </w:r>
      <w:r>
        <w:t xml:space="preserve">in</w:t>
      </w:r>
      <w:r>
        <w:t xml:space="preserve"> </w:t>
      </w:r>
      <w:r>
        <w:t xml:space="preserve">a</w:t>
      </w:r>
      <w:r>
        <w:t xml:space="preserve"> </w:t>
      </w:r>
      <w:r>
        <w:t xml:space="preserve">frequentist</w:t>
      </w:r>
      <w:r>
        <w:t xml:space="preserve"> </w:t>
      </w:r>
      <w:r>
        <w:t xml:space="preserve">setting</w:t>
      </w:r>
    </w:p>
    <w:p>
      <w:pPr>
        <w:pStyle w:val="Heading2"/>
      </w:pPr>
      <w:bookmarkStart w:id="20" w:name="description-of-the-network"/>
      <w:r>
        <w:t xml:space="preserve">Description of the network</w:t>
      </w:r>
      <w:bookmarkEnd w:id="20"/>
    </w:p>
    <w:p>
      <w:pPr>
        <w:pStyle w:val="FirstParagraph"/>
      </w:pPr>
      <w:r>
        <w:t xml:space="preserve">This network formed by studies examining the outcome Daytime impairment is composed by two sub-networks.</w:t>
      </w:r>
      <w:r>
        <w:t xml:space="preserve"> </w:t>
      </w:r>
      <w:r>
        <w:t xml:space="preserve">The following treatments were excluded as they were disconnected to the two main sub-networks:</w:t>
      </w:r>
    </w:p>
    <w:p>
      <w:pPr>
        <w:pStyle w:val="Compact"/>
        <w:numPr>
          <w:numId w:val="1001"/>
          <w:ilvl w:val="0"/>
        </w:numPr>
      </w:pPr>
      <w:r>
        <w:t xml:space="preserve">Mindfulness Based Stress Reduction Program</w:t>
      </w:r>
    </w:p>
    <w:p>
      <w:pPr>
        <w:pStyle w:val="Compact"/>
        <w:numPr>
          <w:numId w:val="1001"/>
          <w:ilvl w:val="0"/>
        </w:numPr>
      </w:pPr>
      <w:r>
        <w:t xml:space="preserve">waitlist</w:t>
      </w:r>
    </w:p>
    <w:p>
      <w:pPr>
        <w:pStyle w:val="Compact"/>
        <w:numPr>
          <w:numId w:val="1001"/>
          <w:ilvl w:val="0"/>
        </w:numPr>
      </w:pPr>
      <w:r>
        <w:t xml:space="preserve">sleep hygiene</w:t>
      </w:r>
    </w:p>
    <w:p>
      <w:pPr>
        <w:pStyle w:val="Compact"/>
        <w:numPr>
          <w:numId w:val="1001"/>
          <w:ilvl w:val="0"/>
        </w:numPr>
      </w:pPr>
      <w:r>
        <w:t xml:space="preserve">lormetazepam + sleep hygiene</w:t>
      </w:r>
    </w:p>
    <w:p>
      <w:pPr>
        <w:pStyle w:val="Compact"/>
        <w:numPr>
          <w:numId w:val="1001"/>
          <w:ilvl w:val="0"/>
        </w:numPr>
      </w:pPr>
      <w:r>
        <w:t xml:space="preserve">artificial juice</w:t>
      </w:r>
    </w:p>
    <w:p>
      <w:pPr>
        <w:pStyle w:val="Compact"/>
        <w:numPr>
          <w:numId w:val="1001"/>
          <w:ilvl w:val="0"/>
        </w:numPr>
      </w:pPr>
      <w:r>
        <w:t xml:space="preserve">tart cherry juice</w:t>
      </w:r>
    </w:p>
    <w:p>
      <w:pPr>
        <w:pStyle w:val="FirstParagraph"/>
      </w:pPr>
      <w:r>
        <w:t xml:space="preserve">The only crossover study for this outcome (Vinkari 1984) was excluded as it had no available p-value needed to calculate the adjusted standard error.</w:t>
      </w:r>
    </w:p>
    <w:p>
      <w:pPr>
        <w:pStyle w:val="Heading3"/>
      </w:pPr>
      <w:bookmarkStart w:id="21" w:name="sub-network-1"/>
      <w:r>
        <w:t xml:space="preserve">Sub-network 1</w:t>
      </w:r>
      <w:bookmarkEnd w:id="21"/>
    </w:p>
    <w:p>
      <w:pPr>
        <w:pStyle w:val="FirstParagraph"/>
      </w:pPr>
      <w:r>
        <w:t xml:space="preserve">Below is a description for the sub-network including the following interventions</w:t>
      </w:r>
    </w:p>
    <w:p>
      <w:pPr>
        <w:pStyle w:val="SourceCode"/>
      </w:pPr>
      <w:r>
        <w:rPr>
          <w:rStyle w:val="VerbatimChar"/>
        </w:rPr>
        <w:t xml:space="preserve">## [1] "doxepin"                                     </w:t>
      </w:r>
      <w:r>
        <w:br w:type="textWrapping"/>
      </w:r>
      <w:r>
        <w:rPr>
          <w:rStyle w:val="VerbatimChar"/>
        </w:rPr>
        <w:t xml:space="preserve">## [2] "eszopiclone"                                 </w:t>
      </w:r>
      <w:r>
        <w:br w:type="textWrapping"/>
      </w:r>
      <w:r>
        <w:rPr>
          <w:rStyle w:val="VerbatimChar"/>
        </w:rPr>
        <w:t xml:space="preserve">## [3] "flurazepam"                                  </w:t>
      </w:r>
      <w:r>
        <w:br w:type="textWrapping"/>
      </w:r>
      <w:r>
        <w:rPr>
          <w:rStyle w:val="VerbatimChar"/>
        </w:rPr>
        <w:t xml:space="preserve">## [4] "food supplement (melatonin, magnesium, zinc)"</w:t>
      </w:r>
      <w:r>
        <w:br w:type="textWrapping"/>
      </w:r>
      <w:r>
        <w:rPr>
          <w:rStyle w:val="VerbatimChar"/>
        </w:rPr>
        <w:t xml:space="preserve">## [5] "pbo"                                         </w:t>
      </w:r>
      <w:r>
        <w:br w:type="textWrapping"/>
      </w:r>
      <w:r>
        <w:rPr>
          <w:rStyle w:val="VerbatimChar"/>
        </w:rPr>
        <w:t xml:space="preserve">## [6] "propiomazine"                                </w:t>
      </w:r>
      <w:r>
        <w:br w:type="textWrapping"/>
      </w:r>
      <w:r>
        <w:rPr>
          <w:rStyle w:val="VerbatimChar"/>
        </w:rPr>
        <w:t xml:space="preserve">## [7] "quazepam"</w:t>
      </w:r>
    </w:p>
    <w:p>
      <w:pPr>
        <w:pStyle w:val="FirstParagraph"/>
      </w:pPr>
      <w:r>
        <w:t xml:space="preserve">Number of included interventions:</w:t>
      </w:r>
    </w:p>
    <w:p>
      <w:pPr>
        <w:pStyle w:val="SourceCode"/>
      </w:pPr>
      <w:r>
        <w:rPr>
          <w:rStyle w:val="VerbatimChar"/>
        </w:rPr>
        <w:t xml:space="preserve">## [1] 7</w:t>
      </w:r>
    </w:p>
    <w:p>
      <w:pPr>
        <w:pStyle w:val="FirstParagraph"/>
      </w:pPr>
      <w:r>
        <w:t xml:space="preserve">Number of included studies:</w:t>
      </w:r>
    </w:p>
    <w:p>
      <w:pPr>
        <w:pStyle w:val="SourceCode"/>
      </w:pPr>
      <w:r>
        <w:rPr>
          <w:rStyle w:val="VerbatimChar"/>
        </w:rPr>
        <w:t xml:space="preserve">## [1] 6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The plot below shows the available data</w:t>
      </w:r>
      <w:r>
        <w:br w:type="textWrapping"/>
      </w: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somnia_NMA_DaytimeImpairment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3" w:name="frequentist-network-meta-analysis"/>
      <w:r>
        <w:t xml:space="preserve">Frequentist network meta-analysis</w:t>
      </w:r>
      <w:bookmarkEnd w:id="23"/>
    </w:p>
    <w:p>
      <w:pPr>
        <w:pStyle w:val="FirstParagraph"/>
      </w:pPr>
      <w:r>
        <w:t xml:space="preserve">Below are the relative treatment effects from the NMA model.</w:t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somnia_NMA_DaytimeImpairment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heterogeneity standard deviation is estimated at</w:t>
      </w:r>
    </w:p>
    <w:p>
      <w:pPr>
        <w:pStyle w:val="SourceCode"/>
      </w:pPr>
      <w:r>
        <w:rPr>
          <w:rStyle w:val="VerbatimChar"/>
        </w:rPr>
        <w:t xml:space="preserve">## tau= 0.076</w:t>
      </w:r>
    </w:p>
    <w:p>
      <w:pPr>
        <w:pStyle w:val="FirstParagraph"/>
      </w:pPr>
      <w:r>
        <w:t xml:space="preserve">and I-square (total) is</w:t>
      </w:r>
    </w:p>
    <w:p>
      <w:pPr>
        <w:pStyle w:val="SourceCode"/>
      </w:pPr>
      <w:r>
        <w:rPr>
          <w:rStyle w:val="VerbatimChar"/>
        </w:rPr>
        <w:t xml:space="preserve">## I2= 28 %</w:t>
      </w:r>
    </w:p>
    <w:p>
      <w:pPr>
        <w:pStyle w:val="Heading3"/>
      </w:pPr>
      <w:bookmarkStart w:id="25" w:name="sub-network-2"/>
      <w:r>
        <w:t xml:space="preserve">Sub-network 2</w:t>
      </w:r>
      <w:bookmarkEnd w:id="25"/>
    </w:p>
    <w:p>
      <w:pPr>
        <w:pStyle w:val="FirstParagraph"/>
      </w:pPr>
      <w:r>
        <w:t xml:space="preserve">Below is a description for the sub-network including the following interventions</w:t>
      </w:r>
    </w:p>
    <w:p>
      <w:pPr>
        <w:pStyle w:val="SourceCode"/>
      </w:pPr>
      <w:r>
        <w:rPr>
          <w:rStyle w:val="VerbatimChar"/>
        </w:rPr>
        <w:t xml:space="preserve">## [1] "chlormethiazole" "loprazolam"      "nitrazepam"      "triazolam"      </w:t>
      </w:r>
      <w:r>
        <w:br w:type="textWrapping"/>
      </w:r>
      <w:r>
        <w:rPr>
          <w:rStyle w:val="VerbatimChar"/>
        </w:rPr>
        <w:t xml:space="preserve">## [5] "zopiclone"</w:t>
      </w:r>
    </w:p>
    <w:p>
      <w:pPr>
        <w:pStyle w:val="FirstParagraph"/>
      </w:pPr>
      <w:r>
        <w:t xml:space="preserve">Number of included interventions:</w:t>
      </w:r>
    </w:p>
    <w:p>
      <w:pPr>
        <w:pStyle w:val="SourceCode"/>
      </w:pPr>
      <w:r>
        <w:rPr>
          <w:rStyle w:val="VerbatimChar"/>
        </w:rPr>
        <w:t xml:space="preserve">## [1] 5</w:t>
      </w:r>
    </w:p>
    <w:p>
      <w:pPr>
        <w:pStyle w:val="FirstParagraph"/>
      </w:pPr>
      <w:r>
        <w:t xml:space="preserve">Number of included studies:</w:t>
      </w:r>
    </w:p>
    <w:p>
      <w:pPr>
        <w:pStyle w:val="SourceCode"/>
      </w:pPr>
      <w:r>
        <w:rPr>
          <w:rStyle w:val="VerbatimChar"/>
        </w:rPr>
        <w:t xml:space="preserve">## [1] 4</w:t>
      </w:r>
    </w:p>
    <w:p>
      <w:pPr>
        <w:pStyle w:val="FirstParagraph"/>
      </w:pPr>
      <w:r>
        <w:t xml:space="preserve">The plot below shows the available data</w:t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somnia_NMA_DaytimeImpairment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Below are the relative treatment effects from the NMA model.</w:t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somnia_NMA_DaytimeImpairment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2" Target="media/rId22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Insomnia NMA</dc:title>
  <dc:creator/>
  <cp:keywords/>
  <dcterms:created xsi:type="dcterms:W3CDTF">2019-08-07T14:05:04Z</dcterms:created>
  <dcterms:modified xsi:type="dcterms:W3CDTF">2019-08-07T14:05:04Z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