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</w:t>
      </w:r>
      <w:r>
        <w:t xml:space="preserve"> </w:t>
      </w:r>
      <w:r>
        <w:t xml:space="preserve">by</w:t>
      </w:r>
      <w:r>
        <w:t xml:space="preserve"> </w:t>
      </w:r>
      <w:r>
        <w:t xml:space="preserve">polysomnography)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 by polysomnography.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FirstParagraph"/>
      </w:pPr>
      <w:r>
        <w:t xml:space="preserve">The crossover study Garfinkel 1995 was also excluded because no p-value was available for this outcome.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olysonographyTotSleepTime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PolysonographyTotSleepTime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4.294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16 %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2019-08-07T20:02:55Z</dcterms:created>
  <dcterms:modified xsi:type="dcterms:W3CDTF">2019-08-07T20:02:55Z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