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Sleep Quality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 [1] "acetaminophen"                               </w:t>
      </w:r>
      <w:r>
        <w:br w:type="textWrapping"/>
      </w:r>
      <w:r>
        <w:rPr>
          <w:rStyle w:val="VerbatimChar"/>
        </w:rPr>
        <w:t xml:space="preserve">##  [2] "diphenhydramine"                             </w:t>
      </w:r>
      <w:r>
        <w:br w:type="textWrapping"/>
      </w:r>
      <w:r>
        <w:rPr>
          <w:rStyle w:val="VerbatimChar"/>
        </w:rPr>
        <w:t xml:space="preserve">##  [3] "doxepin"                                     </w:t>
      </w:r>
      <w:r>
        <w:br w:type="textWrapping"/>
      </w:r>
      <w:r>
        <w:rPr>
          <w:rStyle w:val="VerbatimChar"/>
        </w:rPr>
        <w:t xml:space="preserve">##  [4] "esmirtazapine"                               </w:t>
      </w:r>
      <w:r>
        <w:br w:type="textWrapping"/>
      </w:r>
      <w:r>
        <w:rPr>
          <w:rStyle w:val="VerbatimChar"/>
        </w:rPr>
        <w:t xml:space="preserve">##  [5] "eszopiclone"                                 </w:t>
      </w:r>
      <w:r>
        <w:br w:type="textWrapping"/>
      </w:r>
      <w:r>
        <w:rPr>
          <w:rStyle w:val="VerbatimChar"/>
        </w:rPr>
        <w:t xml:space="preserve">##  [6] "food supplement (melatonin, magnesium, zinc)"</w:t>
      </w:r>
      <w:r>
        <w:br w:type="textWrapping"/>
      </w:r>
      <w:r>
        <w:rPr>
          <w:rStyle w:val="VerbatimChar"/>
        </w:rPr>
        <w:t xml:space="preserve">##  [7] "melatonin"                                   </w:t>
      </w:r>
      <w:r>
        <w:br w:type="textWrapping"/>
      </w:r>
      <w:r>
        <w:rPr>
          <w:rStyle w:val="VerbatimChar"/>
        </w:rPr>
        <w:t xml:space="preserve">##  [8] "pbo"                                         </w:t>
      </w:r>
      <w:r>
        <w:br w:type="textWrapping"/>
      </w:r>
      <w:r>
        <w:rPr>
          <w:rStyle w:val="VerbatimChar"/>
        </w:rPr>
        <w:t xml:space="preserve">##  [9] "propiomazine"                                </w:t>
      </w:r>
      <w:r>
        <w:br w:type="textWrapping"/>
      </w:r>
      <w:r>
        <w:rPr>
          <w:rStyle w:val="VerbatimChar"/>
        </w:rPr>
        <w:t xml:space="preserve">## [10] "temazepam"                                   </w:t>
      </w:r>
      <w:r>
        <w:br w:type="textWrapping"/>
      </w:r>
      <w:r>
        <w:rPr>
          <w:rStyle w:val="VerbatimChar"/>
        </w:rPr>
        <w:t xml:space="preserve">## [11] "zaleplon"                                    </w:t>
      </w:r>
      <w:r>
        <w:br w:type="textWrapping"/>
      </w:r>
      <w:r>
        <w:rPr>
          <w:rStyle w:val="VerbatimChar"/>
        </w:rPr>
        <w:t xml:space="preserve">## [12] "zolpidem"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sub-network-2"/>
      <w:r>
        <w:t xml:space="preserve">Sub-network 2</w:t>
      </w:r>
      <w:bookmarkEnd w:id="24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28beca2c528a7278b408d17214ef29f1982bb17"/>
      <w:r>
        <w:t xml:space="preserve">Sensitivity analyses and meta-regressions</w:t>
      </w:r>
      <w:bookmarkEnd w:id="27"/>
    </w:p>
    <w:p>
      <w:pPr>
        <w:pStyle w:val="FirstParagraph"/>
      </w:pPr>
      <w:r>
        <w:t xml:space="preserve">We run a sensitivity analyses on the first sub-network excluding the crossover studies.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2019-07-30T12:05:08Z</dcterms:created>
  <dcterms:modified xsi:type="dcterms:W3CDTF">2019-07-30T12:05:08Z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