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8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26th</w:t>
      </w:r>
      <w:r>
        <w:t xml:space="preserve"> </w:t>
      </w:r>
      <w:r>
        <w:t xml:space="preserve">July,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(Sleep</w:t>
      </w:r>
      <w:r>
        <w:t xml:space="preserve"> </w:t>
      </w:r>
      <w:r>
        <w:t xml:space="preserve">Quality)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This network formed by studies examining the outcome Sleep Quality is composed by two sub-networks.</w:t>
      </w:r>
      <w:r>
        <w:t xml:space="preserve"> </w:t>
      </w:r>
      <w:r>
        <w:t xml:space="preserve">The following treatments were excluded as they were disconnected to the two main sub-networks: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therapeutic touch</w:t>
      </w:r>
    </w:p>
    <w:p>
      <w:pPr>
        <w:pStyle w:val="Compact"/>
        <w:numPr>
          <w:numId w:val="1001"/>
          <w:ilvl w:val="0"/>
        </w:numPr>
      </w:pPr>
      <w:r>
        <w:t xml:space="preserve">control/no intervention</w:t>
      </w:r>
    </w:p>
    <w:p>
      <w:pPr>
        <w:pStyle w:val="Compact"/>
        <w:numPr>
          <w:numId w:val="1001"/>
          <w:ilvl w:val="0"/>
        </w:numPr>
      </w:pPr>
      <w:r>
        <w:t xml:space="preserve">mimic therapeutic touch</w:t>
      </w:r>
    </w:p>
    <w:p>
      <w:pPr>
        <w:pStyle w:val="Compact"/>
        <w:numPr>
          <w:numId w:val="1001"/>
          <w:ilvl w:val="0"/>
        </w:numPr>
      </w:pPr>
      <w:r>
        <w:t xml:space="preserve">Mindfulness Based Stress Reduction Program</w:t>
      </w:r>
    </w:p>
    <w:p>
      <w:pPr>
        <w:pStyle w:val="Compact"/>
        <w:numPr>
          <w:numId w:val="1001"/>
          <w:ilvl w:val="0"/>
        </w:numPr>
      </w:pPr>
      <w:r>
        <w:t xml:space="preserve">waitlist</w:t>
      </w:r>
    </w:p>
    <w:p>
      <w:pPr>
        <w:pStyle w:val="Compact"/>
        <w:numPr>
          <w:numId w:val="1001"/>
          <w:ilvl w:val="0"/>
        </w:numPr>
      </w:pPr>
      <w:r>
        <w:t xml:space="preserve">sleep hygiene</w:t>
      </w:r>
    </w:p>
    <w:p>
      <w:pPr>
        <w:pStyle w:val="Compact"/>
        <w:numPr>
          <w:numId w:val="1001"/>
          <w:ilvl w:val="0"/>
        </w:numPr>
      </w:pPr>
      <w:r>
        <w:t xml:space="preserve">lormetazepam + sleep hygiene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Compact"/>
        <w:numPr>
          <w:numId w:val="1001"/>
          <w:ilvl w:val="0"/>
        </w:numPr>
      </w:pPr>
      <w:r>
        <w:t xml:space="preserve">auricular acupuncture</w:t>
      </w:r>
    </w:p>
    <w:p>
      <w:pPr>
        <w:pStyle w:val="Compact"/>
        <w:numPr>
          <w:numId w:val="1001"/>
          <w:ilvl w:val="0"/>
        </w:numPr>
      </w:pPr>
      <w:r>
        <w:t xml:space="preserve">control?</w:t>
      </w:r>
    </w:p>
    <w:p>
      <w:pPr>
        <w:pStyle w:val="Compact"/>
        <w:numPr>
          <w:numId w:val="1001"/>
          <w:ilvl w:val="0"/>
        </w:numPr>
      </w:pPr>
      <w:r>
        <w:t xml:space="preserve">acupressure</w:t>
      </w:r>
    </w:p>
    <w:p>
      <w:pPr>
        <w:pStyle w:val="Compact"/>
        <w:numPr>
          <w:numId w:val="1001"/>
          <w:ilvl w:val="0"/>
        </w:numPr>
      </w:pPr>
      <w:r>
        <w:t xml:space="preserve">sham acupressure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Heading3"/>
      </w:pPr>
      <w:bookmarkStart w:id="21" w:name="sub-network-1"/>
      <w:r>
        <w:t xml:space="preserve">Sub-network 1</w:t>
      </w:r>
      <w:bookmarkEnd w:id="21"/>
    </w:p>
    <w:p>
      <w:pPr>
        <w:pStyle w:val="FirstParagraph"/>
      </w:pPr>
      <w:r>
        <w:t xml:space="preserve">Below is a description for the sub-network including the following interventions</w:t>
      </w:r>
    </w:p>
    <w:p>
      <w:pPr>
        <w:pStyle w:val="SourceCode"/>
      </w:pPr>
      <w:r>
        <w:rPr>
          <w:rStyle w:val="VerbatimChar"/>
        </w:rPr>
        <w:t xml:space="preserve">##  [1] "acetaminophen"                               </w:t>
      </w:r>
      <w:r>
        <w:br w:type="textWrapping"/>
      </w:r>
      <w:r>
        <w:rPr>
          <w:rStyle w:val="VerbatimChar"/>
        </w:rPr>
        <w:t xml:space="preserve">##  [2] "diphenhydramine"                             </w:t>
      </w:r>
      <w:r>
        <w:br w:type="textWrapping"/>
      </w:r>
      <w:r>
        <w:rPr>
          <w:rStyle w:val="VerbatimChar"/>
        </w:rPr>
        <w:t xml:space="preserve">##  [3] "doxepin"                                     </w:t>
      </w:r>
      <w:r>
        <w:br w:type="textWrapping"/>
      </w:r>
      <w:r>
        <w:rPr>
          <w:rStyle w:val="VerbatimChar"/>
        </w:rPr>
        <w:t xml:space="preserve">##  [4] "esmirtazapine"                               </w:t>
      </w:r>
      <w:r>
        <w:br w:type="textWrapping"/>
      </w:r>
      <w:r>
        <w:rPr>
          <w:rStyle w:val="VerbatimChar"/>
        </w:rPr>
        <w:t xml:space="preserve">##  [5] "eszopiclone"                                 </w:t>
      </w:r>
      <w:r>
        <w:br w:type="textWrapping"/>
      </w:r>
      <w:r>
        <w:rPr>
          <w:rStyle w:val="VerbatimChar"/>
        </w:rPr>
        <w:t xml:space="preserve">##  [6] "food supplement (melatonin, magnesium, zinc)"</w:t>
      </w:r>
      <w:r>
        <w:br w:type="textWrapping"/>
      </w:r>
      <w:r>
        <w:rPr>
          <w:rStyle w:val="VerbatimChar"/>
        </w:rPr>
        <w:t xml:space="preserve">##  [7] "melatonin"                                   </w:t>
      </w:r>
      <w:r>
        <w:br w:type="textWrapping"/>
      </w:r>
      <w:r>
        <w:rPr>
          <w:rStyle w:val="VerbatimChar"/>
        </w:rPr>
        <w:t xml:space="preserve">##  [8] "pbo"                                         </w:t>
      </w:r>
      <w:r>
        <w:br w:type="textWrapping"/>
      </w:r>
      <w:r>
        <w:rPr>
          <w:rStyle w:val="VerbatimChar"/>
        </w:rPr>
        <w:t xml:space="preserve">##  [9] "propiomazine"                                </w:t>
      </w:r>
      <w:r>
        <w:br w:type="textWrapping"/>
      </w:r>
      <w:r>
        <w:rPr>
          <w:rStyle w:val="VerbatimChar"/>
        </w:rPr>
        <w:t xml:space="preserve">## [10] "temazepam"                                   </w:t>
      </w:r>
      <w:r>
        <w:br w:type="textWrapping"/>
      </w:r>
      <w:r>
        <w:rPr>
          <w:rStyle w:val="VerbatimChar"/>
        </w:rPr>
        <w:t xml:space="preserve">## [11] "zaleplon"                                    </w:t>
      </w:r>
      <w:r>
        <w:br w:type="textWrapping"/>
      </w:r>
      <w:r>
        <w:rPr>
          <w:rStyle w:val="VerbatimChar"/>
        </w:rPr>
        <w:t xml:space="preserve">## [12] "zolpidem"</w:t>
      </w:r>
    </w:p>
    <w:p>
      <w:pPr>
        <w:pStyle w:val="FirstParagraph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FirstParagraph"/>
      </w:pPr>
      <w:r>
        <w:t xml:space="preserve">The plot below shows the available data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Quality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Quality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P-scores (equivalent to the SUCRAs) are shown below</w:t>
      </w:r>
    </w:p>
    <w:p>
      <w:pPr>
        <w:pStyle w:val="SourceCode"/>
      </w:pPr>
      <w:r>
        <w:rPr>
          <w:rStyle w:val="VerbatimChar"/>
        </w:rPr>
        <w:t xml:space="preserve">##                                              P-score</w:t>
      </w:r>
      <w:r>
        <w:br w:type="textWrapping"/>
      </w:r>
      <w:r>
        <w:rPr>
          <w:rStyle w:val="VerbatimChar"/>
        </w:rPr>
        <w:t xml:space="preserve">## food supplement (melatonin, magnesium, zinc)  0.9627</w:t>
      </w:r>
      <w:r>
        <w:br w:type="textWrapping"/>
      </w:r>
      <w:r>
        <w:rPr>
          <w:rStyle w:val="VerbatimChar"/>
        </w:rPr>
        <w:t xml:space="preserve">## propiomazine                                  0.9446</w:t>
      </w:r>
      <w:r>
        <w:br w:type="textWrapping"/>
      </w:r>
      <w:r>
        <w:rPr>
          <w:rStyle w:val="VerbatimChar"/>
        </w:rPr>
        <w:t xml:space="preserve">## melatonin                                     0.7525</w:t>
      </w:r>
      <w:r>
        <w:br w:type="textWrapping"/>
      </w:r>
      <w:r>
        <w:rPr>
          <w:rStyle w:val="VerbatimChar"/>
        </w:rPr>
        <w:t xml:space="preserve">## temazepam                                     0.6856</w:t>
      </w:r>
      <w:r>
        <w:br w:type="textWrapping"/>
      </w:r>
      <w:r>
        <w:rPr>
          <w:rStyle w:val="VerbatimChar"/>
        </w:rPr>
        <w:t xml:space="preserve">## eszopiclone                                   0.5878</w:t>
      </w:r>
      <w:r>
        <w:br w:type="textWrapping"/>
      </w:r>
      <w:r>
        <w:rPr>
          <w:rStyle w:val="VerbatimChar"/>
        </w:rPr>
        <w:t xml:space="preserve">## doxepin                                       0.5482</w:t>
      </w:r>
      <w:r>
        <w:br w:type="textWrapping"/>
      </w:r>
      <w:r>
        <w:rPr>
          <w:rStyle w:val="VerbatimChar"/>
        </w:rPr>
        <w:t xml:space="preserve">## acetaminophen                                 0.3944</w:t>
      </w:r>
      <w:r>
        <w:br w:type="textWrapping"/>
      </w:r>
      <w:r>
        <w:rPr>
          <w:rStyle w:val="VerbatimChar"/>
        </w:rPr>
        <w:t xml:space="preserve">## zolpidem                                      0.3107</w:t>
      </w:r>
      <w:r>
        <w:br w:type="textWrapping"/>
      </w:r>
      <w:r>
        <w:rPr>
          <w:rStyle w:val="VerbatimChar"/>
        </w:rPr>
        <w:t xml:space="preserve">## esmirtazapine                                 0.2801</w:t>
      </w:r>
      <w:r>
        <w:br w:type="textWrapping"/>
      </w:r>
      <w:r>
        <w:rPr>
          <w:rStyle w:val="VerbatimChar"/>
        </w:rPr>
        <w:t xml:space="preserve">## zaleplon                                      0.2519</w:t>
      </w:r>
      <w:r>
        <w:br w:type="textWrapping"/>
      </w:r>
      <w:r>
        <w:rPr>
          <w:rStyle w:val="VerbatimChar"/>
        </w:rPr>
        <w:t xml:space="preserve">## diphenhydramine                               0.2298</w:t>
      </w:r>
      <w:r>
        <w:br w:type="textWrapping"/>
      </w:r>
      <w:r>
        <w:rPr>
          <w:rStyle w:val="VerbatimChar"/>
        </w:rPr>
        <w:t xml:space="preserve">## pbo                                           0.0519</w:t>
      </w:r>
    </w:p>
    <w:p>
      <w:pPr>
        <w:pStyle w:val="FirstParagraph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0 %</w:t>
      </w:r>
    </w:p>
    <w:p>
      <w:pPr>
        <w:pStyle w:val="Heading3"/>
      </w:pPr>
      <w:bookmarkStart w:id="24" w:name="sub-network-2"/>
      <w:r>
        <w:t xml:space="preserve">Sub-network 2</w:t>
      </w:r>
      <w:bookmarkEnd w:id="24"/>
    </w:p>
    <w:p>
      <w:pPr>
        <w:pStyle w:val="FirstParagraph"/>
      </w:pPr>
      <w:r>
        <w:t xml:space="preserve">Below is a description for the sub-network including the following interventions</w:t>
      </w:r>
    </w:p>
    <w:p>
      <w:pPr>
        <w:pStyle w:val="SourceCode"/>
      </w:pPr>
      <w:r>
        <w:rPr>
          <w:rStyle w:val="VerbatimChar"/>
        </w:rPr>
        <w:t xml:space="preserve">## [1] "chlormethiazole" "loprazolam"      "nitrazepam"      "triazolam"      </w:t>
      </w:r>
      <w:r>
        <w:br w:type="textWrapping"/>
      </w:r>
      <w:r>
        <w:rPr>
          <w:rStyle w:val="VerbatimChar"/>
        </w:rPr>
        <w:t xml:space="preserve">## [5] "zopiclone"</w:t>
      </w:r>
    </w:p>
    <w:p>
      <w:pPr>
        <w:pStyle w:val="FirstParagraph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The plot below shows the available data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Quality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Quality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P-scores (equivalent to the SUCRAs) are shown below</w:t>
      </w:r>
    </w:p>
    <w:p>
      <w:pPr>
        <w:pStyle w:val="SourceCode"/>
      </w:pPr>
      <w:r>
        <w:rPr>
          <w:rStyle w:val="VerbatimChar"/>
        </w:rPr>
        <w:t xml:space="preserve">##                 P-score</w:t>
      </w:r>
      <w:r>
        <w:br w:type="textWrapping"/>
      </w:r>
      <w:r>
        <w:rPr>
          <w:rStyle w:val="VerbatimChar"/>
        </w:rPr>
        <w:t xml:space="preserve">## chlormethiazole  0.9063</w:t>
      </w:r>
      <w:r>
        <w:br w:type="textWrapping"/>
      </w:r>
      <w:r>
        <w:rPr>
          <w:rStyle w:val="VerbatimChar"/>
        </w:rPr>
        <w:t xml:space="preserve">## triazolam        0.6100</w:t>
      </w:r>
      <w:r>
        <w:br w:type="textWrapping"/>
      </w:r>
      <w:r>
        <w:rPr>
          <w:rStyle w:val="VerbatimChar"/>
        </w:rPr>
        <w:t xml:space="preserve">## zopiclone        0.3521</w:t>
      </w:r>
      <w:r>
        <w:br w:type="textWrapping"/>
      </w:r>
      <w:r>
        <w:rPr>
          <w:rStyle w:val="VerbatimChar"/>
        </w:rPr>
        <w:t xml:space="preserve">## nitrazepam       0.3161</w:t>
      </w:r>
      <w:r>
        <w:br w:type="textWrapping"/>
      </w:r>
      <w:r>
        <w:rPr>
          <w:rStyle w:val="VerbatimChar"/>
        </w:rPr>
        <w:t xml:space="preserve">## loprazolam       0.3155</w:t>
      </w:r>
    </w:p>
    <w:p>
      <w:pPr>
        <w:pStyle w:val="FirstParagraph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NA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0 %</w:t>
      </w:r>
    </w:p>
    <w:p>
      <w:pPr>
        <w:pStyle w:val="Heading3"/>
      </w:pPr>
      <w:bookmarkStart w:id="27" w:name="X28beca2c528a7278b408d17214ef29f1982bb17"/>
      <w:r>
        <w:t xml:space="preserve">Sensitivity analyses and meta-regressions</w:t>
      </w:r>
      <w:bookmarkEnd w:id="27"/>
    </w:p>
    <w:p>
      <w:pPr>
        <w:pStyle w:val="FirstParagraph"/>
      </w:pPr>
      <w:r>
        <w:t xml:space="preserve">We run a sensitivity analyses on the first sub-network excluding the crossover studies.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Quality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2019-07-26T12:22:42Z</dcterms:created>
  <dcterms:modified xsi:type="dcterms:W3CDTF">2019-07-26T12:22:42Z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