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ttogfpi2p0bo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Clasificación de los diagramas UML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afafa" w:val="clear"/>
        <w:spacing w:after="60" w:before="120" w:lineRule="auto"/>
        <w:rPr>
          <w:rFonts w:ascii="Verdana" w:cs="Verdana" w:eastAsia="Verdana" w:hAnsi="Verdana"/>
          <w:b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afafa" w:val="clear"/>
        <w:spacing w:after="60" w:before="120" w:lineRule="auto"/>
        <w:rPr>
          <w:rFonts w:ascii="Verdana" w:cs="Verdana" w:eastAsia="Verdana" w:hAnsi="Verdana"/>
          <w:b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afafa" w:val="clear"/>
        <w:spacing w:after="60" w:before="120" w:lineRule="auto"/>
        <w:rPr>
          <w:rFonts w:ascii="Verdana" w:cs="Verdana" w:eastAsia="Verdana" w:hAnsi="Verdana"/>
          <w:b w:val="1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afafa" w:val="clear"/>
        <w:spacing w:after="60" w:before="120" w:lineRule="auto"/>
        <w:jc w:val="center"/>
        <w:rPr>
          <w:rFonts w:ascii="Verdana" w:cs="Verdana" w:eastAsia="Verdana" w:hAnsi="Verdana"/>
          <w:color w:val="42424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24242"/>
          <w:sz w:val="26"/>
          <w:szCs w:val="26"/>
          <w:rtl w:val="0"/>
        </w:rPr>
        <w:t xml:space="preserve">Clasificación de los diagramas UML 2.5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afafa" w:val="clear"/>
        <w:spacing w:after="60" w:before="120" w:lineRule="auto"/>
        <w:jc w:val="center"/>
        <w:rPr>
          <w:rFonts w:ascii="Verdana" w:cs="Verdana" w:eastAsia="Verdana" w:hAnsi="Verdana"/>
          <w:b w:val="1"/>
          <w:color w:val="424242"/>
        </w:rPr>
      </w:pPr>
      <w:r w:rsidDel="00000000" w:rsidR="00000000" w:rsidRPr="00000000">
        <w:rPr>
          <w:rFonts w:ascii="Verdana" w:cs="Verdana" w:eastAsia="Verdana" w:hAnsi="Verdana"/>
          <w:b w:val="1"/>
          <w:color w:val="424242"/>
        </w:rPr>
        <w:drawing>
          <wp:inline distB="114300" distT="114300" distL="114300" distR="114300">
            <wp:extent cx="3357563" cy="30088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3008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afafa" w:val="clear"/>
        <w:spacing w:after="60" w:before="120" w:lineRule="auto"/>
        <w:rPr>
          <w:rFonts w:ascii="Verdana" w:cs="Verdana" w:eastAsia="Verdana" w:hAnsi="Verdana"/>
          <w:color w:val="424242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Se organizan en dos grandes categorías: diagramas de estructura y diagramas de comportamiento.</w:t>
      </w:r>
    </w:p>
    <w:p w:rsidR="00000000" w:rsidDel="00000000" w:rsidP="00000000" w:rsidRDefault="00000000" w:rsidRPr="00000000" w14:paraId="00000008">
      <w:pPr>
        <w:shd w:fill="fafafa" w:val="clear"/>
        <w:spacing w:after="60" w:before="120" w:lineRule="auto"/>
        <w:rPr>
          <w:rFonts w:ascii="Verdana" w:cs="Verdana" w:eastAsia="Verdana" w:hAnsi="Verdana"/>
          <w:color w:val="42424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afafa" w:val="clear"/>
        <w:spacing w:after="40" w:before="200" w:line="335.99999999999994" w:lineRule="auto"/>
        <w:rPr>
          <w:rFonts w:ascii="Verdana" w:cs="Verdana" w:eastAsia="Verdana" w:hAnsi="Verdana"/>
          <w:b w:val="1"/>
          <w:color w:val="424242"/>
          <w:sz w:val="22"/>
          <w:szCs w:val="22"/>
        </w:rPr>
      </w:pPr>
      <w:bookmarkStart w:colFirst="0" w:colLast="0" w:name="_vxkx4kgjw4jj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424242"/>
          <w:sz w:val="22"/>
          <w:szCs w:val="22"/>
          <w:rtl w:val="0"/>
        </w:rPr>
        <w:t xml:space="preserve">🧱 Diagramas de Estructura</w:t>
      </w:r>
    </w:p>
    <w:p w:rsidR="00000000" w:rsidDel="00000000" w:rsidP="00000000" w:rsidRDefault="00000000" w:rsidRPr="00000000" w14:paraId="0000000A">
      <w:pPr>
        <w:shd w:fill="fafafa" w:val="clear"/>
        <w:spacing w:after="60" w:before="120" w:lineRule="auto"/>
        <w:rPr>
          <w:rFonts w:ascii="Verdana" w:cs="Verdana" w:eastAsia="Verdana" w:hAnsi="Verdana"/>
          <w:color w:val="424242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Estos diagramas muestran la estructura estática del sistema, es decir, cómo están organizados los elementos del sistema.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afafa" w:val="clear"/>
        <w:spacing w:after="0" w:afterAutospacing="0" w:before="60" w:lineRule="auto"/>
        <w:ind w:left="72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Diagrama de Clases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lineRule="auto"/>
        <w:ind w:left="144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Qué muestra: Clases, atributos, métodos y relaciones entre clases.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lineRule="auto"/>
        <w:ind w:left="144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Ejemplo: Un sistema bancario con clases como Cuenta, Cliente, Transacción.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afafa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Diagrama de Despliegue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lineRule="auto"/>
        <w:ind w:left="144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Qué muestra: La arquitectura física del sistema, incluyendo nodos y artefactos.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lineRule="auto"/>
        <w:ind w:left="144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Ejemplo: Un servidor web conectado a una base de datos en un servidor distinto.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afafa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Diagrama de Objetos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lineRule="auto"/>
        <w:ind w:left="144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Qué muestra: Instancias de clases y sus relaciones en un momento específico.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lineRule="auto"/>
        <w:ind w:left="144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Ejemplo: Un objeto cliente1 con una cuenta cuenta123.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afafa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Diagrama de Componentes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lineRule="auto"/>
        <w:ind w:left="144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Qué muestra: Componentes del software y sus interacciones.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lineRule="auto"/>
        <w:ind w:left="144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Ejemplo: Un componente de autenticación conectado a un componente de base de datos.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afafa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Diagrama de Estructura Compuesta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lineRule="auto"/>
        <w:ind w:left="144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Qué muestra: La estructura interna de una clase y cómo interactúan sus partes.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lineRule="auto"/>
        <w:ind w:left="144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Ejemplo: Una clase Auto con partes internas como Motor, Transmisión.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afafa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Diagrama de Paquetes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lineRule="auto"/>
        <w:ind w:left="144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Qué muestra: Agrupaciones lógicas de clases o componentes.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60" w:before="0" w:lineRule="auto"/>
        <w:ind w:left="144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Ejemplo: Un paquete Usuarios que contiene las clases Cliente, Administrador.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hanging="360"/>
        <w:rPr>
          <w:rFonts w:ascii="Verdana" w:cs="Verdana" w:eastAsia="Verdana" w:hAnsi="Verdan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360"/>
        <w:rPr>
          <w:rFonts w:ascii="Verdana" w:cs="Verdana" w:eastAsia="Verdana" w:hAnsi="Verdan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afafa" w:val="clear"/>
        <w:spacing w:after="40" w:before="200" w:line="335.99999999999994" w:lineRule="auto"/>
        <w:rPr>
          <w:rFonts w:ascii="Verdana" w:cs="Verdana" w:eastAsia="Verdana" w:hAnsi="Verdana"/>
          <w:b w:val="1"/>
          <w:color w:val="424242"/>
          <w:sz w:val="22"/>
          <w:szCs w:val="22"/>
        </w:rPr>
      </w:pPr>
      <w:bookmarkStart w:colFirst="0" w:colLast="0" w:name="_kuz4ftmadayf" w:id="2"/>
      <w:bookmarkEnd w:id="2"/>
      <w:r w:rsidDel="00000000" w:rsidR="00000000" w:rsidRPr="00000000">
        <w:rPr>
          <w:rFonts w:ascii="Verdana" w:cs="Verdana" w:eastAsia="Verdana" w:hAnsi="Verdana"/>
          <w:b w:val="1"/>
          <w:color w:val="424242"/>
          <w:sz w:val="22"/>
          <w:szCs w:val="22"/>
          <w:rtl w:val="0"/>
        </w:rPr>
        <w:t xml:space="preserve">🔄 Diagramas de Comportamiento</w:t>
      </w:r>
    </w:p>
    <w:p w:rsidR="00000000" w:rsidDel="00000000" w:rsidP="00000000" w:rsidRDefault="00000000" w:rsidRPr="00000000" w14:paraId="00000020">
      <w:pPr>
        <w:shd w:fill="fafafa" w:val="clear"/>
        <w:spacing w:after="60" w:before="120" w:lineRule="auto"/>
        <w:rPr>
          <w:rFonts w:ascii="Verdana" w:cs="Verdana" w:eastAsia="Verdana" w:hAnsi="Verdana"/>
          <w:color w:val="424242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Estos diagramas representan cómo se comporta el sistema a lo largo del tiempo.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afafa" w:val="clear"/>
        <w:spacing w:after="0" w:afterAutospacing="0" w:before="60" w:lineRule="auto"/>
        <w:ind w:left="72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Diagrama de Actividad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lineRule="auto"/>
        <w:ind w:left="144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Qué muestra: Flujo de trabajo o procesos.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lineRule="auto"/>
        <w:ind w:left="144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Ejemplo: El proceso de registro de un usuario en una aplicación.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afafa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Diagrama de Máquina de Estados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lineRule="auto"/>
        <w:ind w:left="144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Qué muestra: Estados de un objeto y transiciones entre ellos.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lineRule="auto"/>
        <w:ind w:left="144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16"/>
          <w:szCs w:val="16"/>
          <w:rtl w:val="0"/>
        </w:rPr>
        <w:t xml:space="preserve">Ejemplo: Estados de una orden: Nueva → Procesando → Enviada → Entregada.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afafa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Diagrama de Casos de Uso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lineRule="auto"/>
        <w:ind w:left="144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Qué muestra: Interacciones entre actores (usuarios) y el sistema.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60" w:before="0" w:lineRule="auto"/>
        <w:ind w:left="144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Ejemplo: Un actor Cliente puede Realizar pedido, Consultar saldo.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hanging="360"/>
        <w:rPr>
          <w:rFonts w:ascii="Verdana" w:cs="Verdana" w:eastAsia="Verdana" w:hAnsi="Verdana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hd w:fill="fafafa" w:val="clear"/>
        <w:spacing w:after="40" w:before="200" w:line="335.99999999999994" w:lineRule="auto"/>
        <w:rPr>
          <w:rFonts w:ascii="Verdana" w:cs="Verdana" w:eastAsia="Verdana" w:hAnsi="Verdana"/>
          <w:b w:val="1"/>
          <w:color w:val="424242"/>
          <w:sz w:val="22"/>
          <w:szCs w:val="22"/>
        </w:rPr>
      </w:pPr>
      <w:bookmarkStart w:colFirst="0" w:colLast="0" w:name="_23d7r9k4foek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424242"/>
          <w:sz w:val="22"/>
          <w:szCs w:val="22"/>
          <w:rtl w:val="0"/>
        </w:rPr>
        <w:t xml:space="preserve">💬 Diagramas de Interacción (subtipo de comportamiento)</w:t>
      </w:r>
    </w:p>
    <w:p w:rsidR="00000000" w:rsidDel="00000000" w:rsidP="00000000" w:rsidRDefault="00000000" w:rsidRPr="00000000" w14:paraId="0000002C">
      <w:pPr>
        <w:shd w:fill="fafafa" w:val="clear"/>
        <w:spacing w:after="60" w:before="120" w:lineRule="auto"/>
        <w:rPr>
          <w:rFonts w:ascii="Verdana" w:cs="Verdana" w:eastAsia="Verdana" w:hAnsi="Verdana"/>
          <w:color w:val="424242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Estos diagramas detallan cómo interactúan los objetos entre sí.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afafa" w:val="clear"/>
        <w:spacing w:after="0" w:afterAutospacing="0" w:before="60" w:lineRule="auto"/>
        <w:ind w:left="72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Diagrama de Tiempos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lineRule="auto"/>
        <w:ind w:left="144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Qué muestra: Cambios de estado de objetos a lo largo del tiempo.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lineRule="auto"/>
        <w:ind w:left="144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Ejemplo: Un sensor que cambia de inactivo a activo en intervalos de tiempo.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afafa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Diagrama de Secuencia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lineRule="auto"/>
        <w:ind w:left="144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Qué muestra: Intercambio de mensajes entre objetos en orden temporal.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lineRule="auto"/>
        <w:ind w:left="144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Ejemplo: Un cliente solicita un producto, el sistema verifica stock y confirma.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afafa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Diagrama de Comunicación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lineRule="auto"/>
        <w:ind w:left="144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Qué muestra: Interacciones entre objetos, enfocándose en la estructura.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lineRule="auto"/>
        <w:ind w:left="144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Ejemplo: Un cliente se comunica con el sistema de pagos y luego con el sistema de envío.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afafa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Diagrama de Interacciones Globales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lineRule="auto"/>
        <w:ind w:left="144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Qué muestra: Una visión general de múltiples interacciones.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60" w:before="0" w:lineRule="auto"/>
        <w:ind w:left="1440" w:hanging="360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424242"/>
          <w:sz w:val="16"/>
          <w:szCs w:val="16"/>
          <w:rtl w:val="0"/>
        </w:rPr>
        <w:t xml:space="preserve">Ejemplo: Un flujo completo de compra en línea desde el inicio hasta la entrega.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