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E5350">
      <w:pPr>
        <w:pStyle w:val="3"/>
        <w:bidi w:val="0"/>
        <w:spacing w:line="360" w:lineRule="auto"/>
        <w:jc w:val="center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SVG制图规范 v1 与 AI代码落地数值附表</w:t>
      </w:r>
    </w:p>
    <w:p w14:paraId="67AD1A6A">
      <w:r>
        <w:rPr>
          <w:rFonts w:ascii="宋体" w:hAnsi="宋体"/>
          <w:sz w:val="21"/>
        </w:rPr>
        <w:t>说明：本文档包含配网单线图 SVG 标准化美化规范，以及专供 AI 代码/算法组落地的具体色值、线宽（px/mm）、字体字号（磅值/px）等绝对数值，用于全流程闭环渲染。</w:t>
      </w:r>
    </w:p>
    <w:p w14:paraId="3F1DED5B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附表 B.1 画布与视区重置参数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3E244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003366"/>
          </w:tcPr>
          <w:p w14:paraId="40F74BA5">
            <w:r>
              <w:rPr>
                <w:b/>
                <w:color w:val="FFFFFF"/>
              </w:rPr>
              <w:t>参数项</w:t>
            </w:r>
          </w:p>
        </w:tc>
        <w:tc>
          <w:tcPr>
            <w:tcW w:w="2484" w:type="dxa"/>
            <w:shd w:val="clear" w:color="auto" w:fill="003366"/>
          </w:tcPr>
          <w:p w14:paraId="44C8A560">
            <w:r>
              <w:rPr>
                <w:b/>
                <w:color w:val="FFFFFF"/>
              </w:rPr>
              <w:t>SVG/CSS 属性</w:t>
            </w:r>
          </w:p>
        </w:tc>
        <w:tc>
          <w:tcPr>
            <w:tcW w:w="2484" w:type="dxa"/>
            <w:shd w:val="clear" w:color="auto" w:fill="003366"/>
          </w:tcPr>
          <w:p w14:paraId="325C8883">
            <w:r>
              <w:rPr>
                <w:b/>
                <w:color w:val="FFFFFF"/>
              </w:rPr>
              <w:t>固定数值 / 单位</w:t>
            </w:r>
          </w:p>
        </w:tc>
        <w:tc>
          <w:tcPr>
            <w:tcW w:w="2484" w:type="dxa"/>
            <w:shd w:val="clear" w:color="auto" w:fill="003366"/>
          </w:tcPr>
          <w:p w14:paraId="0D38FCED">
            <w:r>
              <w:rPr>
                <w:b/>
                <w:color w:val="FFFFFF"/>
              </w:rPr>
              <w:t>说明与落地逻辑</w:t>
            </w:r>
          </w:p>
        </w:tc>
      </w:tr>
      <w:tr w14:paraId="5BF99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82076ED">
            <w:pPr>
              <w:jc w:val="center"/>
            </w:pPr>
            <w:r>
              <w:t>背景颜色</w:t>
            </w:r>
          </w:p>
        </w:tc>
        <w:tc>
          <w:tcPr>
            <w:tcW w:w="2484" w:type="dxa"/>
          </w:tcPr>
          <w:p w14:paraId="5928C31E">
            <w:pPr>
              <w:jc w:val="center"/>
            </w:pPr>
            <w:r>
              <w:t>background-color</w:t>
            </w:r>
          </w:p>
        </w:tc>
        <w:tc>
          <w:tcPr>
            <w:tcW w:w="2484" w:type="dxa"/>
          </w:tcPr>
          <w:p w14:paraId="5DC40A43">
            <w:pPr>
              <w:jc w:val="center"/>
            </w:pPr>
            <w:r>
              <w:t>#FFFFFF (纯白)</w:t>
            </w:r>
          </w:p>
        </w:tc>
        <w:tc>
          <w:tcPr>
            <w:tcW w:w="2484" w:type="dxa"/>
          </w:tcPr>
          <w:p w14:paraId="0C2355CE">
            <w:pPr>
              <w:jc w:val="center"/>
            </w:pPr>
            <w:r>
              <w:t>强制将原图黑色背景替换为白色</w:t>
            </w:r>
          </w:p>
        </w:tc>
      </w:tr>
      <w:tr w14:paraId="6631D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E63CB09">
            <w:pPr>
              <w:jc w:val="center"/>
            </w:pPr>
            <w:r>
              <w:t>视图缩放</w:t>
            </w:r>
          </w:p>
        </w:tc>
        <w:tc>
          <w:tcPr>
            <w:tcW w:w="2484" w:type="dxa"/>
          </w:tcPr>
          <w:p w14:paraId="33D01E04">
            <w:pPr>
              <w:jc w:val="center"/>
            </w:pPr>
            <w:r>
              <w:t>viewBox</w:t>
            </w:r>
          </w:p>
        </w:tc>
        <w:tc>
          <w:tcPr>
            <w:tcW w:w="2484" w:type="dxa"/>
          </w:tcPr>
          <w:p w14:paraId="4AEF79E8">
            <w:pPr>
              <w:jc w:val="center"/>
            </w:pPr>
            <w:r>
              <w:t>动态适配 (留 24px 边距)</w:t>
            </w:r>
          </w:p>
        </w:tc>
        <w:tc>
          <w:tcPr>
            <w:tcW w:w="2484" w:type="dxa"/>
          </w:tcPr>
          <w:p w14:paraId="4E1F11B4">
            <w:pPr>
              <w:jc w:val="center"/>
            </w:pPr>
            <w:r>
              <w:t>聚焦有效图形区域，消除孤岛与大面积留白</w:t>
            </w:r>
          </w:p>
        </w:tc>
      </w:tr>
      <w:tr w14:paraId="6F4C2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44F823A">
            <w:pPr>
              <w:jc w:val="center"/>
            </w:pPr>
            <w:r>
              <w:t>参考 DPI</w:t>
            </w:r>
          </w:p>
        </w:tc>
        <w:tc>
          <w:tcPr>
            <w:tcW w:w="2484" w:type="dxa"/>
          </w:tcPr>
          <w:p w14:paraId="1924AD39">
            <w:pPr>
              <w:jc w:val="center"/>
            </w:pPr>
            <w:r>
              <w:t>DPI</w:t>
            </w:r>
          </w:p>
        </w:tc>
        <w:tc>
          <w:tcPr>
            <w:tcW w:w="2484" w:type="dxa"/>
          </w:tcPr>
          <w:p w14:paraId="3161E606">
            <w:pPr>
              <w:jc w:val="center"/>
            </w:pPr>
            <w:r>
              <w:t>96 dpi</w:t>
            </w:r>
          </w:p>
        </w:tc>
        <w:tc>
          <w:tcPr>
            <w:tcW w:w="2484" w:type="dxa"/>
          </w:tcPr>
          <w:p w14:paraId="62046990">
            <w:pPr>
              <w:jc w:val="center"/>
            </w:pPr>
            <w:r>
              <w:t>基准转换率：1pt = 1.33px, 1mm ≈ 3.78px</w:t>
            </w:r>
          </w:p>
        </w:tc>
      </w:tr>
      <w:tr w14:paraId="2D056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88464E1">
            <w:pPr>
              <w:jc w:val="center"/>
            </w:pPr>
            <w:r>
              <w:t>网格吸附</w:t>
            </w:r>
          </w:p>
        </w:tc>
        <w:tc>
          <w:tcPr>
            <w:tcW w:w="2484" w:type="dxa"/>
          </w:tcPr>
          <w:p w14:paraId="6C2ACE03">
            <w:pPr>
              <w:jc w:val="center"/>
            </w:pPr>
            <w:r>
              <w:t>grid_size</w:t>
            </w:r>
          </w:p>
        </w:tc>
        <w:tc>
          <w:tcPr>
            <w:tcW w:w="2484" w:type="dxa"/>
          </w:tcPr>
          <w:p w14:paraId="58FF410F">
            <w:pPr>
              <w:jc w:val="center"/>
            </w:pPr>
            <w:r>
              <w:t>10 px (2.65 mm)</w:t>
            </w:r>
          </w:p>
        </w:tc>
        <w:tc>
          <w:tcPr>
            <w:tcW w:w="2484" w:type="dxa"/>
          </w:tcPr>
          <w:p w14:paraId="53917F4E">
            <w:pPr>
              <w:jc w:val="center"/>
            </w:pPr>
            <w:r>
              <w:t>AI 自动布局基准对齐网格</w:t>
            </w:r>
          </w:p>
        </w:tc>
      </w:tr>
    </w:tbl>
    <w:p w14:paraId="6C490877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附表 B.2 精准色值映射表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2006"/>
      </w:tblGrid>
      <w:tr w14:paraId="033C6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003366"/>
          </w:tcPr>
          <w:p w14:paraId="5DD66FEE">
            <w:r>
              <w:rPr>
                <w:b/>
                <w:color w:val="FFFFFF"/>
              </w:rPr>
              <w:t>语义 / 对象</w:t>
            </w:r>
          </w:p>
        </w:tc>
        <w:tc>
          <w:tcPr>
            <w:tcW w:w="1987" w:type="dxa"/>
            <w:shd w:val="clear" w:color="auto" w:fill="003366"/>
          </w:tcPr>
          <w:p w14:paraId="1C7842E4">
            <w:r>
              <w:rPr>
                <w:b/>
                <w:color w:val="FFFFFF"/>
              </w:rPr>
              <w:t>颜色名称</w:t>
            </w:r>
          </w:p>
        </w:tc>
        <w:tc>
          <w:tcPr>
            <w:tcW w:w="1987" w:type="dxa"/>
            <w:shd w:val="clear" w:color="auto" w:fill="003366"/>
          </w:tcPr>
          <w:p w14:paraId="79FEF699">
            <w:r>
              <w:rPr>
                <w:b/>
                <w:color w:val="FFFFFF"/>
              </w:rPr>
              <w:t>Hex 色值</w:t>
            </w:r>
          </w:p>
        </w:tc>
        <w:tc>
          <w:tcPr>
            <w:tcW w:w="1987" w:type="dxa"/>
            <w:shd w:val="clear" w:color="auto" w:fill="003366"/>
          </w:tcPr>
          <w:p w14:paraId="665A8A00">
            <w:r>
              <w:rPr>
                <w:b/>
                <w:color w:val="FFFFFF"/>
              </w:rPr>
              <w:t>RGB 色值</w:t>
            </w:r>
          </w:p>
        </w:tc>
        <w:tc>
          <w:tcPr>
            <w:tcW w:w="1987" w:type="dxa"/>
            <w:shd w:val="clear" w:color="auto" w:fill="003366"/>
          </w:tcPr>
          <w:p w14:paraId="2713306D">
            <w:r>
              <w:rPr>
                <w:b/>
                <w:color w:val="FFFFFF"/>
              </w:rPr>
              <w:t>SVG 渲染属性</w:t>
            </w:r>
          </w:p>
        </w:tc>
      </w:tr>
      <w:tr w14:paraId="6B775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3D6002C">
            <w:pPr>
              <w:jc w:val="center"/>
            </w:pPr>
            <w:r>
              <w:t>10kV 主干线路</w:t>
            </w:r>
          </w:p>
        </w:tc>
        <w:tc>
          <w:tcPr>
            <w:tcW w:w="1987" w:type="dxa"/>
          </w:tcPr>
          <w:p w14:paraId="79826965">
            <w:pPr>
              <w:jc w:val="center"/>
            </w:pPr>
            <w:r>
              <w:t>电网绿</w:t>
            </w:r>
          </w:p>
        </w:tc>
        <w:tc>
          <w:tcPr>
            <w:tcW w:w="1987" w:type="dxa"/>
          </w:tcPr>
          <w:p w14:paraId="572C0877">
            <w:pPr>
              <w:jc w:val="center"/>
            </w:pPr>
            <w:r>
              <w:t>#00A854</w:t>
            </w:r>
          </w:p>
        </w:tc>
        <w:tc>
          <w:tcPr>
            <w:tcW w:w="1987" w:type="dxa"/>
          </w:tcPr>
          <w:p w14:paraId="640CDD92">
            <w:pPr>
              <w:jc w:val="center"/>
            </w:pPr>
            <w:r>
              <w:t>rgb(0, 168, 84)</w:t>
            </w:r>
          </w:p>
        </w:tc>
        <w:tc>
          <w:tcPr>
            <w:tcW w:w="1987" w:type="dxa"/>
          </w:tcPr>
          <w:p w14:paraId="32DA3AE6">
            <w:pPr>
              <w:jc w:val="center"/>
            </w:pPr>
            <w:r>
              <w:t>stroke="#00A854"</w:t>
            </w:r>
          </w:p>
        </w:tc>
      </w:tr>
      <w:tr w14:paraId="06239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79D902F">
            <w:pPr>
              <w:jc w:val="center"/>
            </w:pPr>
            <w:r>
              <w:t>联络线路/开关</w:t>
            </w:r>
          </w:p>
        </w:tc>
        <w:tc>
          <w:tcPr>
            <w:tcW w:w="1987" w:type="dxa"/>
          </w:tcPr>
          <w:p w14:paraId="284C0AC6">
            <w:pPr>
              <w:jc w:val="center"/>
            </w:pPr>
            <w:r>
              <w:t>高亮橙</w:t>
            </w:r>
          </w:p>
        </w:tc>
        <w:tc>
          <w:tcPr>
            <w:tcW w:w="1987" w:type="dxa"/>
          </w:tcPr>
          <w:p w14:paraId="023C04CD">
            <w:pPr>
              <w:jc w:val="center"/>
            </w:pPr>
            <w:r>
              <w:t>#FF6A00</w:t>
            </w:r>
          </w:p>
        </w:tc>
        <w:tc>
          <w:tcPr>
            <w:tcW w:w="1987" w:type="dxa"/>
          </w:tcPr>
          <w:p w14:paraId="0FCBD462">
            <w:pPr>
              <w:jc w:val="center"/>
            </w:pPr>
            <w:r>
              <w:t>rgb(255, 106, 0)</w:t>
            </w:r>
          </w:p>
        </w:tc>
        <w:tc>
          <w:tcPr>
            <w:tcW w:w="1987" w:type="dxa"/>
          </w:tcPr>
          <w:p w14:paraId="08DF53F1">
            <w:pPr>
              <w:jc w:val="center"/>
            </w:pPr>
            <w:r>
              <w:t>stroke="#FF6A00"</w:t>
            </w:r>
          </w:p>
        </w:tc>
      </w:tr>
      <w:tr w14:paraId="07EC5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A1B802A">
            <w:pPr>
              <w:jc w:val="center"/>
            </w:pPr>
            <w:r>
              <w:t>跨站联络线路</w:t>
            </w:r>
          </w:p>
        </w:tc>
        <w:tc>
          <w:tcPr>
            <w:tcW w:w="1987" w:type="dxa"/>
          </w:tcPr>
          <w:p w14:paraId="23E73FBB">
            <w:pPr>
              <w:jc w:val="center"/>
            </w:pPr>
            <w:r>
              <w:t>联络紫</w:t>
            </w:r>
          </w:p>
        </w:tc>
        <w:tc>
          <w:tcPr>
            <w:tcW w:w="1987" w:type="dxa"/>
          </w:tcPr>
          <w:p w14:paraId="5A1E7CF0">
            <w:pPr>
              <w:jc w:val="center"/>
            </w:pPr>
            <w:r>
              <w:t>#722ED1</w:t>
            </w:r>
          </w:p>
        </w:tc>
        <w:tc>
          <w:tcPr>
            <w:tcW w:w="1987" w:type="dxa"/>
          </w:tcPr>
          <w:p w14:paraId="5B3FBA43">
            <w:pPr>
              <w:jc w:val="center"/>
            </w:pPr>
            <w:r>
              <w:t>rgb(114, 46, 209)</w:t>
            </w:r>
          </w:p>
        </w:tc>
        <w:tc>
          <w:tcPr>
            <w:tcW w:w="1987" w:type="dxa"/>
          </w:tcPr>
          <w:p w14:paraId="629B726A">
            <w:pPr>
              <w:jc w:val="center"/>
            </w:pPr>
            <w:r>
              <w:t>stroke="#722ED1"</w:t>
            </w:r>
          </w:p>
        </w:tc>
      </w:tr>
      <w:tr w14:paraId="38130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4A56AA5">
            <w:pPr>
              <w:jc w:val="center"/>
            </w:pPr>
            <w:r>
              <w:t>备用间隔设备</w:t>
            </w:r>
          </w:p>
        </w:tc>
        <w:tc>
          <w:tcPr>
            <w:tcW w:w="1987" w:type="dxa"/>
          </w:tcPr>
          <w:p w14:paraId="62467CD1">
            <w:pPr>
              <w:jc w:val="center"/>
            </w:pPr>
            <w:r>
              <w:t>浅灰</w:t>
            </w:r>
          </w:p>
        </w:tc>
        <w:tc>
          <w:tcPr>
            <w:tcW w:w="1987" w:type="dxa"/>
          </w:tcPr>
          <w:p w14:paraId="6ABD4CF5">
            <w:pPr>
              <w:jc w:val="center"/>
            </w:pPr>
            <w:r>
              <w:t>#BFBFBF</w:t>
            </w:r>
          </w:p>
        </w:tc>
        <w:tc>
          <w:tcPr>
            <w:tcW w:w="1987" w:type="dxa"/>
          </w:tcPr>
          <w:p w14:paraId="719D2BE9">
            <w:pPr>
              <w:jc w:val="center"/>
            </w:pPr>
            <w:r>
              <w:t>rgb(191, 191, 191)</w:t>
            </w:r>
          </w:p>
        </w:tc>
        <w:tc>
          <w:tcPr>
            <w:tcW w:w="1987" w:type="dxa"/>
          </w:tcPr>
          <w:p w14:paraId="483E4040">
            <w:pPr>
              <w:jc w:val="center"/>
            </w:pPr>
            <w:r>
              <w:t>stroke="#BFBFBF"</w:t>
            </w:r>
          </w:p>
        </w:tc>
      </w:tr>
      <w:tr w14:paraId="3DB79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08EAB3D">
            <w:pPr>
              <w:jc w:val="center"/>
            </w:pPr>
            <w:r>
              <w:t>站房/容器边框</w:t>
            </w:r>
          </w:p>
        </w:tc>
        <w:tc>
          <w:tcPr>
            <w:tcW w:w="1987" w:type="dxa"/>
          </w:tcPr>
          <w:p w14:paraId="0BA96E92">
            <w:pPr>
              <w:jc w:val="center"/>
            </w:pPr>
            <w:r>
              <w:t>深灰</w:t>
            </w:r>
          </w:p>
        </w:tc>
        <w:tc>
          <w:tcPr>
            <w:tcW w:w="1987" w:type="dxa"/>
          </w:tcPr>
          <w:p w14:paraId="58F2BD22">
            <w:pPr>
              <w:jc w:val="center"/>
            </w:pPr>
            <w:r>
              <w:t>#595959</w:t>
            </w:r>
          </w:p>
        </w:tc>
        <w:tc>
          <w:tcPr>
            <w:tcW w:w="1987" w:type="dxa"/>
          </w:tcPr>
          <w:p w14:paraId="51FB00B7">
            <w:pPr>
              <w:jc w:val="center"/>
            </w:pPr>
            <w:r>
              <w:t>rgb(89, 89, 89)</w:t>
            </w:r>
          </w:p>
        </w:tc>
        <w:tc>
          <w:tcPr>
            <w:tcW w:w="1987" w:type="dxa"/>
          </w:tcPr>
          <w:p w14:paraId="4FC11A1A">
            <w:pPr>
              <w:jc w:val="center"/>
            </w:pPr>
            <w:r>
              <w:t>stroke="#595959"</w:t>
            </w:r>
          </w:p>
        </w:tc>
      </w:tr>
      <w:tr w14:paraId="150E7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2FB35CD">
            <w:pPr>
              <w:jc w:val="center"/>
            </w:pPr>
            <w:r>
              <w:t>电源追溯路径</w:t>
            </w:r>
          </w:p>
        </w:tc>
        <w:tc>
          <w:tcPr>
            <w:tcW w:w="1987" w:type="dxa"/>
          </w:tcPr>
          <w:p w14:paraId="7CF2A7DE">
            <w:pPr>
              <w:jc w:val="center"/>
            </w:pPr>
            <w:r>
              <w:t>高亮蓝</w:t>
            </w:r>
          </w:p>
        </w:tc>
        <w:tc>
          <w:tcPr>
            <w:tcW w:w="1987" w:type="dxa"/>
          </w:tcPr>
          <w:p w14:paraId="659064E2">
            <w:pPr>
              <w:jc w:val="center"/>
            </w:pPr>
            <w:r>
              <w:t>#1890FF</w:t>
            </w:r>
          </w:p>
        </w:tc>
        <w:tc>
          <w:tcPr>
            <w:tcW w:w="1987" w:type="dxa"/>
          </w:tcPr>
          <w:p w14:paraId="58528D74">
            <w:pPr>
              <w:jc w:val="center"/>
            </w:pPr>
            <w:r>
              <w:t>rgb(24, 144, 255)</w:t>
            </w:r>
          </w:p>
        </w:tc>
        <w:tc>
          <w:tcPr>
            <w:tcW w:w="1987" w:type="dxa"/>
          </w:tcPr>
          <w:p w14:paraId="7788D58A">
            <w:pPr>
              <w:jc w:val="center"/>
            </w:pPr>
            <w:r>
              <w:t>stroke="#1890FF"</w:t>
            </w:r>
          </w:p>
        </w:tc>
      </w:tr>
      <w:tr w14:paraId="43BF6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87" w:type="dxa"/>
          </w:tcPr>
          <w:p w14:paraId="22340ABD">
            <w:pPr>
              <w:jc w:val="center"/>
            </w:pPr>
            <w:r>
              <w:t>文字</w:t>
            </w:r>
            <w:bookmarkStart w:id="0" w:name="_GoBack"/>
            <w:bookmarkEnd w:id="0"/>
            <w:r>
              <w:t>标注</w:t>
            </w:r>
          </w:p>
        </w:tc>
        <w:tc>
          <w:tcPr>
            <w:tcW w:w="1987" w:type="dxa"/>
          </w:tcPr>
          <w:p w14:paraId="53EB7A6C">
            <w:pPr>
              <w:jc w:val="center"/>
            </w:pPr>
            <w:r>
              <w:t>深黑灰</w:t>
            </w:r>
          </w:p>
        </w:tc>
        <w:tc>
          <w:tcPr>
            <w:tcW w:w="1987" w:type="dxa"/>
          </w:tcPr>
          <w:p w14:paraId="0F3C7222">
            <w:pPr>
              <w:jc w:val="center"/>
            </w:pPr>
            <w:r>
              <w:t>#262626</w:t>
            </w:r>
          </w:p>
        </w:tc>
        <w:tc>
          <w:tcPr>
            <w:tcW w:w="1987" w:type="dxa"/>
          </w:tcPr>
          <w:p w14:paraId="41A11C92">
            <w:pPr>
              <w:jc w:val="center"/>
            </w:pPr>
            <w:r>
              <w:t>rgb(38, 38, 38)</w:t>
            </w:r>
          </w:p>
        </w:tc>
        <w:tc>
          <w:tcPr>
            <w:tcW w:w="1987" w:type="dxa"/>
          </w:tcPr>
          <w:p w14:paraId="011C314A">
            <w:pPr>
              <w:jc w:val="center"/>
            </w:pPr>
            <w:r>
              <w:t>fill="#262626"</w:t>
            </w:r>
          </w:p>
        </w:tc>
      </w:tr>
    </w:tbl>
    <w:p w14:paraId="5DCCBAFB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7DB638F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附表 B.3 线宽 (px/mm) 与线型规范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74FA1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003366"/>
          </w:tcPr>
          <w:p w14:paraId="6C7A53A4">
            <w:r>
              <w:rPr>
                <w:b/>
                <w:color w:val="FFFFFF"/>
              </w:rPr>
              <w:t>线路类型</w:t>
            </w:r>
          </w:p>
        </w:tc>
        <w:tc>
          <w:tcPr>
            <w:tcW w:w="1987" w:type="dxa"/>
            <w:shd w:val="clear" w:color="auto" w:fill="003366"/>
          </w:tcPr>
          <w:p w14:paraId="6D0B1A2C">
            <w:r>
              <w:rPr>
                <w:b/>
                <w:color w:val="FFFFFF"/>
              </w:rPr>
              <w:t>SVG 线宽 (px)</w:t>
            </w:r>
          </w:p>
        </w:tc>
        <w:tc>
          <w:tcPr>
            <w:tcW w:w="1987" w:type="dxa"/>
            <w:shd w:val="clear" w:color="auto" w:fill="003366"/>
          </w:tcPr>
          <w:p w14:paraId="68C23B6C">
            <w:r>
              <w:rPr>
                <w:b/>
                <w:color w:val="FFFFFF"/>
              </w:rPr>
              <w:t>毫米等值 (mm)</w:t>
            </w:r>
          </w:p>
        </w:tc>
        <w:tc>
          <w:tcPr>
            <w:tcW w:w="1987" w:type="dxa"/>
            <w:shd w:val="clear" w:color="auto" w:fill="003366"/>
          </w:tcPr>
          <w:p w14:paraId="7B7A7089">
            <w:r>
              <w:rPr>
                <w:b/>
                <w:color w:val="FFFFFF"/>
              </w:rPr>
              <w:t>虚线属性</w:t>
            </w:r>
          </w:p>
        </w:tc>
        <w:tc>
          <w:tcPr>
            <w:tcW w:w="1987" w:type="dxa"/>
            <w:shd w:val="clear" w:color="auto" w:fill="003366"/>
          </w:tcPr>
          <w:p w14:paraId="4C5C64E8">
            <w:r>
              <w:rPr>
                <w:b/>
                <w:color w:val="FFFFFF"/>
              </w:rPr>
              <w:t>说明</w:t>
            </w:r>
          </w:p>
        </w:tc>
      </w:tr>
      <w:tr w14:paraId="71EB5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80F3D0C">
            <w:pPr>
              <w:jc w:val="center"/>
            </w:pPr>
            <w:r>
              <w:t>10kV 主干馈线</w:t>
            </w:r>
          </w:p>
        </w:tc>
        <w:tc>
          <w:tcPr>
            <w:tcW w:w="1987" w:type="dxa"/>
          </w:tcPr>
          <w:p w14:paraId="5F7B7540">
            <w:pPr>
              <w:jc w:val="center"/>
            </w:pPr>
            <w:r>
              <w:t>3.0 px</w:t>
            </w:r>
          </w:p>
        </w:tc>
        <w:tc>
          <w:tcPr>
            <w:tcW w:w="1987" w:type="dxa"/>
          </w:tcPr>
          <w:p w14:paraId="5D9F7E9E">
            <w:pPr>
              <w:jc w:val="center"/>
            </w:pPr>
            <w:r>
              <w:t>0.79 mm</w:t>
            </w:r>
          </w:p>
        </w:tc>
        <w:tc>
          <w:tcPr>
            <w:tcW w:w="1987" w:type="dxa"/>
          </w:tcPr>
          <w:p w14:paraId="266C2F5F">
            <w:pPr>
              <w:jc w:val="center"/>
            </w:pPr>
            <w:r>
              <w:t>none (实线)</w:t>
            </w:r>
          </w:p>
        </w:tc>
        <w:tc>
          <w:tcPr>
            <w:tcW w:w="1987" w:type="dxa"/>
          </w:tcPr>
          <w:p w14:paraId="3944DBF2">
            <w:pPr>
              <w:jc w:val="center"/>
            </w:pPr>
            <w:r>
              <w:t>取代原图极细线条</w:t>
            </w:r>
          </w:p>
        </w:tc>
      </w:tr>
      <w:tr w14:paraId="69528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ED3984A">
            <w:pPr>
              <w:jc w:val="center"/>
            </w:pPr>
            <w:r>
              <w:t>分支线路/柜内短线</w:t>
            </w:r>
          </w:p>
        </w:tc>
        <w:tc>
          <w:tcPr>
            <w:tcW w:w="1987" w:type="dxa"/>
          </w:tcPr>
          <w:p w14:paraId="732473B6">
            <w:pPr>
              <w:jc w:val="center"/>
            </w:pPr>
            <w:r>
              <w:t>1.5 px</w:t>
            </w:r>
          </w:p>
        </w:tc>
        <w:tc>
          <w:tcPr>
            <w:tcW w:w="1987" w:type="dxa"/>
          </w:tcPr>
          <w:p w14:paraId="776BBF78">
            <w:pPr>
              <w:jc w:val="center"/>
            </w:pPr>
            <w:r>
              <w:t>0.40 mm</w:t>
            </w:r>
          </w:p>
        </w:tc>
        <w:tc>
          <w:tcPr>
            <w:tcW w:w="1987" w:type="dxa"/>
          </w:tcPr>
          <w:p w14:paraId="1B98298F">
            <w:pPr>
              <w:jc w:val="center"/>
            </w:pPr>
            <w:r>
              <w:t>none (实线)</w:t>
            </w:r>
          </w:p>
        </w:tc>
        <w:tc>
          <w:tcPr>
            <w:tcW w:w="1987" w:type="dxa"/>
          </w:tcPr>
          <w:p w14:paraId="4CE4097A">
            <w:pPr>
              <w:jc w:val="center"/>
            </w:pPr>
            <w:r>
              <w:t>用于支线与容器内</w:t>
            </w:r>
          </w:p>
        </w:tc>
      </w:tr>
      <w:tr w14:paraId="04855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7E634FD">
            <w:pPr>
              <w:jc w:val="center"/>
            </w:pPr>
            <w:r>
              <w:t>联络线路 (高亮)</w:t>
            </w:r>
          </w:p>
        </w:tc>
        <w:tc>
          <w:tcPr>
            <w:tcW w:w="1987" w:type="dxa"/>
          </w:tcPr>
          <w:p w14:paraId="293D9790">
            <w:pPr>
              <w:jc w:val="center"/>
            </w:pPr>
            <w:r>
              <w:t>4.5 px</w:t>
            </w:r>
          </w:p>
        </w:tc>
        <w:tc>
          <w:tcPr>
            <w:tcW w:w="1987" w:type="dxa"/>
          </w:tcPr>
          <w:p w14:paraId="798DC1D7">
            <w:pPr>
              <w:jc w:val="center"/>
            </w:pPr>
            <w:r>
              <w:t>1.19 mm</w:t>
            </w:r>
          </w:p>
        </w:tc>
        <w:tc>
          <w:tcPr>
            <w:tcW w:w="1987" w:type="dxa"/>
          </w:tcPr>
          <w:p w14:paraId="248A2E7C">
            <w:pPr>
              <w:jc w:val="center"/>
            </w:pPr>
            <w:r>
              <w:t>none</w:t>
            </w:r>
          </w:p>
        </w:tc>
        <w:tc>
          <w:tcPr>
            <w:tcW w:w="1987" w:type="dxa"/>
          </w:tcPr>
          <w:p w14:paraId="1EFA7A50">
            <w:pPr>
              <w:jc w:val="center"/>
            </w:pPr>
            <w:r>
              <w:t>馈线联络加粗高亮</w:t>
            </w:r>
          </w:p>
        </w:tc>
      </w:tr>
      <w:tr w14:paraId="5192C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5FC51B4">
            <w:pPr>
              <w:jc w:val="center"/>
            </w:pPr>
            <w:r>
              <w:t>备用间隔引线</w:t>
            </w:r>
          </w:p>
        </w:tc>
        <w:tc>
          <w:tcPr>
            <w:tcW w:w="1987" w:type="dxa"/>
          </w:tcPr>
          <w:p w14:paraId="6FF1938B">
            <w:pPr>
              <w:jc w:val="center"/>
            </w:pPr>
            <w:r>
              <w:t>1.0 px</w:t>
            </w:r>
          </w:p>
        </w:tc>
        <w:tc>
          <w:tcPr>
            <w:tcW w:w="1987" w:type="dxa"/>
          </w:tcPr>
          <w:p w14:paraId="12A061DF">
            <w:pPr>
              <w:jc w:val="center"/>
            </w:pPr>
            <w:r>
              <w:t>0.26 mm</w:t>
            </w:r>
          </w:p>
        </w:tc>
        <w:tc>
          <w:tcPr>
            <w:tcW w:w="1987" w:type="dxa"/>
          </w:tcPr>
          <w:p w14:paraId="461803E9">
            <w:pPr>
              <w:jc w:val="center"/>
            </w:pPr>
            <w:r>
              <w:t>4,4 (虚线)</w:t>
            </w:r>
          </w:p>
        </w:tc>
        <w:tc>
          <w:tcPr>
            <w:tcW w:w="1987" w:type="dxa"/>
          </w:tcPr>
          <w:p w14:paraId="3C07E422">
            <w:pPr>
              <w:jc w:val="center"/>
            </w:pPr>
            <w:r>
              <w:t>弱化展示</w:t>
            </w:r>
          </w:p>
        </w:tc>
      </w:tr>
      <w:tr w14:paraId="53BED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5F8F3F7">
            <w:pPr>
              <w:jc w:val="center"/>
            </w:pPr>
            <w:r>
              <w:t>站房/容器边框</w:t>
            </w:r>
          </w:p>
        </w:tc>
        <w:tc>
          <w:tcPr>
            <w:tcW w:w="1987" w:type="dxa"/>
          </w:tcPr>
          <w:p w14:paraId="79AB88E6">
            <w:pPr>
              <w:jc w:val="center"/>
            </w:pPr>
            <w:r>
              <w:t>2.0 px</w:t>
            </w:r>
          </w:p>
        </w:tc>
        <w:tc>
          <w:tcPr>
            <w:tcW w:w="1987" w:type="dxa"/>
          </w:tcPr>
          <w:p w14:paraId="6B3DF3D5">
            <w:pPr>
              <w:jc w:val="center"/>
            </w:pPr>
            <w:r>
              <w:t>0.53 mm</w:t>
            </w:r>
          </w:p>
        </w:tc>
        <w:tc>
          <w:tcPr>
            <w:tcW w:w="1987" w:type="dxa"/>
          </w:tcPr>
          <w:p w14:paraId="60EA73CB">
            <w:pPr>
              <w:jc w:val="center"/>
            </w:pPr>
            <w:r>
              <w:t>none (实线)</w:t>
            </w:r>
          </w:p>
        </w:tc>
        <w:tc>
          <w:tcPr>
            <w:tcW w:w="1987" w:type="dxa"/>
          </w:tcPr>
          <w:p w14:paraId="14F0288A">
            <w:pPr>
              <w:jc w:val="center"/>
            </w:pPr>
            <w:r>
              <w:t>矩形容器边框</w:t>
            </w:r>
          </w:p>
        </w:tc>
      </w:tr>
    </w:tbl>
    <w:p w14:paraId="6486E34F">
      <w:pPr>
        <w:pStyle w:val="4"/>
        <w:bidi w:val="0"/>
        <w:spacing w:line="360" w:lineRule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附表 B.4 字体字号 (磅值/px) 与相对偏移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5904B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003366"/>
          </w:tcPr>
          <w:p w14:paraId="75F012DF">
            <w:r>
              <w:rPr>
                <w:b/>
                <w:color w:val="FFFFFF"/>
              </w:rPr>
              <w:t>标注类型</w:t>
            </w:r>
          </w:p>
        </w:tc>
        <w:tc>
          <w:tcPr>
            <w:tcW w:w="1987" w:type="dxa"/>
            <w:shd w:val="clear" w:color="auto" w:fill="003366"/>
          </w:tcPr>
          <w:p w14:paraId="18146D89">
            <w:r>
              <w:rPr>
                <w:b/>
                <w:color w:val="FFFFFF"/>
              </w:rPr>
              <w:t>字号 (pt)</w:t>
            </w:r>
          </w:p>
        </w:tc>
        <w:tc>
          <w:tcPr>
            <w:tcW w:w="1987" w:type="dxa"/>
            <w:shd w:val="clear" w:color="auto" w:fill="003366"/>
          </w:tcPr>
          <w:p w14:paraId="28C2000C">
            <w:r>
              <w:rPr>
                <w:b/>
                <w:color w:val="FFFFFF"/>
              </w:rPr>
              <w:t>SVG 字号 (px)</w:t>
            </w:r>
          </w:p>
        </w:tc>
        <w:tc>
          <w:tcPr>
            <w:tcW w:w="1987" w:type="dxa"/>
            <w:shd w:val="clear" w:color="auto" w:fill="003366"/>
          </w:tcPr>
          <w:p w14:paraId="55B76502">
            <w:r>
              <w:rPr>
                <w:b/>
                <w:color w:val="FFFFFF"/>
              </w:rPr>
              <w:t>字重</w:t>
            </w:r>
          </w:p>
        </w:tc>
        <w:tc>
          <w:tcPr>
            <w:tcW w:w="1987" w:type="dxa"/>
            <w:shd w:val="clear" w:color="auto" w:fill="003366"/>
          </w:tcPr>
          <w:p w14:paraId="053D59E5">
            <w:r>
              <w:rPr>
                <w:b/>
                <w:color w:val="FFFFFF"/>
              </w:rPr>
              <w:t>偏移坐标 (dx, dy)</w:t>
            </w:r>
          </w:p>
        </w:tc>
      </w:tr>
      <w:tr w14:paraId="4AC7F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1DB36BA">
            <w:pPr>
              <w:jc w:val="center"/>
            </w:pPr>
            <w:r>
              <w:t>图纸标题/站房名</w:t>
            </w:r>
          </w:p>
        </w:tc>
        <w:tc>
          <w:tcPr>
            <w:tcW w:w="1987" w:type="dxa"/>
          </w:tcPr>
          <w:p w14:paraId="63E579A6">
            <w:pPr>
              <w:jc w:val="center"/>
            </w:pPr>
            <w:r>
              <w:t>16 pt</w:t>
            </w:r>
          </w:p>
        </w:tc>
        <w:tc>
          <w:tcPr>
            <w:tcW w:w="1987" w:type="dxa"/>
          </w:tcPr>
          <w:p w14:paraId="3E4BBABD">
            <w:pPr>
              <w:jc w:val="center"/>
            </w:pPr>
            <w:r>
              <w:t>21.3 px</w:t>
            </w:r>
          </w:p>
        </w:tc>
        <w:tc>
          <w:tcPr>
            <w:tcW w:w="1987" w:type="dxa"/>
          </w:tcPr>
          <w:p w14:paraId="2A5F23DC">
            <w:pPr>
              <w:jc w:val="center"/>
            </w:pPr>
            <w:r>
              <w:t>bold (加粗)</w:t>
            </w:r>
          </w:p>
        </w:tc>
        <w:tc>
          <w:tcPr>
            <w:tcW w:w="1987" w:type="dxa"/>
          </w:tcPr>
          <w:p w14:paraId="46D0995F">
            <w:pPr>
              <w:jc w:val="center"/>
            </w:pPr>
            <w:r>
              <w:t>固定于左上角/正上方</w:t>
            </w:r>
          </w:p>
        </w:tc>
      </w:tr>
      <w:tr w14:paraId="77225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7473BD4">
            <w:pPr>
              <w:jc w:val="center"/>
            </w:pPr>
            <w:r>
              <w:t>关键一次设备</w:t>
            </w:r>
          </w:p>
        </w:tc>
        <w:tc>
          <w:tcPr>
            <w:tcW w:w="1987" w:type="dxa"/>
          </w:tcPr>
          <w:p w14:paraId="56897B47">
            <w:pPr>
              <w:jc w:val="center"/>
            </w:pPr>
            <w:r>
              <w:t>10.5 pt (五号)</w:t>
            </w:r>
          </w:p>
        </w:tc>
        <w:tc>
          <w:tcPr>
            <w:tcW w:w="1987" w:type="dxa"/>
          </w:tcPr>
          <w:p w14:paraId="57B3CB16">
            <w:pPr>
              <w:jc w:val="center"/>
            </w:pPr>
            <w:r>
              <w:t>14.0 px</w:t>
            </w:r>
          </w:p>
        </w:tc>
        <w:tc>
          <w:tcPr>
            <w:tcW w:w="1987" w:type="dxa"/>
          </w:tcPr>
          <w:p w14:paraId="4A7EE464">
            <w:pPr>
              <w:jc w:val="center"/>
            </w:pPr>
            <w:r>
              <w:t>bold (加粗)</w:t>
            </w:r>
          </w:p>
        </w:tc>
        <w:tc>
          <w:tcPr>
            <w:tcW w:w="1987" w:type="dxa"/>
          </w:tcPr>
          <w:p w14:paraId="619D9B78">
            <w:pPr>
              <w:jc w:val="center"/>
            </w:pPr>
            <w:r>
              <w:t>dx=0, dy=18</w:t>
            </w:r>
          </w:p>
        </w:tc>
      </w:tr>
      <w:tr w14:paraId="25AEF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BDEC928">
            <w:pPr>
              <w:jc w:val="center"/>
            </w:pPr>
            <w:r>
              <w:t>支线设备/备用</w:t>
            </w:r>
          </w:p>
        </w:tc>
        <w:tc>
          <w:tcPr>
            <w:tcW w:w="1987" w:type="dxa"/>
          </w:tcPr>
          <w:p w14:paraId="02A43956">
            <w:pPr>
              <w:jc w:val="center"/>
            </w:pPr>
            <w:r>
              <w:t>9 pt (六号)</w:t>
            </w:r>
          </w:p>
        </w:tc>
        <w:tc>
          <w:tcPr>
            <w:tcW w:w="1987" w:type="dxa"/>
          </w:tcPr>
          <w:p w14:paraId="32A1D801">
            <w:pPr>
              <w:jc w:val="center"/>
            </w:pPr>
            <w:r>
              <w:t>12.0 px</w:t>
            </w:r>
          </w:p>
        </w:tc>
        <w:tc>
          <w:tcPr>
            <w:tcW w:w="1987" w:type="dxa"/>
          </w:tcPr>
          <w:p w14:paraId="66386142">
            <w:pPr>
              <w:jc w:val="center"/>
            </w:pPr>
            <w:r>
              <w:t>normal</w:t>
            </w:r>
          </w:p>
        </w:tc>
        <w:tc>
          <w:tcPr>
            <w:tcW w:w="1987" w:type="dxa"/>
          </w:tcPr>
          <w:p w14:paraId="3EBE62AB">
            <w:pPr>
              <w:jc w:val="center"/>
            </w:pPr>
            <w:r>
              <w:t>dx=14, dy=4</w:t>
            </w:r>
          </w:p>
        </w:tc>
      </w:tr>
      <w:tr w14:paraId="607A9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F4BF2FF">
            <w:pPr>
              <w:jc w:val="center"/>
            </w:pPr>
            <w:r>
              <w:t>线路名称/编号</w:t>
            </w:r>
          </w:p>
        </w:tc>
        <w:tc>
          <w:tcPr>
            <w:tcW w:w="1987" w:type="dxa"/>
          </w:tcPr>
          <w:p w14:paraId="2AC9BF6E">
            <w:pPr>
              <w:jc w:val="center"/>
            </w:pPr>
            <w:r>
              <w:t>9 pt (六号)</w:t>
            </w:r>
          </w:p>
        </w:tc>
        <w:tc>
          <w:tcPr>
            <w:tcW w:w="1987" w:type="dxa"/>
          </w:tcPr>
          <w:p w14:paraId="661566D4">
            <w:pPr>
              <w:jc w:val="center"/>
            </w:pPr>
            <w:r>
              <w:t>12.0 px</w:t>
            </w:r>
          </w:p>
        </w:tc>
        <w:tc>
          <w:tcPr>
            <w:tcW w:w="1987" w:type="dxa"/>
          </w:tcPr>
          <w:p w14:paraId="29FBDC80">
            <w:pPr>
              <w:jc w:val="center"/>
            </w:pPr>
            <w:r>
              <w:t>normal</w:t>
            </w:r>
          </w:p>
        </w:tc>
        <w:tc>
          <w:tcPr>
            <w:tcW w:w="1987" w:type="dxa"/>
          </w:tcPr>
          <w:p w14:paraId="2A656CEC">
            <w:pPr>
              <w:jc w:val="center"/>
            </w:pPr>
            <w:r>
              <w:t>dy=-6 (沿线平行)</w:t>
            </w:r>
          </w:p>
        </w:tc>
      </w:tr>
      <w:tr w14:paraId="66C6C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A34C6AE">
            <w:pPr>
              <w:jc w:val="center"/>
            </w:pPr>
            <w:r>
              <w:t>设备唯一 ID</w:t>
            </w:r>
          </w:p>
        </w:tc>
        <w:tc>
          <w:tcPr>
            <w:tcW w:w="1987" w:type="dxa"/>
          </w:tcPr>
          <w:p w14:paraId="2B7EBDD0">
            <w:pPr>
              <w:jc w:val="center"/>
            </w:pPr>
            <w:r>
              <w:t>7.5 pt</w:t>
            </w:r>
          </w:p>
        </w:tc>
        <w:tc>
          <w:tcPr>
            <w:tcW w:w="1987" w:type="dxa"/>
          </w:tcPr>
          <w:p w14:paraId="2C5DE8F5">
            <w:pPr>
              <w:jc w:val="center"/>
            </w:pPr>
            <w:r>
              <w:t>10.0 px</w:t>
            </w:r>
          </w:p>
        </w:tc>
        <w:tc>
          <w:tcPr>
            <w:tcW w:w="1987" w:type="dxa"/>
          </w:tcPr>
          <w:p w14:paraId="7159384D">
            <w:pPr>
              <w:jc w:val="center"/>
            </w:pPr>
            <w:r>
              <w:t>normal</w:t>
            </w:r>
          </w:p>
        </w:tc>
        <w:tc>
          <w:tcPr>
            <w:tcW w:w="1987" w:type="dxa"/>
          </w:tcPr>
          <w:p w14:paraId="37FBF310">
            <w:pPr>
              <w:jc w:val="center"/>
            </w:pPr>
            <w:r>
              <w:t>dx=0, dy=30 (紧贴下方)</w:t>
            </w:r>
          </w:p>
        </w:tc>
      </w:tr>
    </w:tbl>
    <w:p w14:paraId="1B0CB089"/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D220B5"/>
    <w:rsid w:val="4A3A67A3"/>
    <w:rsid w:val="7C27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623</Words>
  <Characters>1114</Characters>
  <Lines>0</Lines>
  <Paragraphs>0</Paragraphs>
  <TotalTime>0</TotalTime>
  <ScaleCrop>false</ScaleCrop>
  <LinksUpToDate>false</LinksUpToDate>
  <CharactersWithSpaces>1216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Samsara</cp:lastModifiedBy>
  <dcterms:modified xsi:type="dcterms:W3CDTF">2026-07-23T01:03:05Z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eyJoZGlkIjoiYTllNjQxNTdhMTk1YmY2OTA2ZTVhYmMwYzczNzc5MGIiLCJ1c2VySWQiOiI3NTY0NDA3MjYifQ==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FE236D5DA84A4BA09C7E73B11CB2C5E8_12</vt:lpwstr>
  </property>
</Properties>
</file>