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D575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0" w:name="svg制图规范_v1"/>
      <w:bookmarkStart w:id="15" w:name="_GoBack"/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SVG制图规范 v1</w:t>
      </w:r>
      <w:bookmarkEnd w:id="0"/>
    </w:p>
    <w:bookmarkEnd w:id="15"/>
    <w:p w14:paraId="231F6147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1" w:name="一_总则"/>
      <w:r>
        <w:rPr>
          <w:rFonts w:hint="eastAsia"/>
          <w:b w:val="0"/>
          <w:bCs/>
          <w:kern w:val="2"/>
          <w:szCs w:val="24"/>
          <w:lang w:val="en-US" w:eastAsia="zh-CN"/>
        </w:rPr>
        <w:t>总则</w:t>
      </w:r>
      <w:bookmarkEnd w:id="1"/>
    </w:p>
    <w:p w14:paraId="46B3A5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编制依据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本规范依据《电力拓扑与图模校验技术竞赛任务书》《附件：参考内容》中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SVG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图形美化、自动出图相关要求编制，适用于本次竞赛全部配网单线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SVG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图纸标准化美化、设备交互式增删、多类型拓扑图自动生成全流程工作。</w:t>
      </w:r>
    </w:p>
    <w:p w14:paraId="4156D5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适用范围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适用于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LINE215.svg、LINE216.svg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原始图纸标准化美化、图纸设备增删改造、单馈线单线图、馈线联络关系图、全站联络总图、设备电源追溯路径图自动生成；所有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SVG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图纸必须保证图形拓扑与底层电网模型数据完全一致，做到图实相符。</w:t>
      </w:r>
    </w:p>
    <w:p w14:paraId="706B85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责任划分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本规范由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SVG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规范与材料负责人编制、更新与审核；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AI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算法组负责按照本规范完成代码实现与图纸渲染；电气拓扑、运行逻辑相关拓扑正确性由配电拓扑规则负责人、运行逻辑与主配接口负责人复核。</w:t>
      </w:r>
    </w:p>
    <w:p w14:paraId="4F95B41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基础约束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所有图纸禁止出现与底层模型拓扑冲突的图形，增删设备、调整布局后不得产生悬空端点、拓扑孤岛、虚假连通、线路断点等拓扑展示缺陷。</w:t>
      </w:r>
    </w:p>
    <w:p w14:paraId="23FD64A0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2" w:name="二_整体布局通用规范"/>
      <w:r>
        <w:rPr>
          <w:rFonts w:hint="eastAsia"/>
          <w:b w:val="0"/>
          <w:bCs/>
          <w:kern w:val="2"/>
          <w:szCs w:val="24"/>
          <w:lang w:val="en-US" w:eastAsia="zh-CN"/>
        </w:rPr>
        <w:t>整体布局通用规范</w:t>
      </w:r>
      <w:bookmarkEnd w:id="2"/>
    </w:p>
    <w:p w14:paraId="5D8ADDE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排布顺序规范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以变电站电源点为绘图起点，整体遵循从左至右、从上至下的排布逻辑；同一馈线设备沿供电流向有序排布，负荷、配变、站房沿线路末端依次排布。</w:t>
      </w:r>
    </w:p>
    <w:p w14:paraId="4C6EB1F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疏密均衡要求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图纸设备分布疏密均匀，禁止局部区域设备堆叠拥挤、大面积空白留白；多条平行馈线保持均等间距，避免线条扎堆。</w:t>
      </w:r>
    </w:p>
    <w:p w14:paraId="0E4949D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禁止布局缺陷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图纸中严禁出现线路交叉、飞线、设备重叠、线路穿过站房/配变容器内部（压站穿站）、设备大幅偏移脱离线路链路、孤立拓扑孤岛。</w:t>
      </w:r>
    </w:p>
    <w:p w14:paraId="0A9671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拓扑还原要求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图纸必须完整还原真实电气连通关系，图形可视连通状态与模型拓扑连通状态保持统一，不得出现“图断模连、图连模断”视觉偏差。</w:t>
      </w:r>
    </w:p>
    <w:p w14:paraId="4166DF99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3" w:name="三_图元_线条_配色与线宽规范"/>
      <w:r>
        <w:rPr>
          <w:rFonts w:hint="eastAsia"/>
          <w:b w:val="0"/>
          <w:bCs/>
          <w:kern w:val="2"/>
          <w:szCs w:val="24"/>
          <w:lang w:val="en-US" w:eastAsia="zh-CN"/>
        </w:rPr>
        <w:t>图元、线条、配色与线宽规范</w:t>
      </w:r>
      <w:bookmarkEnd w:id="3"/>
    </w:p>
    <w:p w14:paraId="5B55FE0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基础线条标准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10kV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配网主干馈线、分支线路设置统一线宽；联络线路采用加粗线条区分；备用间隔引出细线做弱化展示。</w:t>
      </w:r>
    </w:p>
    <w:p w14:paraId="10D9A7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 xml:space="preserve">设备图元统一要求 </w:t>
      </w:r>
    </w:p>
    <w:p w14:paraId="24FCA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开关、刀闸、负荷开关、联络开关、配变、箱变、母线、变电站母线柜采用固定标准图例，全图纸同类型设备图元样式完全统一，禁止同一设备多种图标混用；联络开关使用专属高亮配色/加粗边框标注，便于快速识别跨馈线联络点位；备用间隔、检修隔离设备使用浅灰色弱化渲染区分。</w:t>
      </w:r>
    </w:p>
    <w:p w14:paraId="3DCFFCF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电压配色规则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10kV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中压线路统一固定主色；站房母线、低压出线设置区分配色，不同电压层级视觉区分清晰。</w:t>
      </w:r>
    </w:p>
    <w:p w14:paraId="4A6A961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容器图元规范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站房、箱变、配电室采用统一矩形容器图例，容器边框粗细固定，内部设备独立排布，不与容器边框重叠。</w:t>
      </w:r>
    </w:p>
    <w:p w14:paraId="5F1087B9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4" w:name="四_文字标注规范"/>
      <w:r>
        <w:rPr>
          <w:rFonts w:hint="eastAsia"/>
          <w:b w:val="0"/>
          <w:bCs/>
          <w:kern w:val="2"/>
          <w:szCs w:val="24"/>
          <w:lang w:val="en-US" w:eastAsia="zh-CN"/>
        </w:rPr>
        <w:t>文字标注规范</w:t>
      </w:r>
      <w:bookmarkEnd w:id="4"/>
    </w:p>
    <w:p w14:paraId="77C88AC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字体字号统一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全图采用统一字体、字号；关键一次设备（开关、配变、联络开关）名称字号略大于支线小型设备，标注层级清晰。</w:t>
      </w:r>
    </w:p>
    <w:p w14:paraId="5918A0C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标注位置要求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设备编号、设备名称紧贴对应图元本体，垂直/水平小幅偏移，禁止远距离悬浮标注；线路名称沿线路平行摆放。</w:t>
      </w:r>
    </w:p>
    <w:p w14:paraId="4757EBC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禁止遮挡规则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文字标注不得与线路、其他设备图元重叠、交叉；多设备密集区域调整坐标分散标注，保证文字完整可读，无截断、遮挡。</w:t>
      </w:r>
    </w:p>
    <w:p w14:paraId="73B488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标注完整性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所有开关、配变、站房、联络开关、变电站间隔必须完整标注设备唯一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ID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、设备名称，不得省略关键编号。</w:t>
      </w:r>
    </w:p>
    <w:p w14:paraId="00793A66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5" w:name="五_站房_配变容器绘制细则"/>
      <w:r>
        <w:rPr>
          <w:rFonts w:hint="eastAsia"/>
          <w:b w:val="0"/>
          <w:bCs/>
          <w:kern w:val="2"/>
          <w:szCs w:val="24"/>
          <w:lang w:val="en-US" w:eastAsia="zh-CN"/>
        </w:rPr>
        <w:t>站房、配变容器绘制细则</w:t>
      </w:r>
      <w:bookmarkEnd w:id="5"/>
    </w:p>
    <w:p w14:paraId="4244043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内部设备排布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站房、箱变容器内所有开关、刀闸纵向整齐排布，横向均匀等分间距；母联开关居中布置，备用间隔统一排列于容器右侧。</w:t>
      </w:r>
    </w:p>
    <w:p w14:paraId="61E5839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进出线引出规则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站房、箱变所有进线、出线线路统一从容器底部引出，禁止从容器左右、顶部侧面走线。</w:t>
      </w:r>
    </w:p>
    <w:p w14:paraId="24E7733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备用间隔标注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容器内备用间隔单独标注“备用”字样，图元弱化展示，不与运行设备同等高亮。</w:t>
      </w:r>
    </w:p>
    <w:p w14:paraId="01EA521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内部拓扑展示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柜内设备之间连接短线条统一使用细实线，线条不交叉、不重叠，柜内拓扑清晰可辨。</w:t>
      </w:r>
    </w:p>
    <w:p w14:paraId="5B174CB4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6" w:name="六_svg图形标准化美化专项规范_适配line215_svg_li_14bc68"/>
      <w:r>
        <w:rPr>
          <w:rFonts w:hint="default"/>
          <w:b w:val="0"/>
          <w:bCs/>
          <w:kern w:val="2"/>
          <w:szCs w:val="24"/>
          <w:lang w:val="en-US" w:eastAsia="zh-CN"/>
        </w:rPr>
        <w:t>SVG</w:t>
      </w:r>
      <w:r>
        <w:rPr>
          <w:rFonts w:hint="eastAsia"/>
          <w:b w:val="0"/>
          <w:bCs/>
          <w:kern w:val="2"/>
          <w:szCs w:val="24"/>
          <w:lang w:val="en-US" w:eastAsia="zh-CN"/>
        </w:rPr>
        <w:t>图形标准化美化专项规范</w:t>
      </w:r>
      <w:bookmarkEnd w:id="6"/>
      <w:r>
        <w:rPr>
          <w:rFonts w:hint="eastAsia"/>
          <w:b w:val="0"/>
          <w:bCs/>
          <w:kern w:val="2"/>
          <w:szCs w:val="24"/>
          <w:lang w:val="en-US" w:eastAsia="zh-CN"/>
        </w:rPr>
        <w:t>（适配</w:t>
      </w:r>
      <w:r>
        <w:rPr>
          <w:rFonts w:hint="default"/>
          <w:b w:val="0"/>
          <w:bCs/>
          <w:kern w:val="2"/>
          <w:szCs w:val="24"/>
          <w:lang w:val="en-US" w:eastAsia="zh-CN"/>
        </w:rPr>
        <w:t>LINE215.svg、LINE216.svg）</w:t>
      </w:r>
    </w:p>
    <w:p w14:paraId="5CAAD59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原始图纸缺陷全部整改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美化作业必须清除原图全部缺陷：图元重叠、拓扑孤岛、飞线断线、设备偏移、线路交叉、压站穿站、文字遮挡、图元样式不统一。</w:t>
      </w:r>
    </w:p>
    <w:p w14:paraId="6EE27EA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布局重构要求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对原始杂乱图纸整体重构布局，严格遵循从左至右电源流向排布，理顺交叉线路，重新调整所有设备坐标。</w:t>
      </w:r>
    </w:p>
    <w:p w14:paraId="312550B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4"/>
          <w:szCs w:val="24"/>
          <w:lang w:val="en-US" w:eastAsia="zh-CN"/>
        </w:rPr>
        <w:t>美化验收标准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美化完成后图纸满足本规范第二至五章节全部要求，无视觉缺陷、无拓扑展示错误，可直接用于后续设备增删改造。</w:t>
      </w:r>
    </w:p>
    <w:p w14:paraId="735024B8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7" w:name="七_svg交互式增删设备操作规范"/>
      <w:r>
        <w:rPr>
          <w:rFonts w:hint="eastAsia"/>
          <w:b w:val="0"/>
          <w:bCs/>
          <w:kern w:val="2"/>
          <w:szCs w:val="24"/>
          <w:lang w:val="en-US" w:eastAsia="zh-CN"/>
        </w:rPr>
        <w:t>SVG交互式增删设备操作规范</w:t>
      </w:r>
      <w:bookmarkEnd w:id="7"/>
    </w:p>
    <w:p w14:paraId="5E807B4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新增设备约束（对应测试任务：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LINE215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新增站房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000300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及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台负荷开关）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（1）新增站房、开关、配变等设备时，同步更新画布坐标、连接线；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（2）严格遵循指定拓扑连接关系：开关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00301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对接上游开关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00104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，开关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00303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对接下游开关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00102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，开关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00302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作为备用间隔无外部连接；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（3）新增完成后自动校验链路，禁止产生单端悬空、断点、虚假连通。</w:t>
      </w:r>
    </w:p>
    <w:p w14:paraId="00BCFC1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删除设备约束（对应测试任务：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LINE216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删除开关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00024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（1）删除目标设备图元、配套文字标注全部清除；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（2）设备上下游原有线路直接连通，自动调整线路坐标，不留断点、悬空端点；</w:t>
      </w:r>
    </w:p>
    <w:p w14:paraId="09C32D1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/>
        </w:rPr>
        <w:t>通用修改要求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任何增删操作完成后，图形拓扑必须与底层模型同步更新，不新增任何图纸缺陷，同步留存修改前后对比图用于成果归档。</w:t>
      </w:r>
    </w:p>
    <w:p w14:paraId="22DFAC49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8" w:name="八_四类自动生成svg图纸统一标准"/>
      <w:r>
        <w:rPr>
          <w:rFonts w:hint="eastAsia"/>
          <w:b w:val="0"/>
          <w:bCs/>
          <w:kern w:val="2"/>
          <w:szCs w:val="24"/>
          <w:lang w:val="en-US" w:eastAsia="zh-CN"/>
        </w:rPr>
        <w:t>四类自动生成</w:t>
      </w:r>
      <w:r>
        <w:rPr>
          <w:rFonts w:hint="default"/>
          <w:b w:val="0"/>
          <w:bCs/>
          <w:kern w:val="2"/>
          <w:szCs w:val="24"/>
          <w:lang w:val="en-US" w:eastAsia="zh-CN"/>
        </w:rPr>
        <w:t>SVG</w:t>
      </w:r>
      <w:r>
        <w:rPr>
          <w:rFonts w:hint="eastAsia"/>
          <w:b w:val="0"/>
          <w:bCs/>
          <w:kern w:val="2"/>
          <w:szCs w:val="24"/>
          <w:lang w:val="en-US" w:eastAsia="zh-CN"/>
        </w:rPr>
        <w:t>图纸统一标准</w:t>
      </w:r>
      <w:bookmarkEnd w:id="8"/>
    </w:p>
    <w:p w14:paraId="2AF95B3F">
      <w:pPr>
        <w:pStyle w:val="4"/>
        <w:keepNext/>
        <w:keepLines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bookmarkStart w:id="9" w:name="bm_8_1_单馈线完整单线图"/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单馈线完整单线图</w:t>
      </w:r>
      <w:bookmarkEnd w:id="9"/>
      <w:bookmarkStart w:id="10" w:name="bm_8_2_馈线联络关系图"/>
    </w:p>
    <w:p w14:paraId="043A0FBE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完整展示单条馈线全部变电站间隔、开关、线路、配变、站房设备；</w:t>
      </w:r>
    </w:p>
    <w:p w14:paraId="29A84369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清晰标注馈线编号、全线联络开关位置；</w:t>
      </w:r>
    </w:p>
    <w:p w14:paraId="250EBDBB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线路分支分层排布，无大面积交叉，完整还原整条馈线供电拓扑。</w:t>
      </w:r>
    </w:p>
    <w:p w14:paraId="4098B3CC">
      <w:pPr>
        <w:pStyle w:val="4"/>
        <w:keepNext/>
        <w:keepLines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馈线联络关系图</w:t>
      </w:r>
      <w:bookmarkEnd w:id="10"/>
      <w:bookmarkStart w:id="11" w:name="bm_8_3_全站间馈线联络总图"/>
    </w:p>
    <w:p w14:paraId="1B945056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以单变电站为单元，展示站内所有馈线；</w:t>
      </w:r>
    </w:p>
    <w:p w14:paraId="5FCB54B8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不同馈线之间联络开关、联络线路高亮突出；</w:t>
      </w:r>
    </w:p>
    <w:p w14:paraId="1D8D1603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标注馈线配对关系，直观展示可转供联络通道。</w:t>
      </w:r>
    </w:p>
    <w:p w14:paraId="780A893F">
      <w:pPr>
        <w:pStyle w:val="4"/>
        <w:keepNext/>
        <w:keepLines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全站间馈线联络总图</w:t>
      </w:r>
      <w:bookmarkEnd w:id="11"/>
      <w:bookmarkStart w:id="12" w:name="bm_8_4_指定设备电源追溯路径图"/>
    </w:p>
    <w:p w14:paraId="60280ED5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汇总目标变电站下辖全部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10kV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馈线；</w:t>
      </w:r>
    </w:p>
    <w:p w14:paraId="39CA08A5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区分站内联络、跨站联络，使用不同线型区分；</w:t>
      </w:r>
    </w:p>
    <w:p w14:paraId="5FDCDA72">
      <w:pPr>
        <w:keepNext w:val="0"/>
        <w:keepLines w:val="0"/>
        <w:pageBreakBefore w:val="0"/>
        <w:widowControl w:val="0"/>
        <w:numPr>
          <w:ilvl w:val="1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总图简化支线细碎配变，重点突出联络拓扑骨架。</w:t>
      </w:r>
    </w:p>
    <w:p w14:paraId="009BB239">
      <w:pPr>
        <w:pStyle w:val="4"/>
        <w:keepNext/>
        <w:keepLines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指定设备电源追溯路径图</w:t>
      </w:r>
      <w:bookmarkEnd w:id="12"/>
    </w:p>
    <w:p w14:paraId="37CDB4A8">
      <w:pPr>
        <w:keepNext w:val="0"/>
        <w:keepLines w:val="0"/>
        <w:pageBreakBefore w:val="0"/>
        <w:widowControl w:val="0"/>
        <w:numPr>
          <w:ilvl w:val="1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输入任意设备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ID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后，完整绘制从变电站电源点至目标设备的主供电路径；</w:t>
      </w:r>
    </w:p>
    <w:p w14:paraId="03387402">
      <w:pPr>
        <w:keepNext w:val="0"/>
        <w:keepLines w:val="0"/>
        <w:pageBreakBefore w:val="0"/>
        <w:widowControl w:val="0"/>
        <w:numPr>
          <w:ilvl w:val="1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同步展示备供联络路径，联络线路高亮加粗；</w:t>
      </w:r>
    </w:p>
    <w:p w14:paraId="268C585A">
      <w:pPr>
        <w:keepNext w:val="0"/>
        <w:keepLines w:val="0"/>
        <w:pageBreakBefore w:val="0"/>
        <w:widowControl w:val="0"/>
        <w:numPr>
          <w:ilvl w:val="1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路径上所有开关、分段设备完整标注，清晰展示故障隔离、转供路径。</w:t>
      </w:r>
    </w:p>
    <w:p w14:paraId="2FA282BD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/>
          <w:kern w:val="2"/>
          <w:szCs w:val="24"/>
          <w:lang w:val="en-US" w:eastAsia="zh-CN"/>
        </w:rPr>
      </w:pPr>
      <w:bookmarkStart w:id="13" w:name="九_图纸禁止缺陷清单_审核强制校验项"/>
      <w:r>
        <w:rPr>
          <w:rFonts w:hint="eastAsia"/>
          <w:b w:val="0"/>
          <w:bCs/>
          <w:kern w:val="2"/>
          <w:szCs w:val="24"/>
          <w:lang w:val="en-US" w:eastAsia="zh-CN"/>
        </w:rPr>
        <w:t>图纸禁止缺陷清单</w:t>
      </w:r>
      <w:bookmarkEnd w:id="13"/>
    </w:p>
    <w:p w14:paraId="0B3C895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线路类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线路交叉、飞线、断线、线路穿过站房容器、多条线路杂乱堆叠；</w:t>
      </w:r>
    </w:p>
    <w:p w14:paraId="30520D4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设备类：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设备图元重叠、设备大幅偏移、孤立拓扑孤岛、图元样式不统一；</w:t>
      </w:r>
    </w:p>
    <w:p w14:paraId="2663F15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标注类：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文字与线路/设备遮挡、文字截断、标注远距离悬浮、编号缺失；</w:t>
      </w:r>
    </w:p>
    <w:p w14:paraId="56998C3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站房类：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站内设备横向排布、线路从容器侧/顶部引出、备用间隔无标注；</w:t>
      </w:r>
    </w:p>
    <w:p w14:paraId="65497887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拓扑展示类：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增删设备后出现悬空端点、虚假连通、可视化断点。</w:t>
      </w:r>
    </w:p>
    <w:p w14:paraId="01252DEF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/>
          <w:kern w:val="2"/>
          <w:szCs w:val="24"/>
          <w:lang w:val="en-US" w:eastAsia="zh-CN"/>
        </w:rPr>
      </w:pPr>
      <w:bookmarkStart w:id="14" w:name="十_图纸审核与归档规范"/>
      <w:r>
        <w:rPr>
          <w:rFonts w:hint="eastAsia"/>
          <w:b w:val="0"/>
          <w:bCs/>
          <w:kern w:val="2"/>
          <w:szCs w:val="24"/>
          <w:lang w:val="en-US" w:eastAsia="zh-CN"/>
        </w:rPr>
        <w:t>图纸审核与归档规范</w:t>
      </w:r>
      <w:bookmarkEnd w:id="14"/>
    </w:p>
    <w:p w14:paraId="2D70B82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审核依据：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所有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SVG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图纸审核均以本规范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v1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为唯一标准，逐条核对；</w:t>
      </w:r>
    </w:p>
    <w:p w14:paraId="5D3103D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审核台账：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每张图纸单独记录审核记录，包含图纸名称、缺陷位置、违反规范条目、修改意见、验收结果；</w:t>
      </w:r>
    </w:p>
    <w:p w14:paraId="2FC32B5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成果归档：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原始图纸、美化后图纸、增删改造图纸、四类自动生成图纸分类保存，配套整改前后对比截图归档；</w:t>
      </w:r>
    </w:p>
    <w:p w14:paraId="0E059C99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-220" w:leftChars="-1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版本管理：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规范更新迭代标注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v1/v1.1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/>
        </w:rPr>
        <w:t>，同步更新全部图纸审核标准。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38A00"/>
    <w:multiLevelType w:val="singleLevel"/>
    <w:tmpl w:val="80238A00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">
    <w:nsid w:val="944560D0"/>
    <w:multiLevelType w:val="singleLevel"/>
    <w:tmpl w:val="944560D0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2">
    <w:nsid w:val="A7F712FC"/>
    <w:multiLevelType w:val="multilevel"/>
    <w:tmpl w:val="A7F712F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A85AD6DC"/>
    <w:multiLevelType w:val="singleLevel"/>
    <w:tmpl w:val="A85AD6D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4">
    <w:nsid w:val="B627216D"/>
    <w:multiLevelType w:val="multilevel"/>
    <w:tmpl w:val="B627216D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C34441FA"/>
    <w:multiLevelType w:val="singleLevel"/>
    <w:tmpl w:val="C34441FA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6">
    <w:nsid w:val="CBED8322"/>
    <w:multiLevelType w:val="singleLevel"/>
    <w:tmpl w:val="CBED832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7">
    <w:nsid w:val="D7AE6917"/>
    <w:multiLevelType w:val="singleLevel"/>
    <w:tmpl w:val="D7AE691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8">
    <w:nsid w:val="E2CE60E8"/>
    <w:multiLevelType w:val="singleLevel"/>
    <w:tmpl w:val="E2CE60E8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9">
    <w:nsid w:val="4846771E"/>
    <w:multiLevelType w:val="singleLevel"/>
    <w:tmpl w:val="4846771E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0">
    <w:nsid w:val="4DEFD7A1"/>
    <w:multiLevelType w:val="singleLevel"/>
    <w:tmpl w:val="4DEFD7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F7930BB"/>
    <w:multiLevelType w:val="singleLevel"/>
    <w:tmpl w:val="4F7930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6696E728"/>
    <w:multiLevelType w:val="multilevel"/>
    <w:tmpl w:val="6696E728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3">
    <w:nsid w:val="67AED3A7"/>
    <w:multiLevelType w:val="multilevel"/>
    <w:tmpl w:val="67AED3A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4">
    <w:nsid w:val="7DC5E53C"/>
    <w:multiLevelType w:val="singleLevel"/>
    <w:tmpl w:val="7DC5E53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1"/>
  </w:num>
  <w:num w:numId="5">
    <w:abstractNumId w:val="7"/>
  </w:num>
  <w:num w:numId="6">
    <w:abstractNumId w:val="14"/>
  </w:num>
  <w:num w:numId="7">
    <w:abstractNumId w:val="3"/>
  </w:num>
  <w:num w:numId="8">
    <w:abstractNumId w:val="0"/>
  </w:num>
  <w:num w:numId="9">
    <w:abstractNumId w:val="10"/>
  </w:num>
  <w:num w:numId="10">
    <w:abstractNumId w:val="13"/>
  </w:num>
  <w:num w:numId="11">
    <w:abstractNumId w:val="2"/>
  </w:num>
  <w:num w:numId="12">
    <w:abstractNumId w:val="12"/>
  </w:num>
  <w:num w:numId="13">
    <w:abstractNumId w:val="4"/>
  </w:num>
  <w:num w:numId="14">
    <w:abstractNumId w:val="5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B145D"/>
    <w:rsid w:val="150233EA"/>
    <w:rsid w:val="15216880"/>
    <w:rsid w:val="15216ADB"/>
    <w:rsid w:val="1567653E"/>
    <w:rsid w:val="16775FC6"/>
    <w:rsid w:val="19FB6017"/>
    <w:rsid w:val="3C6B1FCA"/>
    <w:rsid w:val="4BA62A8C"/>
    <w:rsid w:val="4C554CE3"/>
    <w:rsid w:val="5D5A0E23"/>
    <w:rsid w:val="673B202A"/>
    <w:rsid w:val="6E24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Verbatim Char"/>
    <w:qFormat/>
    <w:uiPriority w:val="0"/>
    <w:rPr>
      <w:rFonts w:ascii="Consolas" w:hAnsi="Consolas"/>
      <w:sz w:val="22"/>
    </w:rPr>
  </w:style>
  <w:style w:type="character" w:customStyle="1" w:styleId="9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2516</Words>
  <Characters>2635</Characters>
  <TotalTime>4</TotalTime>
  <ScaleCrop>false</ScaleCrop>
  <LinksUpToDate>false</LinksUpToDate>
  <CharactersWithSpaces>2637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2026-07-20T09:12:00Z</dcterms:created>
  <dc:creator>html-to-docx</dc:creator>
  <cp:keywords>html-to-docx</cp:keywords>
  <cp:lastModifiedBy>Samsara</cp:lastModifiedBy>
  <dcterms:modified xsi:type="dcterms:W3CDTF">2026-07-22T08:51:11Z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eyJoZGlkIjoiYTllNjQxNTdhMTk1YmY2OTA2ZTVhYmMwYzczNzc5MGIiLCJ1c2VySWQiOiI3NTY0NDA3MjYifQ==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8F15F57185794FC8A88567F5148094E4_12</vt:lpwstr>
  </property>
</Properties>
</file>