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10"/>
      </w:pPr>
      <w:r>
        <w:t xml:space="preserve">Краткий опросник PHQ-4</w:t>
      </w:r>
    </w:p>
    <w:p>
      <w:pPr>
        <w:pStyle w:val="Subtitle"/>
        <w:spacing w:after="110"/>
      </w:pPr>
      <w:r>
        <w:t xml:space="preserve">Методика, ключ, бланк и обработка для специалиста · Психотека</w:t>
      </w:r>
    </w:p>
    <w:p>
      <w:pPr>
        <w:pStyle w:val="Normal"/>
        <w:spacing w:after="110"/>
      </w:pPr>
      <w:r>
        <w:t xml:space="preserve">Редакция 25 октября 2026 г. · Важные ограничения при работе с несовершеннолетними</w:t>
      </w:r>
    </w:p>
    <w:p>
      <w:pPr>
        <w:pStyle w:val="Heading1"/>
        <w:spacing w:after="200"/>
        <w:keepNext/>
      </w:pPr>
      <w:r>
        <w:t xml:space="preserve">01 · Паспорт методики</w:t>
      </w:r>
    </w:p>
    <w:p>
      <w:pPr>
        <w:pStyle w:val="Normal"/>
        <w:spacing w:after="110"/>
      </w:pPr>
      <w:r>
        <w:t xml:space="preserve">Название: Patient Health Questionnaire–4 (PHQ-4), краткая шкала для скрининга тревожных и депрессивных симптомов. Авторы: Kurt Kroenke, Robert L. Spitzer, Janet B. W. Williams, Bernd Löwe (2009).</w:t>
      </w:r>
    </w:p>
    <w:p>
      <w:pPr>
        <w:pStyle w:val="Normal"/>
        <w:spacing w:after="110"/>
      </w:pPr>
      <w:r>
        <w:t xml:space="preserve">Назначение: предварительно оценить частоту тревожных симптомов и признаков сниженного настроения за последние две недели. PHQ-4 не ставит диагноз и не оценивает суицидальный риск.</w:t>
      </w:r>
    </w:p>
    <w:p>
      <w:pPr>
        <w:pStyle w:val="Normal"/>
        <w:spacing w:after="110"/>
      </w:pPr>
      <w:r>
        <w:t xml:space="preserve">Структура: четыре утверждения, шкала ответов 0–3. В используемой редакции Harvard: пункты 1–2 составляют GAD-2 (тревога), пункты 3–4 — PHQ-2 (сниженное настроение). Встречаются публикации, где порядок пунктов 3 и 4 меняется; на сумму подшкалы это не влияет, но данные следует вводить в порядке использованного бланка.</w:t>
      </w:r>
    </w:p>
    <w:p>
      <w:pPr>
        <w:pStyle w:val="Normal"/>
        <w:spacing w:after="110"/>
      </w:pPr>
      <w:r>
        <w:t xml:space="preserve">Возрастная применимость: в России адаптация PHQ-4 изучалась среди 2000 взрослых 18–60 лет (Золотарева А. А. и соавторы, 2024). Исследование среди детей и подростков в Австралии (2026) поддерживает использование краткого скрининга, но не устанавливает нормы для российских школьников. Не представляйте взрослые пороги как нормы для детей.</w:t>
      </w:r>
    </w:p>
    <w:p>
      <w:pPr>
        <w:pStyle w:val="Heading1"/>
        <w:spacing w:after="200"/>
        <w:keepNext/>
      </w:pPr>
      <w:r>
        <w:t xml:space="preserve">02 · Материалы и первоисточники</w:t>
      </w:r>
    </w:p>
    <w:p>
      <w:pPr>
        <w:pStyle w:val="Normal"/>
        <w:spacing w:after="110"/>
      </w:pPr>
      <w:r>
        <w:t xml:space="preserve">1) Это руководство Word. 2) Печатный лист А4 для регистрации четырех числовых ответов. 3) Ссылка на полный авторский английский опросник. 4) Калькулятор двух подшкал и общего балла. 5) Индивидуальный HTML-протокол и групповая таблица CSV для Excel.</w:t>
      </w:r>
    </w:p>
    <w:p>
      <w:pPr>
        <w:pStyle w:val="Normal"/>
        <w:spacing w:after="110"/>
      </w:pPr>
      <w:r>
        <w:t xml:space="preserve">Исходный полный бланк PHQ-4 (английский язык, Harvard University): https://scholar.harvard.edu/files/bettina.hoeppner/files/phq-4.pdf</w:t>
      </w:r>
    </w:p>
    <w:p>
      <w:pPr>
        <w:pStyle w:val="Normal"/>
        <w:spacing w:after="110"/>
      </w:pPr>
      <w:r>
        <w:t xml:space="preserve">Нормативное описание и ключ в NINDS: https://cde-fe.ninds.nih.gov/ninds/noc-report/F2495/Patient%20Health%20Questionnaire%20-%204%20%28PHQ-4%29</w:t>
      </w:r>
    </w:p>
    <w:p>
      <w:pPr>
        <w:pStyle w:val="Normal"/>
        <w:spacing w:after="110"/>
      </w:pPr>
      <w:r>
        <w:t xml:space="preserve">Российское исследование адаптации для взрослых: https://publications.hse.ru/articles/938267647</w:t>
      </w:r>
    </w:p>
    <w:p>
      <w:pPr>
        <w:pStyle w:val="Normal"/>
        <w:spacing w:after="110"/>
      </w:pPr>
      <w:r>
        <w:t xml:space="preserve">Не заменяйте полный авторский текст русскими тематическими подписями в локальном листе: это подсказки для регистрации, а не подтвержденная стандартизованная детская форма.</w:t>
      </w:r>
    </w:p>
    <w:p>
      <w:pPr>
        <w:pStyle w:val="Heading1"/>
        <w:spacing w:after="200"/>
        <w:keepNext/>
      </w:pPr>
      <w:r>
        <w:t xml:space="preserve">03 · Проведение</w:t>
      </w:r>
    </w:p>
    <w:p>
      <w:pPr>
        <w:pStyle w:val="Normal"/>
        <w:spacing w:after="110"/>
      </w:pPr>
      <w:r>
        <w:t xml:space="preserve">Ведущий выбирает языковую и возрастную версию, выясняет цели обследования, обеспечивает добровольность и конфиденциальность, проверяет пригодность инструмента для конкретной группы. Демонстрационный сайт рассчитан на условные коды, не на ФИО.</w:t>
      </w:r>
    </w:p>
    <w:p>
      <w:pPr>
        <w:pStyle w:val="Normal"/>
        <w:spacing w:after="110"/>
      </w:pPr>
      <w:r>
        <w:t xml:space="preserve">Инструкция участнику: «В течение последних двух недель как часто вас беспокоили описанные состояния? Для каждого из четырех пунктов выберите один ответ: 0 — совсем не беспокоило, 1 — несколько дней, 2 — больше половины дней, 3 — почти каждый день».</w:t>
      </w:r>
    </w:p>
    <w:p>
      <w:pPr>
        <w:pStyle w:val="Normal"/>
        <w:spacing w:after="110"/>
      </w:pPr>
      <w:r>
        <w:t xml:space="preserve">Все четыре утверждения предъявляются по полному исходному PDF либо проверенной русскоязычной форме. Порядок пунктов исходной Harvard-версии: сначала два пункта тревоги, затем два пункта сниженного настроения.</w:t>
      </w:r>
    </w:p>
    <w:p>
      <w:pPr>
        <w:pStyle w:val="Normal"/>
        <w:spacing w:after="110"/>
      </w:pPr>
      <w:r>
        <w:t xml:space="preserve">Проверяйте заполнение каждого номера. Пропуски оставляйте пустыми, а не заменяйте нулем. Проводите бережную обратную связь, без публичного сравнения одноклассников и диагностических ярлыков.</w:t>
      </w:r>
    </w:p>
    <w:p>
      <w:pPr>
        <w:pStyle w:val="Heading1"/>
        <w:spacing w:after="200"/>
        <w:keepNext/>
      </w:pPr>
      <w:r>
        <w:t xml:space="preserve">04 · Ключ</w:t>
      </w:r>
    </w:p>
    <w:p>
      <w:pPr>
        <w:pStyle w:val="Normal"/>
        <w:spacing w:after="110"/>
      </w:pPr>
      <w:r>
        <w:t xml:space="preserve">Каждый ответ: 0, 1, 2, 3. Никаких обратных пунктов. Тревожность GAD-2 = пункт 1 + пункт 2 (от 0 до 6). Снижение настроения PHQ-2 = пункт 3 + пункт 4 (от 0 до 6). Общая сумма PHQ-4 = пункты 1 + 2 + 3 + 4 (от 0 до 12).</w:t>
      </w:r>
    </w:p>
    <w:tbl>
      <w:tblPr>
        <w:tblW w:w="0" w:type="auto"/>
        <w:tblBorders>
          <w:top w:val="single" w:color="ADC4B5"/>
          <w:left w:val="single" w:color="ADC4B5"/>
        </w:tblBorders>
      </w:tblPr>
      <w:tblGrid>
        <w:gridCol w:w="2300"/>
        <w:gridCol w:w="3800"/>
        <w:gridCol w:w="2600"/>
      </w:tblGrid>
      <w:tr>
        <w:tc>
          <w:tcPr>
            <w:tcW w:w="23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Показатель</w:t>
            </w:r>
          </w:p>
        </w:tc>
        <w:tc>
          <w:tcPr>
            <w:tcW w:w="38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Номера вопросов</w:t>
            </w:r>
          </w:p>
        </w:tc>
        <w:tc>
          <w:tcPr>
            <w:tcW w:w="26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Диапазон</w:t>
            </w:r>
          </w:p>
        </w:tc>
      </w:tr>
      <w:tr>
        <w:tc>
          <w:tcPr>
            <w:tcW w:w="23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Тревожность</w:t>
            </w:r>
          </w:p>
        </w:tc>
        <w:tc>
          <w:tcPr>
            <w:tcW w:w="38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1 и 2</w:t>
            </w:r>
          </w:p>
        </w:tc>
        <w:tc>
          <w:tcPr>
            <w:tcW w:w="26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0–6</w:t>
            </w:r>
          </w:p>
        </w:tc>
      </w:tr>
      <w:tr>
        <w:tc>
          <w:tcPr>
            <w:tcW w:w="23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Снижение настроения</w:t>
            </w:r>
          </w:p>
        </w:tc>
        <w:tc>
          <w:tcPr>
            <w:tcW w:w="38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3 и 4</w:t>
            </w:r>
          </w:p>
        </w:tc>
        <w:tc>
          <w:tcPr>
            <w:tcW w:w="26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0–6</w:t>
            </w:r>
          </w:p>
        </w:tc>
      </w:tr>
      <w:tr>
        <w:tc>
          <w:tcPr>
            <w:tcW w:w="23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Общая сумма</w:t>
            </w:r>
          </w:p>
        </w:tc>
        <w:tc>
          <w:tcPr>
            <w:tcW w:w="38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1, 2, 3, 4</w:t>
            </w:r>
          </w:p>
        </w:tc>
        <w:tc>
          <w:tcPr>
            <w:tcW w:w="2600" w:type="dxa"/>
            <w:tcBorders>
              <w:bottom w:val="single" w:color="ADC4B5"/>
              <w:right w:val="single" w:color="ADC4B5"/>
            </w:tcBorders>
          </w:tcPr>
          <w:p>
            <w:pPr>
              <w:pStyle w:val="Normal"/>
              <w:spacing w:after="110"/>
            </w:pPr>
            <w:r>
              <w:t xml:space="preserve">0–12</w:t>
            </w:r>
          </w:p>
        </w:tc>
      </w:tr>
    </w:tbl>
    <w:p>
      <w:pPr>
        <w:pStyle w:val="Normal"/>
        <w:spacing w:after="110"/>
      </w:pPr>
      <w:r>
        <w:t xml:space="preserve">Общий балл доступен только при полном наборе четырех ответов. Если заполнены два пункта тревоги, можно посчитать их сумму даже при пропуске пунктов настроения (и наоборот); общий PHQ-4 при этом остается незаполненным. Пустое значение не равно нулю.</w:t>
      </w:r>
    </w:p>
    <w:p>
      <w:pPr>
        <w:pStyle w:val="Heading1"/>
        <w:spacing w:after="200"/>
        <w:keepNext/>
      </w:pPr>
      <w:r>
        <w:t xml:space="preserve">05 · Опубликованные ориентиры и интерпретация</w:t>
      </w:r>
    </w:p>
    <w:p>
      <w:pPr>
        <w:pStyle w:val="Normal"/>
        <w:spacing w:after="110"/>
      </w:pPr>
      <w:r>
        <w:t xml:space="preserve">В исследованиях и медицинских справочниках для взрослых приведены интервалы общей суммы: 0–2 минимальная выраженность, 3–5 слабая, 6–8 умеренная, 9–12 выраженная. Отдельные подшкалы часто используют ориентир ≥3 как положительный результат скрининга.</w:t>
      </w:r>
    </w:p>
    <w:p>
      <w:pPr>
        <w:pStyle w:val="Normal"/>
        <w:spacing w:after="110"/>
      </w:pPr>
      <w:r>
        <w:t xml:space="preserve">Эти интервалы созданы для соответствующих популяций. В школьном интерфейсе Психотеки не формируются автоматические категории, возрастные нормы, медицинские диагнозы или суждения о безопасности на основе PHQ-4.</w:t>
      </w:r>
    </w:p>
    <w:p>
      <w:pPr>
        <w:pStyle w:val="Normal"/>
        <w:spacing w:after="110"/>
      </w:pPr>
      <w:r>
        <w:t xml:space="preserve">PHQ-4 не содержит вопроса о самоповреждении. Низкий балл не исключает суицидальный риск; вопросы безопасности рассматриваются профессионально и отдельно, когда есть соответствующие основания.</w:t>
      </w:r>
    </w:p>
    <w:p>
      <w:pPr>
        <w:pStyle w:val="Normal"/>
        <w:spacing w:after="110"/>
      </w:pPr>
      <w:r>
        <w:t xml:space="preserve">Не сравнивайте автоматически показатели из разных языковых версий и выборок. В личной обратной связи учитывайте ситуации, медицинские и социальные факторы, сведения других информантов.</w:t>
      </w:r>
    </w:p>
    <w:p>
      <w:pPr>
        <w:pStyle w:val="Heading1"/>
        <w:spacing w:after="200"/>
        <w:keepNext/>
      </w:pPr>
      <w:r>
        <w:t xml:space="preserve">06 · Контрольные примеры</w:t>
      </w:r>
    </w:p>
    <w:p>
      <w:pPr>
        <w:pStyle w:val="Normal"/>
        <w:spacing w:after="110"/>
      </w:pPr>
      <w:r>
        <w:t xml:space="preserve">Ответы 0,0,0,0: тревога 0/6, снижение настроения 0/6, общая сумма 0/12.</w:t>
      </w:r>
    </w:p>
    <w:p>
      <w:pPr>
        <w:pStyle w:val="Normal"/>
        <w:spacing w:after="110"/>
      </w:pPr>
      <w:r>
        <w:t xml:space="preserve">Ответы 3,3,3,3: тревога 6/6, снижение настроения 6/6, общая сумма 12/12.</w:t>
      </w:r>
    </w:p>
    <w:p>
      <w:pPr>
        <w:pStyle w:val="Normal"/>
        <w:spacing w:after="110"/>
      </w:pPr>
      <w:r>
        <w:t xml:space="preserve">Ответы 3,1,2,0: тревога 4/6, снижение настроения 2/6, общая сумма 6/12.</w:t>
      </w:r>
    </w:p>
    <w:p>
      <w:pPr>
        <w:pStyle w:val="Normal"/>
        <w:spacing w:after="110"/>
      </w:pPr>
      <w:r>
        <w:t xml:space="preserve">Ответы 2,1,пропуск,пропуск: тревога 3/6, снижение настроения —, общая сумма —.</w:t>
      </w:r>
    </w:p>
    <w:p>
      <w:pPr>
        <w:pStyle w:val="Normal"/>
        <w:spacing w:after="110"/>
      </w:pPr>
      <w:r>
        <w:t xml:space="preserve">Ответы 0,0,3,0: тревога 0/6, снижение настроения 3/6, общая сумма 3/12.</w:t>
      </w:r>
    </w:p>
    <w:p>
      <w:pPr>
        <w:pStyle w:val="Normal"/>
        <w:spacing w:after="110"/>
      </w:pPr>
      <w:r>
        <w:t xml:space="preserve">Значение -1, 4 или дробное число не является допустимым ответом. Введите только 0–3.</w:t>
      </w:r>
    </w:p>
    <w:p>
      <w:pPr>
        <w:pStyle w:val="Heading1"/>
        <w:spacing w:after="200"/>
        <w:keepNext/>
      </w:pPr>
      <w:r>
        <w:t xml:space="preserve">07 · Работа в Психотеке</w:t>
      </w:r>
    </w:p>
    <w:p>
      <w:pPr>
        <w:pStyle w:val="Normal"/>
        <w:spacing w:after="110"/>
      </w:pPr>
      <w:r>
        <w:t xml:space="preserve">Откройте карточку «Краткий опросник PHQ-4» → «Обработка»; выберите режим одного участника или класса. Переносите ответы строго по номерам оригинальной версии.</w:t>
      </w:r>
    </w:p>
    <w:p>
      <w:pPr>
        <w:pStyle w:val="Normal"/>
        <w:spacing w:after="110"/>
      </w:pPr>
      <w:r>
        <w:t xml:space="preserve">Каждая полная подшкала рассчитывается отдельно. Общий показатель доступен при четырех ответах. В режиме класса доступны сводная таблица и CSV для Excel; в режиме одного участника — индивидуальный HTML-протокол.</w:t>
      </w:r>
    </w:p>
    <w:p>
      <w:pPr>
        <w:pStyle w:val="Normal"/>
        <w:spacing w:after="110"/>
      </w:pPr>
      <w:r>
        <w:t xml:space="preserve">Сведения, сохраненные через CSV и HTML, нужно хранить как конфиденциальную информацию. Применяйте условные коды; избегайте ФИО на демонстрационном сайте.</w:t>
      </w:r>
    </w:p>
    <w:p>
      <w:pPr>
        <w:pStyle w:val="Heading1"/>
        <w:spacing w:after="200"/>
        <w:keepNext/>
      </w:pPr>
      <w:r>
        <w:t xml:space="preserve">08 · Рабочий протокол</w:t>
      </w:r>
    </w:p>
    <w:p>
      <w:pPr>
        <w:pStyle w:val="Normal"/>
        <w:spacing w:after="110"/>
      </w:pPr>
      <w:r>
        <w:t xml:space="preserve">Код участника: __________________ Класс / возраст: ______________ Дата: ______________</w:t>
      </w:r>
    </w:p>
    <w:p>
      <w:pPr>
        <w:pStyle w:val="Normal"/>
        <w:spacing w:after="110"/>
      </w:pPr>
      <w:r>
        <w:t xml:space="preserve">Язык, ссылка и версия предъявленного опросника: ______________________________________</w:t>
      </w:r>
    </w:p>
    <w:p>
      <w:pPr>
        <w:pStyle w:val="Normal"/>
        <w:spacing w:after="110"/>
      </w:pPr>
      <w:r>
        <w:t xml:space="preserve">Ответ 1: ______ Ответ 2: ______ Ответ 3: ______ Ответ 4: ______</w:t>
      </w:r>
    </w:p>
    <w:p>
      <w:pPr>
        <w:pStyle w:val="Normal"/>
        <w:spacing w:after="110"/>
      </w:pPr>
      <w:r>
        <w:t xml:space="preserve">GAD-2: ______ /6. PHQ-2: ______ /6. Общая сумма PHQ-4: ______ /12.</w:t>
      </w:r>
    </w:p>
    <w:p>
      <w:pPr>
        <w:pStyle w:val="Normal"/>
        <w:spacing w:after="110"/>
      </w:pPr>
      <w:r>
        <w:t xml:space="preserve">Контекст проведения и уточняющие сведения: _________________________________________</w:t>
      </w:r>
    </w:p>
    <w:p>
      <w:pPr>
        <w:pStyle w:val="Normal"/>
        <w:spacing w:after="110"/>
      </w:pPr>
      <w:r>
        <w:t xml:space="preserve">Отдельная профессиональная оценка при необходимости: _____________________________</w:t>
      </w:r>
    </w:p>
    <w:p>
      <w:pPr>
        <w:pStyle w:val="Heading1"/>
        <w:spacing w:after="200"/>
        <w:keepNext/>
      </w:pPr>
      <w:r>
        <w:t xml:space="preserve">09 · Источники</w:t>
      </w:r>
    </w:p>
    <w:p>
      <w:pPr>
        <w:pStyle w:val="Normal"/>
        <w:spacing w:after="110"/>
      </w:pPr>
      <w:r>
        <w:t xml:space="preserve">Kroenke K., Spitzer R. L., Williams J. B. W., Löwe B. An ultra-brief screening scale for anxiety and depression: the PHQ-4. Psychosomatics. 2009;50(6):613–621.</w:t>
      </w:r>
    </w:p>
    <w:p>
      <w:pPr>
        <w:pStyle w:val="Normal"/>
        <w:spacing w:after="110"/>
      </w:pPr>
      <w:r>
        <w:t xml:space="preserve">https://scholar.harvard.edu/files/bettina.hoeppner/files/phq-4.pdf</w:t>
      </w:r>
    </w:p>
    <w:p>
      <w:pPr>
        <w:pStyle w:val="Normal"/>
        <w:spacing w:after="110"/>
      </w:pPr>
      <w:r>
        <w:t xml:space="preserve">https://cde-fe.ninds.nih.gov/ninds/noc-report/F2495/Patient%20Health%20Questionnaire%20-%204%20%28PHQ-4%29</w:t>
      </w:r>
    </w:p>
    <w:p>
      <w:pPr>
        <w:pStyle w:val="Normal"/>
        <w:spacing w:after="110"/>
      </w:pPr>
      <w:r>
        <w:t xml:space="preserve">Золотарева А. А., Костенко В. Ю., Лебедева А. А., Чумакова М. А. Скрининг тревоги и депрессии в общей популяции: адаптация PHQ-4 в России. Обозрение психиатрии и медицинской психологии, 2024;58(2):45–54.</w:t>
      </w:r>
    </w:p>
    <w:p>
      <w:pPr>
        <w:pStyle w:val="Normal"/>
        <w:spacing w:after="110"/>
      </w:pPr>
      <w:r>
        <w:t xml:space="preserve">https://publications.hse.ru/articles/938267647</w:t>
      </w:r>
    </w:p>
    <w:p>
      <w:pPr>
        <w:pStyle w:val="Normal"/>
        <w:spacing w:after="110"/>
      </w:pPr>
      <w:r>
        <w:t xml:space="preserve">Validation of the PHQ-4 as a unidimensional screener in 191,519 Australian children and adolescents. Journal of Affective Disorders. 2026.</w:t>
      </w:r>
    </w:p>
    <w:p>
      <w:pPr>
        <w:pStyle w:val="Normal"/>
        <w:spacing w:after="110"/>
      </w:pPr>
      <w:r>
        <w:t xml:space="preserve">https://pubmed.ncbi.nlm.nih.gov/41564945/</w:t>
      </w:r>
    </w:p>
    <w:p>
      <w:pPr>
        <w:pStyle w:val="Normal"/>
        <w:spacing w:after="110"/>
      </w:pPr>
      <w:r>
        <w:t xml:space="preserve">Локальные тематические подписи и регистрационный лист Психотеки не являются самостоятельно валидизированным русскоязычным тестом для несовершеннолетних.</w:t>
      </w:r>
    </w:p>
    <w:sectPr>
      <w:pgSz w:w="11906" w:h="16838"/>
      <w:pgMar w:top="1160" w:bottom="1160" w:left="1300" w:right="13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86549"/>
      <w:sz w:val="36"/>
    </w:rPr>
  </w:style>
  <w:style w:type="paragraph" w:styleId="Subtitle">
    <w:name w:val="Subtitle"/>
    <w:basedOn w:val="Normal"/>
    <w:rPr>
      <w:color w:val="5D7968"/>
      <w:sz w:val="24"/>
    </w:rPr>
  </w:style>
  <w:style w:type="paragraph" w:styleId="Heading1">
    <w:name w:val="Heading 1"/>
    <w:basedOn w:val="Normal"/>
    <w:rPr>
      <w:b/>
      <w:color w:val="286549"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