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w="http://schemas.openxmlformats.org/wordprocessingml/2006/main">
  <ns0:body>
    <ns0:p>
      <ns0:pPr>
        <ns0:spacing ns0:before="240" ns0:after="65"/>
        <ns0:keepNext/>
        <ns0:jc ns0:val="left"/>
      </ns0:pPr>
      <ns0:r>
        <ns0:rPr>
          <ns0:b/>
          <ns0:color ns0:val="19654B"/>
          <ns0:sz ns0:val="23"/>
        </ns0:rPr>
        <ns0:t xml:space="preserve">ПСИХОТЕКА · ДИАГНОСТИКА</ns0:t>
      </ns0:r>
    </ns0:p>
    <ns0:p>
      <ns0:pPr>
        <ns0:spacing ns0:before="0" ns0:after="240"/>
        <ns0:keepNext/>
        <ns0:jc ns0:val="left"/>
      </ns0:pPr>
      <ns0:r>
        <ns0:rPr>
          <ns0:b/>
          <ns0:color ns0:val="19654B"/>
          <ns0:sz ns0:val="30"/>
        </ns0:rPr>
        <ns0:t xml:space="preserve">Краткий опросник настроения (SMFQ)</ns0:t>
      </ns0:r>
    </ns0:p>
    <ns0:p>
      <ns0:pPr>
        <ns0:spacing ns0:after="65"/>
        <ns0:jc ns0:val="left"/>
      </ns0:pPr>
      <ns0:r>
        <ns0:rPr>
          <ns0:sz ns0:val="19"/>
        </ns0:rPr>
        <ns0:t xml:space="preserve">А. Анголд, Э. Дж. Костелло и соавторы · детская версия (Child Self-Report)</ns0:t>
      </ns0:r>
    </ns0:p>
    <ns0:p>
      <ns0:pPr>
        <ns0:spacing ns0:before="240" ns0:after="65"/>
        <ns0:keepNext/>
        <ns0:jc ns0:val="left"/>
      </ns0:pPr>
      <ns0:r>
        <ns0:rPr>
          <ns0:b/>
          <ns0:color ns0:val="19654B"/>
          <ns0:sz ns0:val="23"/>
        </ns0:rPr>
        <ns0:t xml:space="preserve">Паспорт методики</ns0:t>
      </ns0:r>
    </ns0:p>
    <ns0:p>
      <ns0:pPr>
        <ns0:spacing ns0:after="65"/>
        <ns0:jc ns0:val="left"/>
      </ns0:pPr>
      <ns0:r>
        <ns0:rPr>
          <ns0:sz ns0:val="19"/>
        </ns0:rPr>
        <ns0:t xml:space="preserve">Тип: скрининговый опросник настроения. Возраст: 6-17 лет (ориентир оригинальной детской формы; учитывайте возможности чтения). Объем: 13 пунктов, три ответа. Период: последние две недели.</ns0:t>
      </ns0:r>
    </ns0:p>
    <ns0:p>
      <ns0:pPr>
        <ns0:spacing ns0:after="65"/>
        <ns0:jc ns0:val="left"/>
      </ns0:pPr>
      <ns0:r>
        <ns0:rPr>
          <ns0:sz ns0:val="19"/>
        </ns0:rPr>
        <ns0:t xml:space="preserve">Цель: регистрация выраженности переживаний и признаков сниженного настроения у детей и подростков. Это скрининговый инструмент, а не способ установления диагноза.</ns0:t>
      </ns0:r>
    </ns0:p>
    <ns0:p>
      <ns0:pPr>
        <ns0:spacing ns0:before="240" ns0:after="65"/>
        <ns0:keepNext/>
        <ns0:jc ns0:val="left"/>
      </ns0:pPr>
      <ns0:r>
        <ns0:rPr>
          <ns0:b/>
          <ns0:color ns0:val="19654B"/>
          <ns0:sz ns0:val="23"/>
        </ns0:rPr>
        <ns0:t xml:space="preserve">Авторская форма и проведение</ns0:t>
      </ns0:r>
    </ns0:p>
    <ns0:p>
      <ns0:pPr>
        <ns0:spacing ns0:after="65"/>
        <ns0:jc ns0:val="left"/>
      </ns0:pPr>
      <ns0:r>
        <ns0:rPr>
          <ns0:sz ns0:val="19"/>
        </ns0:rPr>
        <ns0:t xml:space="preserve">Используйте оригинальную детскую форму SMFQ, а не родительскую версию. Полные английские формулировки и порядок 13 пунктов находятся в PDF, опубликованном Seattle Children’s с указанием правообладателя Duke University:</ns0:t>
      </ns0:r>
    </ns0:p>
    <ns0:p>
      <ns0:pPr>
        <ns0:spacing ns0:after="65"/>
        <ns0:jc ns0:val="left"/>
      </ns0:pPr>
      <ns0:r>
        <ns0:rPr>
          <ns0:sz ns0:val="19"/>
        </ns0:rPr>
        <ns0:t xml:space="preserve">https://www.seattlechildrens.org/globalassets/documents/healthcare-professionals/pal/ratings/smfq-rating-scale.pdf</ns0:t>
      </ns0:r>
    </ns0:p>
    <ns0:p>
      <ns0:pPr>
        <ns0:spacing ns0:after="65"/>
        <ns0:jc ns0:val="left"/>
      </ns0:pPr>
      <ns0:r>
        <ns0:rPr>
          <ns0:sz ns0:val="19"/>
        </ns0:rPr>
        <ns0:t xml:space="preserve">Предлагайте ребенку отвечать самостоятельно либо с нейтральным чтением вслух, не подсказывая ответы. Для русскоязычного использования нужен проверенный перевод. При выявлении выраженного неблагополучия необходима профессиональная оценка независимо от суммы.</ns0:t>
      </ns0:r>
    </ns0:p>
    <ns0:p>
      <ns0:pPr>
        <ns0:spacing ns0:before="240" ns0:after="65"/>
        <ns0:keepNext/>
        <ns0:jc ns0:val="left"/>
      </ns0:pPr>
      <ns0:r>
        <ns0:rPr>
          <ns0:b/>
          <ns0:color ns0:val="19654B"/>
          <ns0:sz ns0:val="23"/>
        </ns0:rPr>
        <ns0:t xml:space="preserve">Подсчет</ns0:t>
      </ns0:r>
    </ns0:p>
    <ns0:p>
      <ns0:pPr>
        <ns0:spacing ns0:after="65"/>
        <ns0:jc ns0:val="left"/>
      </ns0:pPr>
      <ns0:r>
        <ns0:rPr>
          <ns0:sz ns0:val="19"/>
        </ns0:rPr>
        <ns0:t xml:space="preserve">Not true = 0; Sometimes = 1; True = 2. Сложите 13 оценок. Диапазон 0-26 баллов. Если хотя бы один пункт пропущен, общую сумму не выводите до уточнения ответов. Не смешивайте детскую и родительскую формы.</ns0:t>
      </ns0:r>
    </ns0:p>
    <ns0:p>
      <ns0:pPr>
        <ns0:spacing ns0:before="240" ns0:after="65"/>
        <ns0:keepNext/>
        <ns0:jc ns0:val="left"/>
      </ns0:pPr>
      <ns0:r>
        <ns0:rPr>
          <ns0:b/>
          <ns0:color ns0:val="19654B"/>
          <ns0:sz ns0:val="23"/>
        </ns0:rPr>
        <ns0:t xml:space="preserve">Ограничения интерпретации</ns0:t>
      </ns0:r>
    </ns0:p>
    <ns0:p>
      <ns0:pPr>
        <ns0:spacing ns0:after="65"/>
        <ns0:jc ns0:val="left"/>
      </ns0:pPr>
      <ns0:r>
        <ns0:rPr>
          <ns0:sz ns0:val="19"/>
        </ns0:rPr>
        <ns0:t xml:space="preserve">Разработчики не назначают универсальных отсекающих значений для MFQ/SMFQ. В отдельных клинических руководствах встречается ориентир 8 баллов, но он не является универсальной нормой и не переносится автоматически на непроверенные переводы. Онлайн-обработка «Психотеки» показывает только сырую сумму и заполненность.</ns0:t>
      </ns0:r>
    </ns0:p>
    <ns0:p>
      <ns0:pPr>
        <ns0:spacing ns0:after="65"/>
        <ns0:jc ns0:val="left"/>
      </ns0:pPr>
      <ns0:r>
        <ns0:rPr>
          <ns0:sz ns0:val="19"/>
        </ns0:rPr>
        <ns0:t xml:space="preserve">Не следует делать вывод «депрессия» по одному опроснику. Проводите анализ в контексте беседы, наблюдений, возраста и других источников информации. При индивидуальном хранении используйте код ученика и соблюдайте конфиденциальность.</ns0:t>
      </ns0:r>
    </ns0:p>
    <ns0:p>
      <ns0:pPr>
        <ns0:spacing ns0:before="240" ns0:after="65"/>
        <ns0:keepNext/>
        <ns0:jc ns0:val="left"/>
      </ns0:pPr>
      <ns0:r>
        <ns0:rPr>
          <ns0:b/>
          <ns0:color ns0:val="19654B"/>
          <ns0:sz ns0:val="23"/>
        </ns0:rPr>
        <ns0:t xml:space="preserve">Протокол специалиста</ns0:t>
      </ns0:r>
    </ns0:p>
    <ns0:p>
      <ns0:pPr>
        <ns0:spacing ns0:after="65"/>
        <ns0:jc ns0:val="left"/>
      </ns0:pPr>
      <ns0:r>
        <ns0:rPr>
          <ns0:sz ns0:val="19"/>
        </ns0:rPr>
        <ns0:t xml:space="preserve">Код: _____________________   Возраст: ______   Класс: ______   Дата: __________</ns0:t>
      </ns0:r>
    </ns0:p>
    <ns0:p>
      <ns0:pPr>
        <ns0:spacing ns0:after="65"/>
        <ns0:jc ns0:val="left"/>
      </ns0:pPr>
      <ns0:r>
        <ns0:rPr>
          <ns0:sz ns0:val="19"/>
        </ns0:rPr>
        <ns0:t xml:space="preserve">Форма проведения: □ индивидуально   □ другое: _____________________________</ns0:t>
      </ns0:r>
    </ns0:p>
    <ns0:p>
      <ns0:pPr>
        <ns0:spacing ns0:after="65"/>
        <ns0:jc ns0:val="left"/>
      </ns0:pPr>
      <ns0:r>
        <ns0:rPr>
          <ns0:sz ns0:val="19"/>
        </ns0:rPr>
        <ns0:t xml:space="preserve">Язык бланка и перевод: __________________________________________________</ns0:t>
      </ns0:r>
    </ns0:p>
    <ns0:p>
      <ns0:pPr>
        <ns0:spacing ns0:after="65"/>
        <ns0:jc ns0:val="left"/>
      </ns0:pPr>
      <ns0:r>
        <ns0:rPr>
          <ns0:sz ns0:val="19"/>
        </ns0:rPr>
        <ns0:t xml:space="preserve">Результат: __________ / 26  Пропуски: __________</ns0:t>
      </ns0:r>
    </ns0:p>
    <ns0:p>
      <ns0:pPr>
        <ns0:spacing ns0:after="65"/>
        <ns0:jc ns0:val="left"/>
      </ns0:pPr>
      <ns0:r>
        <ns0:rPr>
          <ns0:sz ns0:val="19"/>
        </ns0:rPr>
        <ns0:t xml:space="preserve">Комментарии и дальнейшие шаги: __________________________________________</ns0:t>
      </ns0:r>
    </ns0:p>
    <ns0:p>
      <ns0:pPr>
        <ns0:spacing ns0:after="65"/>
        <ns0:jc ns0:val="left"/>
      </ns0:pPr>
      <ns0:r>
        <ns0:rPr>
          <ns0:sz ns0:val="19"/>
        </ns0:rPr>
        <ns0:t xml:space="preserve">________________________________________________________________________</ns0:t>
      </ns0:r>
    </ns0:p>
    <ns0:p>
      <ns0:pPr>
        <ns0:spacing ns0:before="240" ns0:after="65"/>
        <ns0:keepNext/>
        <ns0:jc ns0:val="left"/>
      </ns0:pPr>
      <ns0:r>
        <ns0:rPr>
          <ns0:b/>
          <ns0:color ns0:val="19654B"/>
          <ns0:sz ns0:val="23"/>
        </ns0:rPr>
        <ns0:t xml:space="preserve">Источники</ns0:t>
      </ns0:r>
    </ns0:p>
    <ns0:p>
      <ns0:pPr>
        <ns0:spacing ns0:after="65"/>
        <ns0:jc ns0:val="left"/>
      </ns0:pPr>
      <ns0:r>
        <ns0:rPr>
          <ns0:sz ns0:val="19"/>
        </ns0:rPr>
        <ns0:t xml:space="preserve">1. Duke University, Developmental Epidemiology Program. Mood and Feelings Questionnaire — условия использования и примечание об отсутствии универсальных порогов.</ns0:t>
      </ns0:r>
    </ns0:p>
    <ns0:p>
      <ns0:pPr>
        <ns0:spacing ns0:after="65"/>
        <ns0:jc ns0:val="left"/>
      </ns0:pPr>
      <ns0:r>
        <ns0:rPr>
          <ns0:sz ns0:val="19"/>
        </ns0:rPr>
        <ns0:t xml:space="preserve">https://psychiatry.duke.edu/research/research-programs-areas/assessment-intervention/developmental-epidemiology-instruments-0</ns0:t>
      </ns0:r>
    </ns0:p>
    <ns0:p>
      <ns0:pPr>
        <ns0:spacing ns0:after="65"/>
        <ns0:jc ns0:val="left"/>
      </ns0:pPr>
      <ns0:r>
        <ns0:rPr>
          <ns0:sz ns0:val="19"/>
        </ns0:rPr>
        <ns0:t xml:space="preserve">2. Seattle Children’s. Self Report Version — SMFQ. Short Mood and Feelings Questionnaire, руководство по подсчету.</ns0:t>
      </ns0:r>
    </ns0:p>
    <ns0:p>
      <ns0:pPr>
        <ns0:spacing ns0:after="65"/>
        <ns0:jc ns0:val="left"/>
      </ns0:pPr>
      <ns0:r>
        <ns0:rPr>
          <ns0:sz ns0:val="19"/>
        </ns0:rPr>
        <ns0:t xml:space="preserve">https://www.seattlechildrens.org/globalassets/documents/healthcare-professionals/pal/ratings/smfq-rating-scale.pdf</ns0:t>
      </ns0:r>
    </ns0:p>
    <ns0:p>
      <ns0:pPr>
        <ns0:spacing ns0:after="65"/>
        <ns0:jc ns0:val="left"/>
      </ns0:pPr>
      <ns0:r>
        <ns0:rPr>
          <ns0:sz ns0:val="19"/>
        </ns0:rPr>
        <ns0:t xml:space="preserve">Важно: этот Word-файл — методическое руководство и протокол; авторский текст анкеты предъявляется через исходный PDF. Русская валидизированная форма не подтверждена.</ns0:t>
      </ns0:r>
    </ns0:p>
    <ns0:sectPr>
      <ns0:pgSz ns0:w="11906" ns0:h="16838"/>
      <ns0:pgMar ns0:top="850" ns0:right="1100" ns0:bottom="850" ns0:left="1150" ns0:header="700" ns0:footer="700" ns0:gutter="0"/>
    </ns0:sectPr>
  </ns0:body>
</ns0:document>
</file>