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70"/>
        <w:keepNext w:val="0"/>
      </w:pPr>
      <w:r>
        <w:rPr>
          <w:rFonts w:ascii="Calibri" w:hAnsi="Calibri"/>
          <w:sz w:val="34"/>
          <w:b/>
          <w:color w:val="1F644B"/>
        </w:rPr>
        <w:t xml:space="preserve">Рисунок семьи в концепции Л. Кормана</w:t>
      </w:r>
    </w:p>
    <w:p>
      <w:pPr>
        <w:spacing w:before="0" w:after="70"/>
        <w:keepNext w:val="0"/>
      </w:pPr>
      <w:r>
        <w:rPr>
          <w:rFonts w:ascii="Calibri" w:hAnsi="Calibri"/>
          <w:sz w:val="20"/>
        </w:rPr>
        <w:t xml:space="preserve">Психотека · редактируемое руководство и протокол психолога</w:t>
      </w:r>
    </w:p>
    <w:p>
      <w:pPr>
        <w:spacing w:before="190" w:after="120"/>
        <w:keepNext w:val="1"/>
      </w:pPr>
      <w:r>
        <w:rPr>
          <w:rFonts w:ascii="Calibri" w:hAnsi="Calibri"/>
          <w:sz w:val="25"/>
          <w:b/>
          <w:color w:val="1F644B"/>
        </w:rPr>
        <w:t xml:space="preserve">Портфолио</w:t>
      </w:r>
    </w:p>
    <w:p>
      <w:pPr>
        <w:spacing w:before="0" w:after="70"/>
        <w:keepNext w:val="0"/>
      </w:pPr>
      <w:r>
        <w:rPr>
          <w:rFonts w:ascii="Calibri" w:hAnsi="Calibri"/>
          <w:sz w:val="20"/>
        </w:rPr>
        <w:t xml:space="preserve">Автор: Луи Корман (Louis Corman, 1964). Проективная рисуночная диагностическая беседа. Преимущественно старший дошкольный и младший школьный возраст при учете развития и условий обследования.</w:t>
      </w:r>
    </w:p>
    <w:p>
      <w:pPr>
        <w:spacing w:before="0" w:after="70"/>
        <w:keepNext w:val="0"/>
      </w:pPr>
      <w:r>
        <w:rPr>
          <w:rFonts w:ascii="Calibri" w:hAnsi="Calibri"/>
          <w:sz w:val="20"/>
        </w:rPr>
        <w:t xml:space="preserve">Цель: описание представляемого ребенком образа семьи. Объем: один свободный рисунок и пострисуночная беседа.</w:t>
      </w:r>
    </w:p>
    <w:p>
      <w:pPr>
        <w:spacing w:before="190" w:after="120"/>
        <w:keepNext w:val="1"/>
      </w:pPr>
      <w:r>
        <w:rPr>
          <w:rFonts w:ascii="Calibri" w:hAnsi="Calibri"/>
          <w:sz w:val="25"/>
          <w:b/>
          <w:color w:val="1F644B"/>
        </w:rPr>
        <w:t xml:space="preserve">Принципиальное отличие</w:t>
      </w:r>
    </w:p>
    <w:p>
      <w:pPr>
        <w:spacing w:before="0" w:after="70"/>
        <w:keepNext w:val="0"/>
      </w:pPr>
      <w:r>
        <w:rPr>
          <w:rFonts w:ascii="Calibri" w:hAnsi="Calibri"/>
          <w:sz w:val="20"/>
        </w:rPr>
        <w:t xml:space="preserve">Ребенку предлагают нарисовать семью, как он ее себе представляет. Это отличается от инструкции «нарисуй свою семью» и от кинетического рисунка Бернса и Кауфмана, где каждый персонаж что-нибудь делает.</w:t>
      </w:r>
    </w:p>
    <w:p>
      <w:pPr>
        <w:spacing w:before="190" w:after="120"/>
        <w:keepNext w:val="1"/>
      </w:pPr>
      <w:r>
        <w:rPr>
          <w:rFonts w:ascii="Calibri" w:hAnsi="Calibri"/>
          <w:sz w:val="25"/>
          <w:b/>
          <w:color w:val="1F644B"/>
        </w:rPr>
        <w:t xml:space="preserve">Материалы и инструкция</w:t>
      </w:r>
    </w:p>
    <w:p>
      <w:pPr>
        <w:spacing w:before="0" w:after="70"/>
        <w:keepNext w:val="0"/>
      </w:pPr>
      <w:r>
        <w:rPr>
          <w:rFonts w:ascii="Calibri" w:hAnsi="Calibri"/>
          <w:sz w:val="20"/>
        </w:rPr>
        <w:t xml:space="preserve">Чистый лист А4 без готовых изображений (corman_family_drawing_student.html), карандаши, при необходимости ластик.</w:t>
      </w:r>
    </w:p>
    <w:p>
      <w:pPr>
        <w:spacing w:before="0" w:after="70"/>
        <w:keepNext w:val="0"/>
      </w:pPr>
      <w:r>
        <w:rPr>
          <w:rFonts w:ascii="Calibri" w:hAnsi="Calibri"/>
          <w:sz w:val="20"/>
        </w:rPr>
        <w:t xml:space="preserve">Рабочий русский перевод инструкции: «Нарисуй семью так, как ты ее себе представляешь. Если хочешь, можешь добавить другие детали». Не требуйте, чтобы ребенок изобразил именно собственную семью.</w:t>
      </w:r>
    </w:p>
    <w:p>
      <w:pPr>
        <w:spacing w:before="0" w:after="70"/>
        <w:keepNext w:val="0"/>
      </w:pPr>
      <w:r>
        <w:rPr>
          <w:rFonts w:ascii="Calibri" w:hAnsi="Calibri"/>
          <w:sz w:val="20"/>
        </w:rPr>
        <w:t xml:space="preserve">Не подсказывайте состав семьи и сюжет. Во время работы наблюдайте последовательность рисования, исправления, паузы и спонтанные слова. После рисунка спросите, кто нарисован, где все находятся, что происходит, семья реальная или придуманная. Не настаивайте на ответах.</w:t>
      </w:r>
    </w:p>
    <w:p>
      <w:pPr>
        <w:spacing w:before="190" w:after="120"/>
        <w:keepNext w:val="1"/>
      </w:pPr>
      <w:r>
        <w:rPr>
          <w:rFonts w:ascii="Calibri" w:hAnsi="Calibri"/>
          <w:sz w:val="25"/>
          <w:b/>
          <w:color w:val="1F644B"/>
        </w:rPr>
        <w:t xml:space="preserve">Направления качественной регистрации</w:t>
      </w:r>
    </w:p>
    <w:p>
      <w:pPr>
        <w:spacing w:before="0" w:after="70"/>
        <w:keepNext w:val="0"/>
      </w:pPr>
      <w:r>
        <w:rPr>
          <w:rFonts w:ascii="Calibri" w:hAnsi="Calibri"/>
          <w:sz w:val="20"/>
        </w:rPr>
        <w:t xml:space="preserve">Состав и обозначение персонажей; сюжет и обстановка; композиция; графические детали; воображаемая или реальная семья; ход выполнения; дословные реплики; дальнейшие вопросы.</w:t>
      </w:r>
    </w:p>
    <w:p>
      <w:pPr>
        <w:spacing w:before="190" w:after="120"/>
        <w:keepNext w:val="1"/>
      </w:pPr>
      <w:r>
        <w:rPr>
          <w:rFonts w:ascii="Calibri" w:hAnsi="Calibri"/>
          <w:sz w:val="25"/>
          <w:b/>
          <w:color w:val="1F644B"/>
        </w:rPr>
        <w:t xml:space="preserve">Протокол психолога</w:t>
      </w:r>
    </w:p>
    <w:p>
      <w:pPr>
        <w:spacing w:before="0" w:after="70"/>
        <w:keepNext w:val="0"/>
      </w:pPr>
      <w:r>
        <w:rPr>
          <w:rFonts w:ascii="Calibri" w:hAnsi="Calibri"/>
          <w:sz w:val="20"/>
        </w:rPr>
        <w:t xml:space="preserve">Код ребенка: ____________________ Возраст/класс: _______ Дата: _______________</w:t>
      </w:r>
    </w:p>
    <w:p>
      <w:pPr>
        <w:spacing w:before="0" w:after="70"/>
        <w:keepNext w:val="0"/>
      </w:pPr>
      <w:r>
        <w:rPr>
          <w:rFonts w:ascii="Calibri" w:hAnsi="Calibri"/>
          <w:sz w:val="20"/>
        </w:rPr>
        <w:t xml:space="preserve">Состав изображенной семьи: ___________________________________________________________</w:t>
      </w:r>
    </w:p>
    <w:p>
      <w:pPr>
        <w:spacing w:before="0" w:after="70"/>
        <w:keepNext w:val="0"/>
      </w:pPr>
      <w:r>
        <w:rPr>
          <w:rFonts w:ascii="Calibri" w:hAnsi="Calibri"/>
          <w:sz w:val="20"/>
        </w:rPr>
        <w:t xml:space="preserve">Сюжет, обстановка: _________________________________________________________________</w:t>
      </w:r>
    </w:p>
    <w:p>
      <w:pPr>
        <w:spacing w:before="0" w:after="70"/>
        <w:keepNext w:val="0"/>
      </w:pPr>
      <w:r>
        <w:rPr>
          <w:rFonts w:ascii="Calibri" w:hAnsi="Calibri"/>
          <w:sz w:val="20"/>
        </w:rPr>
        <w:t xml:space="preserve">Композиция и расположение: __________________________________________________________</w:t>
      </w:r>
    </w:p>
    <w:p>
      <w:pPr>
        <w:spacing w:before="0" w:after="70"/>
        <w:keepNext w:val="0"/>
      </w:pPr>
      <w:r>
        <w:rPr>
          <w:rFonts w:ascii="Calibri" w:hAnsi="Calibri"/>
          <w:sz w:val="20"/>
        </w:rPr>
        <w:t xml:space="preserve">Графические особенности: ____________________________________________________________</w:t>
      </w:r>
    </w:p>
    <w:p>
      <w:pPr>
        <w:spacing w:before="0" w:after="70"/>
        <w:keepNext w:val="0"/>
      </w:pPr>
      <w:r>
        <w:rPr>
          <w:rFonts w:ascii="Calibri" w:hAnsi="Calibri"/>
          <w:sz w:val="20"/>
        </w:rPr>
        <w:t xml:space="preserve">Реальная, придуманная или смешанная семья (со слов ребенка): ______________________________</w:t>
      </w:r>
    </w:p>
    <w:p>
      <w:pPr>
        <w:spacing w:before="0" w:after="70"/>
        <w:keepNext w:val="0"/>
      </w:pPr>
      <w:r>
        <w:rPr>
          <w:rFonts w:ascii="Calibri" w:hAnsi="Calibri"/>
          <w:sz w:val="20"/>
        </w:rPr>
        <w:t xml:space="preserve">Ход рисунка (паузы, исправления, помощь): ______________________________________________</w:t>
      </w:r>
    </w:p>
    <w:p>
      <w:pPr>
        <w:spacing w:before="0" w:after="70"/>
        <w:keepNext w:val="0"/>
      </w:pPr>
      <w:r>
        <w:rPr>
          <w:rFonts w:ascii="Calibri" w:hAnsi="Calibri"/>
          <w:sz w:val="20"/>
        </w:rPr>
        <w:t xml:space="preserve">Дословные высказывания ребенка: _____________________________________________________</w:t>
      </w:r>
    </w:p>
    <w:p>
      <w:pPr>
        <w:spacing w:before="0" w:after="70"/>
        <w:keepNext w:val="0"/>
      </w:pPr>
      <w:r>
        <w:rPr>
          <w:rFonts w:ascii="Calibri" w:hAnsi="Calibri"/>
          <w:sz w:val="20"/>
        </w:rPr>
        <w:t xml:space="preserve">_________________________________________________________________________________</w:t>
      </w:r>
    </w:p>
    <w:p>
      <w:pPr>
        <w:spacing w:before="0" w:after="70"/>
        <w:keepNext w:val="0"/>
      </w:pPr>
      <w:r>
        <w:rPr>
          <w:rFonts w:ascii="Calibri" w:hAnsi="Calibri"/>
          <w:sz w:val="20"/>
        </w:rPr>
        <w:t xml:space="preserve">Вопросы для дальнейшего уточнения: __________________________________________________</w:t>
      </w:r>
    </w:p>
    <w:p>
      <w:pPr>
        <w:spacing w:before="0" w:after="70"/>
        <w:keepNext w:val="0"/>
      </w:pPr>
      <w:r>
        <w:rPr>
          <w:rFonts w:ascii="Calibri" w:hAnsi="Calibri"/>
          <w:sz w:val="20"/>
        </w:rPr>
        <w:t xml:space="preserve">Число фигур (только наблюдаемое): ________</w:t>
      </w:r>
    </w:p>
    <w:p>
      <w:pPr>
        <w:spacing w:before="190" w:after="120"/>
        <w:keepNext w:val="1"/>
      </w:pPr>
      <w:r>
        <w:rPr>
          <w:rFonts w:ascii="Calibri" w:hAnsi="Calibri"/>
          <w:sz w:val="25"/>
          <w:b/>
          <w:color w:val="1F644B"/>
        </w:rPr>
        <w:t xml:space="preserve">Обработка и ограничения</w:t>
      </w:r>
    </w:p>
    <w:p>
      <w:pPr>
        <w:spacing w:before="0" w:after="70"/>
        <w:keepNext w:val="0"/>
      </w:pPr>
      <w:r>
        <w:rPr>
          <w:rFonts w:ascii="Calibri" w:hAnsi="Calibri"/>
          <w:sz w:val="20"/>
        </w:rPr>
        <w:t xml:space="preserve">Электронный протокол ведет описательную запись восьми категорий. Стандартизированные баллы, нормативные возрастные уровни и диагнозы не вычисляются. Групповой CSV не включает личные комментарии ребенка.</w:t>
      </w:r>
    </w:p>
    <w:p>
      <w:pPr>
        <w:spacing w:before="0" w:after="70"/>
        <w:keepNext w:val="0"/>
      </w:pPr>
      <w:r>
        <w:rPr>
          <w:rFonts w:ascii="Calibri" w:hAnsi="Calibri"/>
          <w:sz w:val="20"/>
        </w:rPr>
        <w:t xml:space="preserve">Один графический признак не доказывает семейный конфликт, отвержение, травму или психическое состояние. Выводы требуют беседы и других данных.</w:t>
      </w:r>
    </w:p>
    <w:p>
      <w:pPr>
        <w:spacing w:before="190" w:after="120"/>
        <w:keepNext w:val="1"/>
      </w:pPr>
      <w:r>
        <w:rPr>
          <w:rFonts w:ascii="Calibri" w:hAnsi="Calibri"/>
          <w:sz w:val="25"/>
          <w:b/>
          <w:color w:val="1F644B"/>
        </w:rPr>
        <w:t xml:space="preserve">Источники</w:t>
      </w:r>
    </w:p>
    <w:p>
      <w:pPr>
        <w:spacing w:before="0" w:after="70"/>
        <w:keepNext w:val="0"/>
      </w:pPr>
      <w:r>
        <w:rPr>
          <w:rFonts w:ascii="Calibri" w:hAnsi="Calibri"/>
          <w:sz w:val="20"/>
        </w:rPr>
        <w:t xml:space="preserve">Corman, L. (1964). Le test du dessin de famille dans la pratique médico-pédagogique. Paris: P.U.F.</w:t>
      </w:r>
    </w:p>
    <w:p>
      <w:pPr>
        <w:spacing w:before="0" w:after="70"/>
        <w:keepNext w:val="0"/>
      </w:pPr>
      <w:r>
        <w:rPr>
          <w:rFonts w:ascii="Calibri" w:hAnsi="Calibri"/>
          <w:sz w:val="20"/>
        </w:rPr>
        <w:t xml:space="preserve">Научная статья о различиях инструкций семейных рисунков: https://msupsyj.ru/articles/article/3584/</w:t>
      </w:r>
    </w:p>
    <w:p>
      <w:pPr>
        <w:spacing w:before="0" w:after="70"/>
        <w:keepNext w:val="0"/>
      </w:pPr>
      <w:r>
        <w:rPr>
          <w:rFonts w:ascii="Calibri" w:hAnsi="Calibri"/>
          <w:sz w:val="20"/>
        </w:rPr>
        <w:t xml:space="preserve">Историческая статья Кормана: https://doi.org/10.1177/070674376400900508</w:t>
      </w:r>
    </w:p>
    <w:p>
      <w:pPr>
        <w:spacing w:before="0" w:after="70"/>
        <w:keepNext w:val="0"/>
      </w:pPr>
      <w:r>
        <w:rPr>
          <w:rFonts w:ascii="Calibri" w:hAnsi="Calibri"/>
          <w:sz w:val="20"/>
        </w:rPr>
        <w:t xml:space="preserve">Это рабочее руководство Психотеки, не стандартизированный оригинальный ключ и не утверждение возрастной адаптации.</w:t>
      </w:r>
    </w:p>
    <w:sectPr>
      <w:pgSz w:w="11906" w:h="16838"/>
      <w:pgMar w:top="990" w:bottom="990" w:left="1080" w:right="1080"/>
    </w:sectPr>
  </w:body>
</w:document>
</file>