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10"/>
      </w:pPr>
      <w:r>
        <w:t xml:space="preserve">Психотека · Корректурная проба</w:t>
      </w:r>
    </w:p>
    <w:p>
      <w:pPr>
        <w:pStyle w:val="Normal"/>
        <w:spacing w:after="110"/>
      </w:pPr>
      <w:r>
        <w:t xml:space="preserve">Рабочая буквенная форма BA-1200-2026 по типу проб Бурдона - Анфимова.</w:t>
      </w:r>
    </w:p>
    <w:p>
      <w:pPr>
        <w:pStyle w:val="Normal"/>
        <w:spacing w:after="110"/>
      </w:pPr>
      <w:r>
        <w:t xml:space="preserve">Для школьников, различающих печатные буквы. Материал не является оригинальным стандартизированным авторским бланком.</w:t>
      </w:r>
    </w:p>
    <w:p>
      <w:pPr>
        <w:pStyle w:val="Heading1"/>
        <w:spacing w:after="110"/>
      </w:pPr>
      <w:r>
        <w:t xml:space="preserve">Цель и показатели</w:t>
      </w:r>
    </w:p>
    <w:p>
      <w:pPr>
        <w:pStyle w:val="Normal"/>
        <w:spacing w:after="110"/>
      </w:pPr>
      <w:r>
        <w:t xml:space="preserve">Описательно оценить темп зрительного поиска и точность выделения буквы Е в течение 3 минут.</w:t>
      </w:r>
    </w:p>
    <w:p>
      <w:pPr>
        <w:pStyle w:val="Normal"/>
        <w:spacing w:after="110"/>
      </w:pPr>
      <w:r>
        <w:t xml:space="preserve">Учитываются число просмотренных букв N, пропущенных целей P, лишних зачеркиваний F, число целей в просмотренной части, правильно найденные цели, суммарные ошибки и темп.</w:t>
      </w:r>
    </w:p>
    <w:p>
      <w:pPr>
        <w:pStyle w:val="Heading1"/>
        <w:spacing w:after="110"/>
      </w:pPr>
      <w:r>
        <w:t xml:space="preserve">Подготовка</w:t>
      </w:r>
    </w:p>
    <w:p>
      <w:pPr>
        <w:pStyle w:val="Normal"/>
        <w:spacing w:after="110"/>
      </w:pPr>
      <w:r>
        <w:t xml:space="preserve">Скачайте и напечатайте неизмененный бланк «attention_bourdon_blank.html» из Психотеки (А4; масштаб 100%). В документе 30 строк по 40 знаков, всего 1200 букв.</w:t>
      </w:r>
    </w:p>
    <w:p>
      <w:pPr>
        <w:pStyle w:val="Normal"/>
        <w:spacing w:after="110"/>
      </w:pPr>
      <w:r>
        <w:t xml:space="preserve">Подготовьте карандаш, часы или таймер и бланк наблюдения. Коду ученика не должен соответствовать открытый список ФИО.</w:t>
      </w:r>
    </w:p>
    <w:p>
      <w:pPr>
        <w:pStyle w:val="Heading1"/>
        <w:spacing w:after="110"/>
      </w:pPr>
      <w:r>
        <w:t xml:space="preserve">Инструкция ребенку</w:t>
      </w:r>
    </w:p>
    <w:p>
      <w:pPr>
        <w:pStyle w:val="Normal"/>
        <w:spacing w:after="110"/>
      </w:pPr>
      <w:r>
        <w:t xml:space="preserve">«Просматривай буквы по строкам слева направо, сверху вниз. Зачеркивай только букву Е. Работай точно и по возможности быстро. Каждую минуту по моей команде поставь вертикальную черту после последней просмотренной буквы и сразу продолжай. Я скажу, когда закончить».</w:t>
      </w:r>
    </w:p>
    <w:p>
      <w:pPr>
        <w:pStyle w:val="Heading1"/>
        <w:spacing w:after="110"/>
      </w:pPr>
      <w:r>
        <w:t xml:space="preserve">Порядок проведения</w:t>
      </w:r>
    </w:p>
    <w:p>
      <w:pPr>
        <w:pStyle w:val="Normal"/>
        <w:spacing w:after="110"/>
      </w:pPr>
      <w:r>
        <w:t xml:space="preserve">1. Проверьте понимание задания и потренируйтесь на отдельной строке, не входящей в основной материал.</w:t>
      </w:r>
    </w:p>
    <w:p>
      <w:pPr>
        <w:pStyle w:val="Normal"/>
        <w:spacing w:after="110"/>
      </w:pPr>
      <w:r>
        <w:t xml:space="preserve">2. Начните трехминутное выполнение. Через 60 и 120 секунд произнесите «Черта» и продолжайте отсчет.</w:t>
      </w:r>
    </w:p>
    <w:p>
      <w:pPr>
        <w:pStyle w:val="Normal"/>
        <w:spacing w:after="110"/>
      </w:pPr>
      <w:r>
        <w:t xml:space="preserve">3. Через 180 секунд остановите выполнение, отметьте последнюю просмотренную позицию.</w:t>
      </w:r>
    </w:p>
    <w:p>
      <w:pPr>
        <w:pStyle w:val="Normal"/>
        <w:spacing w:after="110"/>
      </w:pPr>
      <w:r>
        <w:t xml:space="preserve">4. Считайте просмотренные знаки по строкам: полностью просмотренные строки умножить на 40, плюс знаки частично просмотренной строки.</w:t>
      </w:r>
    </w:p>
    <w:p>
      <w:pPr>
        <w:pStyle w:val="Normal"/>
        <w:spacing w:after="110"/>
      </w:pPr>
      <w:r>
        <w:t xml:space="preserve">5. Считайте пропущенные Е и ошибочно зачеркнутые другие буквы только ДО достигнутой позиции.</w:t>
      </w:r>
    </w:p>
    <w:p>
      <w:pPr>
        <w:pStyle w:val="Heading1"/>
        <w:spacing w:after="110"/>
      </w:pPr>
      <w:r>
        <w:t xml:space="preserve">Ключ и обработка</w:t>
      </w:r>
    </w:p>
    <w:p>
      <w:pPr>
        <w:pStyle w:val="Normal"/>
        <w:spacing w:after="110"/>
      </w:pPr>
      <w:r>
        <w:t xml:space="preserve">Для введенного N приложение рассчитывает точное число букв Е в первых N знаках фиксированной последовательности BA-1200-2026.</w:t>
      </w:r>
    </w:p>
    <w:p>
      <w:pPr>
        <w:pStyle w:val="Normal"/>
        <w:spacing w:after="110"/>
      </w:pPr>
      <w:r>
        <w:t xml:space="preserve">Верно найдено = число Е в просмотренной части − P; всего ошибок = P + F; темп = N / 3 (знаков в минуту).</w:t>
      </w:r>
    </w:p>
    <w:p>
      <w:pPr>
        <w:pStyle w:val="Normal"/>
        <w:spacing w:after="110"/>
      </w:pPr>
      <w:r>
        <w:t xml:space="preserve">Доля безошибочно обработанных знаков (%) = 100 × (N − P − F) / N. Этот последний показатель введен для удобной описательной сводки, не является валидизированной нормой.</w:t>
      </w:r>
    </w:p>
    <w:p>
      <w:pPr>
        <w:pStyle w:val="Normal"/>
        <w:spacing w:after="110"/>
      </w:pPr>
      <w:r>
        <w:t xml:space="preserve">Проверка ввода: N — целое 0–1200, P не превосходит число Е в просмотренной части, F не превосходит число остальных букв, пустые поля не равны нулю. При N=0 точность не определяют.</w:t>
      </w:r>
    </w:p>
    <w:p>
      <w:pPr>
        <w:pStyle w:val="Heading1"/>
        <w:spacing w:after="110"/>
      </w:pPr>
      <w:r>
        <w:t xml:space="preserve">Бланк регистрации психолога</w:t>
      </w:r>
    </w:p>
    <w:p>
      <w:pPr>
        <w:pStyle w:val="Normal"/>
        <w:spacing w:after="110"/>
      </w:pPr>
      <w:r>
        <w:t xml:space="preserve">Код участника: ____________________ Класс: ______ Дата: __________</w:t>
      </w:r>
    </w:p>
    <w:p>
      <w:pPr>
        <w:pStyle w:val="Normal"/>
        <w:spacing w:after="110"/>
      </w:pPr>
      <w:r>
        <w:t xml:space="preserve">Просмотрено N: ________    Пропущено Е (P): ________    Лишние зачеркивания (F): ________</w:t>
      </w:r>
    </w:p>
    <w:p>
      <w:pPr>
        <w:pStyle w:val="Normal"/>
        <w:spacing w:after="110"/>
      </w:pPr>
      <w:r>
        <w:t xml:space="preserve">Число целей в просмотренной части: ________    Верно найдено: ________</w:t>
      </w:r>
    </w:p>
    <w:p>
      <w:pPr>
        <w:pStyle w:val="Normal"/>
        <w:spacing w:after="110"/>
      </w:pPr>
      <w:r>
        <w:t xml:space="preserve">Темп, зн./мин: ________    Ошибки всего: ________    Доля безошибочной работы: ________ %</w:t>
      </w:r>
    </w:p>
    <w:p>
      <w:pPr>
        <w:pStyle w:val="Normal"/>
        <w:spacing w:after="110"/>
      </w:pPr>
      <w:r>
        <w:t xml:space="preserve">Отметки по минутам / замечания: __________________________________________________</w:t>
      </w:r>
    </w:p>
    <w:p>
      <w:pPr>
        <w:pStyle w:val="Normal"/>
        <w:spacing w:after="110"/>
      </w:pPr>
      <w:r>
        <w:t xml:space="preserve">________________________________________________________________________________</w:t>
      </w:r>
    </w:p>
    <w:p>
      <w:pPr>
        <w:pStyle w:val="Heading1"/>
        <w:spacing w:after="110"/>
      </w:pPr>
      <w:r>
        <w:t xml:space="preserve">Ограничения и источник</w:t>
      </w:r>
    </w:p>
    <w:p>
      <w:pPr>
        <w:pStyle w:val="Normal"/>
        <w:spacing w:after="110"/>
      </w:pPr>
      <w:r>
        <w:t xml:space="preserve">Возрастные нормы и уровни внимания из других форм Бурдона - Анфимова переносить на этот бланк нельзя. Результат не является диагнозом и не заменяет клиническую оценку.</w:t>
      </w:r>
    </w:p>
    <w:p>
      <w:pPr>
        <w:pStyle w:val="Normal"/>
        <w:spacing w:after="110"/>
      </w:pPr>
      <w:r>
        <w:t xml:space="preserve">Описание подхода: https://psma.ru/index.php?cf_id=24&amp;link_id=244&amp;option=com_mtree&amp;task=att_download</w:t>
      </w:r>
    </w:p>
    <w:p>
      <w:pPr>
        <w:pStyle w:val="Normal"/>
        <w:spacing w:after="110"/>
      </w:pPr>
      <w:r>
        <w:t xml:space="preserve">Психотека, версия BA-1200-2026, 25.10.2026.</w:t>
      </w:r>
    </w:p>
    <w:sectPr>
      <w:pgSz w:w="11906" w:h="16838"/>
      <w:pgMar w:top="1050" w:right="1080" w:bottom="1000" w:left="1080" w:header="500" w:footer="5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1"/>
      </w:rPr>
    </w:rPrDefault>
    <w:pPrDefault>
      <w:pPr>
        <w:spacing w:after="110" w:line="270" w:lineRule="auto"/>
      </w:pPr>
    </w:pPrDefault>
  </w:docDefaults>
  <w:style w:type="paragraph" w:styleId="Normal">
    <w:name w:val="Normal"/>
  </w:style>
  <w:style w:type="paragraph" w:styleId="Title">
    <w:name w:val="Title"/>
    <w:rPr>
      <w:b/>
      <w:color w:val="234E40"/>
      <w:sz w:val="30"/>
    </w:rPr>
  </w:style>
  <w:style w:type="paragraph" w:styleId="Heading1">
    <w:name w:val="heading 1"/>
    <w:basedOn w:val="Normal"/>
    <w:rPr>
      <w:b/>
      <w:color w:val="234E40"/>
      <w:sz w:val="25"/>
    </w:rPr>
    <w:pPr>
      <w:spacing w:before="220" w:after="11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