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5" w:line="267" w:lineRule="auto"/>
      </w:pPr>
      <w:r>
        <w:rPr>
          <w:rFonts w:ascii="Calibri" w:hAnsi="Calibri"/>
          <w:sz w:val="34"/>
          <w:b/>
          <w:color w:val="216447"/>
        </w:rPr>
        <w:t xml:space="preserve">Кинетический рисунок семьи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Роберт К. Бернс и С. Гарвард Кауфман · руководство и протокол психолога · Психотека</w:t>
      </w:r>
    </w:p>
    <w:p>
      <w:pPr>
        <w:spacing w:before="220" w:after="135" w:line="267" w:lineRule="auto"/>
        <w:keepNext/>
      </w:pPr>
      <w:r>
        <w:rPr>
          <w:rFonts w:ascii="Calibri" w:hAnsi="Calibri"/>
          <w:sz w:val="25"/>
          <w:b/>
          <w:color w:val="216447"/>
        </w:rPr>
        <w:t xml:space="preserve">Паспорт методики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Название: Кинетический рисунок семьи (Kinetic Family Drawing, KFD). Авторы: Robert C. Burns и S. Harvard Kaufman; методика представлена в книге 1972 г. «Actions, Styles, and Symbols in Kinetic Family Drawings».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Вид: проективная рисуночная диагностическая беседа. Материал: белый лист А4, карандаш, ластик; возможны цветные карандаши по принятой рабочей версии.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Возраст: дети, способные понять инструкцию и рассказать о рисунке. К этой конкретной электронной форме не прилагаются валидизированные возрастные нормы.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Цель: описание субъективного представления ребенка о семейных отношениях через изображение действий и взаимодействий людей.</w:t>
      </w:r>
    </w:p>
    <w:p>
      <w:pPr>
        <w:spacing w:before="220" w:after="135" w:line="267" w:lineRule="auto"/>
        <w:keepNext/>
      </w:pPr>
      <w:r>
        <w:rPr>
          <w:rFonts w:ascii="Calibri" w:hAnsi="Calibri"/>
          <w:sz w:val="25"/>
          <w:b/>
          <w:color w:val="216447"/>
        </w:rPr>
        <w:t xml:space="preserve">Проведение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Специалист предлагает: «Нарисуй всю свою семью, включая тебя, так, чтобы каждый был занят каким-нибудь делом». Не объясняйте за ребенка состав семьи, не навязывайте сюжет. Используйте лист «kfd_burns_kaufman_student.html».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Во время выполнения отмечайте ход работы: кто появляется первым, паузы, стирания, вопросы, спонтанные высказывания. Не считайте скорость или порядок рисования сами по себе психологическими диагнозами.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После завершения спросите: «Кто изображен? Что делает каждый?», «Что происходит между людьми?», «Где происходит действие?», «Почему выбраны именно эти занятия и предметы?» Уточните, как ребенок понимает рисунок.</w:t>
      </w:r>
    </w:p>
    <w:p>
      <w:pPr>
        <w:spacing w:before="220" w:after="135" w:line="267" w:lineRule="auto"/>
        <w:keepNext/>
      </w:pPr>
      <w:r>
        <w:rPr>
          <w:rFonts w:ascii="Calibri" w:hAnsi="Calibri"/>
          <w:sz w:val="25"/>
          <w:b/>
          <w:color w:val="216447"/>
        </w:rPr>
        <w:t xml:space="preserve">Направления качественного наблюдения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Состав и отдельные фигуры: кто изображен, где находится рисунок самого ребенка, относительные размеры и детали. Записывайте факты, а не готовую интерпретацию.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Действия и взаимодействия: чем занят каждый, есть ли совместные дела, насколько ребенок может объяснить отношения между действиями.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Композиция и стиль: расположение, расстояния, перегородки, последовательность нанесения и структура рисунка.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Предметы и символы: какие объекты присутствуют и какое значение им придает автор рисунка.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Спонтанные объяснения и ход выполнения: слова ребенка, колебания, самокоррекция и помощь.</w:t>
      </w:r>
    </w:p>
    <w:p>
      <w:pPr>
        <w:spacing w:before="220" w:after="135" w:line="267" w:lineRule="auto"/>
        <w:keepNext/>
      </w:pPr>
      <w:r>
        <w:rPr>
          <w:rFonts w:ascii="Calibri" w:hAnsi="Calibri"/>
          <w:sz w:val="25"/>
          <w:b/>
          <w:color w:val="216447"/>
        </w:rPr>
        <w:t xml:space="preserve">Протокол психолога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Код ребенка: _____________________  Возраст: ____________  Дата: _________________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Состав рисунка и фигура ребенка: __________________________________________________________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__________________________________________________________________________________________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Что делает каждый член семьи: ____________________________________________________________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__________________________________________________________________________________________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Особенности фигур (размеры, детали): ______________________________________________________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Композиция, расстояния и взаимодействия: __________________________________________________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Предметы, символы и объяснения: __________________________________________________________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__________________________________________________________________________________________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Порядок выполнения, паузы, стирания и самокоррекция: _______________________________________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Дословный рассказ ребенка: _______________________________________________________________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__________________________________________________________________________________________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Дополнительные вопросы и данные, требующие проверки: ______________________________________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__________________________________________________________________________________________</w:t>
      </w:r>
    </w:p>
    <w:p>
      <w:pPr>
        <w:spacing w:before="220" w:after="135" w:line="267" w:lineRule="auto"/>
        <w:keepNext/>
      </w:pPr>
      <w:r>
        <w:rPr>
          <w:rFonts w:ascii="Calibri" w:hAnsi="Calibri"/>
          <w:sz w:val="25"/>
          <w:b/>
          <w:color w:val="216447"/>
        </w:rPr>
        <w:t xml:space="preserve">Качественная обработка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В электронной форме отмечаются наблюдаемые признаки и слова ребенка; при необходимости фиксируются число изображенных фигур и наличие собственной фигуры. Эти числа используются только для описания, не суммируются в психометрический балл.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Интерпретация рисунка требует учета возраста, моторных навыков, контекста семьи и других источников. Отдельный символ, маленькая фигура, отсутствие человека или расстояние не доказывают насилие, конфликт, травму или диагноз.</w:t>
      </w:r>
    </w:p>
    <w:p>
      <w:pPr>
        <w:spacing w:before="220" w:after="135" w:line="267" w:lineRule="auto"/>
        <w:keepNext/>
      </w:pPr>
      <w:r>
        <w:rPr>
          <w:rFonts w:ascii="Calibri" w:hAnsi="Calibri"/>
          <w:sz w:val="25"/>
          <w:b/>
          <w:color w:val="216447"/>
        </w:rPr>
        <w:t xml:space="preserve">Ограничения и источники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Авторское издание Burns &amp; Kaufman (1972), «Actions, Styles, and Symbols in Kinetic Family Drawings» — глава о методике и анализе: https://www.routledge.com/Action-Styles-And-Symbols-In-Kinetic-Family-Drawings-Kfd/Burns-Kaufman/p/book/9781138172081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Русскоязычная учебная публикация с инструкцией и послерисуночной беседой: https://elib.kspu.ru/get/38907</w:t>
      </w:r>
    </w:p>
    <w:p>
      <w:pPr>
        <w:spacing w:before="0" w:after="85" w:line="267" w:lineRule="auto"/>
      </w:pPr>
      <w:r>
        <w:rPr>
          <w:rFonts w:ascii="Calibri" w:hAnsi="Calibri"/>
          <w:sz w:val="20"/>
        </w:rPr>
        <w:t xml:space="preserve">Это самостоятельная рабочая форма протокола Психотеки. Она не воспроизводит стандартизированные нормативные таблицы из коммерческого руководства и не заменяет профессиональную оценку.</w:t>
      </w:r>
    </w:p>
    <w:sectPr>
      <w:pgSz w:w="11906" w:h="16838"/>
      <w:pgMar w:top="950" w:bottom="960" w:left="1030" w:right="1030"/>
    </w:sectPr>
  </w:body>
</w:document>
</file>