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D4417" w14:textId="77777777" w:rsidR="00A234CE" w:rsidRDefault="00A234CE" w:rsidP="00A234CE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Série télescopique :</w:t>
      </w:r>
    </w:p>
    <w:p w14:paraId="6C4A01B1" w14:textId="77777777" w:rsidR="00A234CE" w:rsidRDefault="00A234CE" w:rsidP="00A234C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Une série télescopique est une série numérique dont le terme général est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où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sub>
        </m:sSub>
      </m:oMath>
    </w:p>
    <w:p w14:paraId="6E2FCD3F" w14:textId="77777777" w:rsidR="00A234CE" w:rsidRDefault="00A234CE" w:rsidP="00A234C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On a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converge </w:t>
      </w:r>
      <m:oMath>
        <m:r>
          <w:rPr>
            <w:rFonts w:ascii="Cambria Math" w:eastAsiaTheme="minorEastAsia" w:hAnsi="Cambria Math"/>
            <w:sz w:val="20"/>
            <w:szCs w:val="20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converge </w:t>
      </w:r>
    </w:p>
    <w:p w14:paraId="3AE1E418" w14:textId="77777777" w:rsidR="00A234CE" w:rsidRDefault="00A234CE" w:rsidP="00A234C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Et en cas de convergence, </w:t>
      </w:r>
    </w:p>
    <w:p w14:paraId="06F85074" w14:textId="77777777" w:rsidR="00A234CE" w:rsidRPr="00404CCB" w:rsidRDefault="00000000" w:rsidP="00A234CE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</m:oMath>
      </m:oMathPara>
    </w:p>
    <w:p w14:paraId="795157AB" w14:textId="019546DB" w:rsidR="00A234CE" w:rsidRDefault="00A234CE" w:rsidP="00A720B9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Démonstration :</w:t>
      </w:r>
    </w:p>
    <w:p w14:paraId="67B64345" w14:textId="4C02FB72" w:rsidR="00A234CE" w:rsidRDefault="00A234CE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Posons </w:t>
      </w:r>
      <m:oMath>
        <m:r>
          <w:rPr>
            <w:rFonts w:ascii="Cambria Math" w:eastAsiaTheme="minorEastAsia" w:hAnsi="Cambria Math"/>
            <w:sz w:val="20"/>
            <w:szCs w:val="20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</m:e>
        </m:nary>
      </m:oMath>
      <w:r>
        <w:rPr>
          <w:rFonts w:eastAsiaTheme="minorEastAsia"/>
          <w:sz w:val="20"/>
          <w:szCs w:val="20"/>
        </w:rPr>
        <w:t>.</w:t>
      </w:r>
    </w:p>
    <w:p w14:paraId="0D4D12D5" w14:textId="0567290A" w:rsidR="00A234CE" w:rsidRDefault="00A234CE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k+1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  <w:szCs w:val="20"/>
          </w:rPr>
          <m:t>-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sub>
            </m:sSub>
          </m:e>
        </m:nary>
      </m:oMath>
    </w:p>
    <w:p w14:paraId="51A9F986" w14:textId="6B99EA04" w:rsidR="00A234CE" w:rsidRPr="00A234CE" w:rsidRDefault="00A234CE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l=1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  <w:szCs w:val="20"/>
          </w:rPr>
          <m:t>-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sub>
            </m:sSub>
          </m:e>
        </m:nary>
      </m:oMath>
    </w:p>
    <w:p w14:paraId="62C869A0" w14:textId="5BE7B3A9" w:rsidR="00A234CE" w:rsidRPr="00A234CE" w:rsidRDefault="00A234CE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</m:oMath>
    </w:p>
    <w:p w14:paraId="6B6668EB" w14:textId="0F6F2C65" w:rsidR="00A234CE" w:rsidRDefault="00A234CE" w:rsidP="00A720B9">
      <w:pPr>
        <w:rPr>
          <w:rFonts w:eastAsiaTheme="minorEastAsia"/>
          <w:sz w:val="19"/>
          <w:szCs w:val="19"/>
        </w:rPr>
      </w:pPr>
      <w:r w:rsidRPr="00EC0343">
        <w:rPr>
          <w:rFonts w:eastAsiaTheme="minorEastAsia"/>
          <w:sz w:val="19"/>
          <w:szCs w:val="19"/>
        </w:rPr>
        <w:t xml:space="preserve">Ainsi </w:t>
      </w:r>
      <m:oMath>
        <m:r>
          <w:rPr>
            <w:rFonts w:ascii="Cambria Math" w:eastAsiaTheme="minorEastAsia" w:hAnsi="Cambria Math"/>
            <w:sz w:val="19"/>
            <w:szCs w:val="19"/>
          </w:rPr>
          <m:t>∑(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n+1</m:t>
            </m:r>
          </m:sub>
        </m:sSub>
        <m:r>
          <w:rPr>
            <w:rFonts w:ascii="Cambria Math" w:eastAsiaTheme="minorEastAsia" w:hAnsi="Cambria Math"/>
            <w:sz w:val="19"/>
            <w:szCs w:val="19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n</m:t>
            </m:r>
          </m:sub>
        </m:sSub>
        <m:r>
          <w:rPr>
            <w:rFonts w:ascii="Cambria Math" w:eastAsiaTheme="minorEastAsia" w:hAnsi="Cambria Math"/>
            <w:sz w:val="19"/>
            <w:szCs w:val="19"/>
          </w:rPr>
          <m:t>)</m:t>
        </m:r>
      </m:oMath>
      <w:r w:rsidRPr="00EC0343">
        <w:rPr>
          <w:rFonts w:eastAsiaTheme="minorEastAsia"/>
          <w:sz w:val="19"/>
          <w:szCs w:val="19"/>
        </w:rPr>
        <w:t xml:space="preserve"> converge </w:t>
      </w:r>
      <m:oMath>
        <m:r>
          <w:rPr>
            <w:rFonts w:ascii="Cambria Math" w:eastAsiaTheme="minorEastAsia" w:hAnsi="Cambria Math"/>
            <w:sz w:val="19"/>
            <w:szCs w:val="19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n</m:t>
            </m:r>
          </m:sub>
        </m:sSub>
      </m:oMath>
      <w:r w:rsidR="00EC0343" w:rsidRPr="00EC0343">
        <w:rPr>
          <w:rFonts w:eastAsiaTheme="minorEastAsia"/>
          <w:sz w:val="19"/>
          <w:szCs w:val="19"/>
        </w:rPr>
        <w:t xml:space="preserve"> converge </w:t>
      </w:r>
      <m:oMath>
        <m:r>
          <w:rPr>
            <w:rFonts w:ascii="Cambria Math" w:eastAsiaTheme="minorEastAsia" w:hAnsi="Cambria Math"/>
            <w:sz w:val="19"/>
            <w:szCs w:val="19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n</m:t>
            </m:r>
          </m:sub>
        </m:sSub>
      </m:oMath>
      <w:r w:rsidR="00EC0343" w:rsidRPr="00EC0343">
        <w:rPr>
          <w:rFonts w:eastAsiaTheme="minorEastAsia"/>
          <w:sz w:val="19"/>
          <w:szCs w:val="19"/>
        </w:rPr>
        <w:t xml:space="preserve"> converge </w:t>
      </w:r>
      <m:oMath>
        <m:r>
          <w:rPr>
            <w:rFonts w:ascii="Cambria Math" w:eastAsiaTheme="minorEastAsia" w:hAnsi="Cambria Math"/>
            <w:sz w:val="19"/>
            <w:szCs w:val="19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n+1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n</m:t>
            </m:r>
          </m:sub>
        </m:sSub>
      </m:oMath>
      <w:r w:rsidR="00EC0343" w:rsidRPr="00EC0343">
        <w:rPr>
          <w:rFonts w:eastAsiaTheme="minorEastAsia"/>
          <w:sz w:val="19"/>
          <w:szCs w:val="19"/>
        </w:rPr>
        <w:t xml:space="preserve"> converge</w:t>
      </w:r>
      <m:oMath>
        <m:r>
          <w:rPr>
            <w:rFonts w:ascii="Cambria Math" w:eastAsiaTheme="minorEastAsia" w:hAnsi="Cambria Math"/>
            <w:sz w:val="19"/>
            <w:szCs w:val="19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n</m:t>
            </m:r>
          </m:sub>
        </m:sSub>
      </m:oMath>
      <w:r w:rsidR="00EC0343" w:rsidRPr="00EC0343">
        <w:rPr>
          <w:rFonts w:eastAsiaTheme="minorEastAsia"/>
          <w:sz w:val="19"/>
          <w:szCs w:val="19"/>
        </w:rPr>
        <w:t xml:space="preserve"> converge</w:t>
      </w:r>
    </w:p>
    <w:p w14:paraId="6F69C9AE" w14:textId="5DECA923" w:rsidR="00EC0343" w:rsidRDefault="00EC0343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De plus, si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e>
        </m:nary>
      </m:oMath>
      <w:r>
        <w:rPr>
          <w:rFonts w:eastAsiaTheme="minorEastAsia"/>
          <w:sz w:val="20"/>
          <w:szCs w:val="20"/>
        </w:rPr>
        <w:t xml:space="preserve"> converge, en passant à la limite on obtient :</w:t>
      </w:r>
    </w:p>
    <w:p w14:paraId="333E6FB1" w14:textId="0DA7E8F7" w:rsidR="00EC0343" w:rsidRPr="00EC0343" w:rsidRDefault="00000000" w:rsidP="00A720B9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n→+∞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n→+∞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76896058" w14:textId="62E44CE2" w:rsidR="00A720B9" w:rsidRDefault="00A720B9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Théorème :</w:t>
      </w:r>
      <w:r>
        <w:rPr>
          <w:rFonts w:eastAsiaTheme="minorEastAsia"/>
          <w:sz w:val="20"/>
          <w:szCs w:val="20"/>
        </w:rPr>
        <w:t xml:space="preserve"> (Règle d’Alembert)</w:t>
      </w:r>
    </w:p>
    <w:p w14:paraId="0F41F773" w14:textId="77777777" w:rsidR="00A720B9" w:rsidRDefault="00A720B9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une suite réelle, en supposant que </w:t>
      </w:r>
      <m:oMath>
        <m:r>
          <w:rPr>
            <w:rFonts w:ascii="Cambria Math" w:eastAsiaTheme="minorEastAsia" w:hAnsi="Cambria Math"/>
            <w:sz w:val="20"/>
            <w:szCs w:val="20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∈N, ∀</m:t>
        </m:r>
        <m:r>
          <w:rPr>
            <w:rFonts w:ascii="Cambria Math" w:eastAsiaTheme="minorEastAsia" w:hAnsi="Cambria Math"/>
            <w:sz w:val="20"/>
            <w:szCs w:val="20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</w:p>
    <w:p w14:paraId="70BEA468" w14:textId="77777777" w:rsidR="00A720B9" w:rsidRDefault="00A720B9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box>
          <m:boxPr>
            <m:opEmu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n→∞</m:t>
                </m:r>
              </m:e>
            </m:groupChr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l∈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∪{+∞}</m:t>
            </m:r>
          </m:e>
        </m:box>
      </m:oMath>
      <w:r>
        <w:rPr>
          <w:rFonts w:eastAsiaTheme="minorEastAsia"/>
          <w:sz w:val="20"/>
          <w:szCs w:val="20"/>
        </w:rPr>
        <w:t xml:space="preserve">, alors </w:t>
      </w:r>
    </w:p>
    <w:p w14:paraId="5CB61B5F" w14:textId="77777777" w:rsidR="00A720B9" w:rsidRDefault="00A720B9" w:rsidP="00A720B9">
      <w:pPr>
        <w:pStyle w:val="Paragraphedeliste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l&gt;1</m:t>
        </m:r>
      </m:oMath>
      <w:r>
        <w:rPr>
          <w:rFonts w:eastAsiaTheme="minorEastAsia"/>
          <w:sz w:val="20"/>
          <w:szCs w:val="20"/>
        </w:rPr>
        <w:t xml:space="preserve">,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diverge grossièrement.</w:t>
      </w:r>
    </w:p>
    <w:p w14:paraId="5144F370" w14:textId="77777777" w:rsidR="00A720B9" w:rsidRDefault="00A720B9" w:rsidP="00A720B9">
      <w:pPr>
        <w:pStyle w:val="Paragraphedeliste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l&lt;1</m:t>
        </m:r>
      </m:oMath>
      <w:r>
        <w:rPr>
          <w:rFonts w:eastAsiaTheme="minorEastAsia"/>
          <w:sz w:val="20"/>
          <w:szCs w:val="20"/>
        </w:rPr>
        <w:t xml:space="preserve">,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converge.</w:t>
      </w:r>
    </w:p>
    <w:p w14:paraId="485FB43F" w14:textId="6AF8E00C" w:rsidR="004F48D3" w:rsidRDefault="00A720B9" w:rsidP="004F48D3">
      <w:pPr>
        <w:pStyle w:val="Paragraphedeliste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l=1</m:t>
        </m:r>
      </m:oMath>
      <w:r>
        <w:rPr>
          <w:rFonts w:eastAsiaTheme="minorEastAsia"/>
          <w:sz w:val="20"/>
          <w:szCs w:val="20"/>
        </w:rPr>
        <w:t>, on ne peut conclure</w:t>
      </w:r>
      <w:r w:rsidR="004F48D3">
        <w:rPr>
          <w:rFonts w:eastAsiaTheme="minorEastAsia"/>
          <w:sz w:val="20"/>
          <w:szCs w:val="20"/>
        </w:rPr>
        <w:t>.</w:t>
      </w:r>
    </w:p>
    <w:p w14:paraId="0008675A" w14:textId="57D25A57" w:rsidR="002D2ACE" w:rsidRDefault="002D2ACE" w:rsidP="002D2AC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Démonstration :</w:t>
      </w:r>
    </w:p>
    <w:p w14:paraId="3635F585" w14:textId="4F42B7E3" w:rsidR="002D2ACE" w:rsidRDefault="002D2ACE" w:rsidP="002D2ACE">
      <w:pPr>
        <w:pStyle w:val="Paragraphedeliste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Supposons que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n→∞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l&gt;1</m:t>
        </m:r>
      </m:oMath>
    </w:p>
    <w:p w14:paraId="77A0BF35" w14:textId="3BFEB00A" w:rsidR="002D2ACE" w:rsidRDefault="002D2ACE" w:rsidP="00FC656D">
      <w:pPr>
        <w:pStyle w:val="Paragraphedeliste"/>
        <w:numPr>
          <w:ilvl w:val="0"/>
          <w:numId w:val="4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l∈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 ∀ε&gt;0, ∃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</m:oMath>
      <w:r>
        <w:rPr>
          <w:rFonts w:eastAsiaTheme="minorEastAsia"/>
          <w:sz w:val="20"/>
          <w:szCs w:val="20"/>
        </w:rPr>
        <w:t xml:space="preserve"> tq</w:t>
      </w:r>
    </w:p>
    <w:p w14:paraId="0759B80C" w14:textId="29A1EE22" w:rsidR="002D2ACE" w:rsidRPr="00FC656D" w:rsidRDefault="00000000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-l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≤ε</m:t>
          </m:r>
        </m:oMath>
      </m:oMathPara>
    </w:p>
    <w:p w14:paraId="3DD1CE20" w14:textId="12EB1AC9" w:rsidR="00FC656D" w:rsidRP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⟺l-ε≤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≤l+ε</m:t>
          </m:r>
        </m:oMath>
      </m:oMathPara>
    </w:p>
    <w:p w14:paraId="520055C3" w14:textId="46E52BF0" w:rsid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Pour </w:t>
      </w:r>
      <m:oMath>
        <m:r>
          <w:rPr>
            <w:rFonts w:ascii="Cambria Math" w:eastAsiaTheme="minorEastAsia" w:hAnsi="Cambria Math"/>
            <w:sz w:val="20"/>
            <w:szCs w:val="20"/>
          </w:rPr>
          <m:t>ε=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l-1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  <w:r>
        <w:rPr>
          <w:rFonts w:eastAsiaTheme="minorEastAsia"/>
          <w:sz w:val="20"/>
          <w:szCs w:val="20"/>
        </w:rPr>
        <w:t>,</w:t>
      </w:r>
    </w:p>
    <w:p w14:paraId="2D1E2FF4" w14:textId="7C0A32BC" w:rsidR="00FC656D" w:rsidRP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</m:oMath>
      <w:r>
        <w:rPr>
          <w:rFonts w:eastAsiaTheme="minorEastAsia"/>
          <w:sz w:val="20"/>
          <w:szCs w:val="20"/>
        </w:rPr>
        <w:t xml:space="preserve">, tel que </w:t>
      </w:r>
      <m:oMath>
        <m:r>
          <w:rPr>
            <w:rFonts w:ascii="Cambria Math" w:eastAsiaTheme="minorEastAsia" w:hAnsi="Cambria Math"/>
            <w:sz w:val="20"/>
            <w:szCs w:val="20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</w:rPr>
          <m:t>≥l-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l-1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l+1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&gt;1</m:t>
        </m:r>
      </m:oMath>
    </w:p>
    <w:p w14:paraId="59F2792D" w14:textId="17BFE3A1" w:rsid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Alors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</w:rPr>
          <m:t>&gt;1 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>
        <w:rPr>
          <w:rFonts w:eastAsiaTheme="minorEastAsia"/>
          <w:sz w:val="20"/>
          <w:szCs w:val="20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 ∀n&gt;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</w:p>
    <w:p w14:paraId="30FDD682" w14:textId="3630A513" w:rsid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Ainsi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b>
        </m:sSub>
      </m:oMath>
      <w:r>
        <w:rPr>
          <w:rFonts w:eastAsiaTheme="minorEastAsia"/>
          <w:sz w:val="20"/>
          <w:szCs w:val="20"/>
        </w:rPr>
        <w:t xml:space="preserve"> est croissante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  <w:r>
        <w:rPr>
          <w:rFonts w:eastAsiaTheme="minorEastAsia"/>
          <w:sz w:val="20"/>
          <w:szCs w:val="20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limLow>
          <m:limLowPr>
            <m:ctrlPr>
              <w:rPr>
                <w:rFonts w:ascii="Cambria Math" w:eastAsiaTheme="minorEastAsia" w:hAnsi="Cambria Math" w:cs="Cambria Math"/>
                <w:i/>
                <w:sz w:val="20"/>
                <w:szCs w:val="20"/>
              </w:rPr>
            </m:ctrlPr>
          </m:limLowPr>
          <m:e>
            <m:r>
              <w:rPr>
                <w:rFonts w:ascii="Cambria Math" w:eastAsiaTheme="minorEastAsia" w:hAnsi="Cambria Math" w:cs="Cambria Math"/>
                <w:sz w:val="20"/>
                <w:szCs w:val="20"/>
              </w:rPr>
              <m:t>↛</m:t>
            </m:r>
          </m:e>
          <m:lim>
            <m:r>
              <w:rPr>
                <w:rFonts w:ascii="Cambria Math" w:eastAsiaTheme="minorEastAsia" w:hAnsi="Cambria Math" w:cs="Cambria Math"/>
                <w:sz w:val="20"/>
                <w:szCs w:val="20"/>
              </w:rPr>
              <m:t>n→+∞</m:t>
            </m:r>
          </m:lim>
        </m:limLow>
        <m:r>
          <w:rPr>
            <w:rFonts w:ascii="Cambria Math" w:eastAsiaTheme="minorEastAsia" w:hAnsi="Cambria Math" w:cs="Cambria Math"/>
            <w:sz w:val="20"/>
            <w:szCs w:val="20"/>
          </w:rPr>
          <m:t>0</m:t>
        </m:r>
      </m:oMath>
    </w:p>
    <w:p w14:paraId="53267A65" w14:textId="7785FE00" w:rsid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Donc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diverge grossièrement.</w:t>
      </w:r>
    </w:p>
    <w:p w14:paraId="2470E017" w14:textId="4D758439" w:rsidR="00FC656D" w:rsidRDefault="00FC656D" w:rsidP="00FC656D">
      <w:pPr>
        <w:pStyle w:val="Paragraphedeliste"/>
        <w:numPr>
          <w:ilvl w:val="0"/>
          <w:numId w:val="4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l=+∞, ∀A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∈R, ∃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 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</w:rPr>
          <m:t>≥A</m:t>
        </m:r>
      </m:oMath>
    </w:p>
    <w:p w14:paraId="4B6F23C5" w14:textId="2552E937" w:rsidR="00A40F7B" w:rsidRDefault="00A40F7B" w:rsidP="00A40F7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Donc pour </w:t>
      </w:r>
      <m:oMath>
        <m:r>
          <w:rPr>
            <w:rFonts w:ascii="Cambria Math" w:eastAsiaTheme="minorEastAsia" w:hAnsi="Cambria Math"/>
            <w:sz w:val="20"/>
            <w:szCs w:val="20"/>
          </w:rPr>
          <m:t>A=1, 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>.</w:t>
      </w:r>
    </w:p>
    <w:p w14:paraId="5468BD3C" w14:textId="51308522" w:rsidR="00A40F7B" w:rsidRDefault="00A40F7B" w:rsidP="00A40F7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Et on conclut de même.</w:t>
      </w:r>
    </w:p>
    <w:p w14:paraId="64FFB54B" w14:textId="23553F14" w:rsidR="00A40F7B" w:rsidRDefault="00A40F7B" w:rsidP="00A40F7B">
      <w:pPr>
        <w:pStyle w:val="Paragraphedeliste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Supposons que </w:t>
      </w:r>
      <m:oMath>
        <m:r>
          <w:rPr>
            <w:rFonts w:ascii="Cambria Math" w:eastAsiaTheme="minorEastAsia" w:hAnsi="Cambria Math"/>
            <w:sz w:val="20"/>
            <w:szCs w:val="20"/>
          </w:rPr>
          <m:t>l&lt;1</m:t>
        </m:r>
      </m:oMath>
      <w:r>
        <w:rPr>
          <w:rFonts w:eastAsiaTheme="minorEastAsia"/>
          <w:sz w:val="20"/>
          <w:szCs w:val="20"/>
        </w:rPr>
        <w:t xml:space="preserve">, alors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l </m:t>
        </m:r>
      </m:oMath>
      <w:r>
        <w:rPr>
          <w:rFonts w:eastAsiaTheme="minorEastAsia"/>
          <w:sz w:val="20"/>
          <w:szCs w:val="20"/>
        </w:rPr>
        <w:t>,</w:t>
      </w:r>
    </w:p>
    <w:p w14:paraId="1E2A84C3" w14:textId="10949734" w:rsidR="009B009B" w:rsidRDefault="009B009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Donc par définition de la limite, avec </w:t>
      </w:r>
      <m:oMath>
        <m:r>
          <w:rPr>
            <w:rFonts w:ascii="Cambria Math" w:eastAsiaTheme="minorEastAsia" w:hAnsi="Cambria Math"/>
            <w:sz w:val="20"/>
            <w:szCs w:val="20"/>
          </w:rPr>
          <m:t>ε=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1-l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</w:p>
    <w:p w14:paraId="5C832709" w14:textId="6638EE90" w:rsidR="009B009B" w:rsidRPr="00A40F7B" w:rsidRDefault="009B009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w:lastRenderedPageBreak/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, ∀n≥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l+1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≔q</m:t>
          </m:r>
        </m:oMath>
      </m:oMathPara>
    </w:p>
    <w:p w14:paraId="7059F1F0" w14:textId="4161B015" w:rsidR="00A40F7B" w:rsidRDefault="00A40F7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 w:rsidRPr="00A234CE">
        <w:rPr>
          <w:rFonts w:eastAsiaTheme="minorEastAsia"/>
          <w:sz w:val="20"/>
          <w:szCs w:val="20"/>
        </w:rPr>
        <w:t xml:space="preserve">Or </w:t>
      </w:r>
      <m:oMath>
        <m:r>
          <w:rPr>
            <w:rFonts w:ascii="Cambria Math" w:eastAsiaTheme="minorEastAsia" w:hAnsi="Cambria Math"/>
            <w:sz w:val="20"/>
            <w:szCs w:val="20"/>
          </w:rPr>
          <m:t>l&lt;1</m:t>
        </m:r>
      </m:oMath>
      <w:r>
        <w:rPr>
          <w:rFonts w:eastAsiaTheme="minorEastAsia"/>
          <w:sz w:val="20"/>
          <w:szCs w:val="20"/>
        </w:rPr>
        <w:t xml:space="preserve"> donc </w:t>
      </w:r>
      <m:oMath>
        <m:r>
          <w:rPr>
            <w:rFonts w:ascii="Cambria Math" w:eastAsiaTheme="minorEastAsia" w:hAnsi="Cambria Math"/>
            <w:sz w:val="20"/>
            <w:szCs w:val="20"/>
          </w:rPr>
          <m:t>0&lt;q&lt;1</m:t>
        </m:r>
      </m:oMath>
    </w:p>
    <w:p w14:paraId="7463D88D" w14:textId="3CC778A3" w:rsidR="00A40F7B" w:rsidRDefault="00A40F7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Alors </w:t>
      </w:r>
      <m:oMath>
        <m:r>
          <w:rPr>
            <w:rFonts w:ascii="Cambria Math" w:eastAsiaTheme="minorEastAsia" w:hAnsi="Cambria Math"/>
            <w:sz w:val="20"/>
            <w:szCs w:val="20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≤q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</w:p>
    <w:p w14:paraId="37800C0F" w14:textId="73F52F4D" w:rsidR="00A40F7B" w:rsidRDefault="00A40F7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Donc </w:t>
      </w:r>
      <m:oMath>
        <m:r>
          <w:rPr>
            <w:rFonts w:ascii="Cambria Math" w:eastAsiaTheme="minorEastAsia" w:hAnsi="Cambria Math"/>
            <w:sz w:val="20"/>
            <w:szCs w:val="20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>
        <w:rPr>
          <w:rFonts w:eastAsiaTheme="minorEastAsia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b>
        </m:sSub>
      </m:oMath>
    </w:p>
    <w:p w14:paraId="6D67E8D3" w14:textId="461DC149" w:rsidR="00A40F7B" w:rsidRDefault="00A40F7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Ainsi </w:t>
      </w:r>
      <m:oMath>
        <m:r>
          <w:rPr>
            <w:rFonts w:ascii="Cambria Math" w:eastAsiaTheme="minorEastAsia" w:hAnsi="Cambria Math"/>
            <w:sz w:val="20"/>
            <w:szCs w:val="20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</w:p>
    <w:p w14:paraId="67C97773" w14:textId="14134693" w:rsidR="00A40F7B" w:rsidRDefault="002464BA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&lt;1</m:t>
        </m:r>
      </m:oMath>
      <w:r>
        <w:rPr>
          <w:rFonts w:eastAsiaTheme="minorEastAsia"/>
          <w:sz w:val="20"/>
          <w:szCs w:val="20"/>
        </w:rPr>
        <w:t xml:space="preserve"> donc la série géométrique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  <w:r>
        <w:rPr>
          <w:rFonts w:eastAsiaTheme="minorEastAsia"/>
          <w:sz w:val="20"/>
          <w:szCs w:val="20"/>
        </w:rPr>
        <w:t xml:space="preserve"> converge.</w:t>
      </w:r>
    </w:p>
    <w:p w14:paraId="7B6F6A86" w14:textId="40885CE6" w:rsidR="002464BA" w:rsidRDefault="002464BA" w:rsidP="002464BA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Ainsi par comparaison de SATP,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converge.</w:t>
      </w:r>
    </w:p>
    <w:p w14:paraId="15A4F22C" w14:textId="38EB3518" w:rsidR="00A40F7B" w:rsidRDefault="002464BA" w:rsidP="005842B8">
      <w:pPr>
        <w:pStyle w:val="Paragraphedeliste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Posons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∀n≥1,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  <w:r w:rsidR="005842B8">
        <w:rPr>
          <w:rFonts w:eastAsiaTheme="minorEastAsia"/>
          <w:sz w:val="20"/>
          <w:szCs w:val="20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1</m:t>
        </m:r>
      </m:oMath>
      <w:r w:rsidR="005842B8">
        <w:rPr>
          <w:rFonts w:eastAsiaTheme="minorEastAsia"/>
          <w:sz w:val="20"/>
          <w:szCs w:val="2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5842B8">
        <w:rPr>
          <w:rFonts w:eastAsiaTheme="minorEastAsia"/>
          <w:sz w:val="20"/>
          <w:szCs w:val="20"/>
        </w:rPr>
        <w:t xml:space="preserve"> </w:t>
      </w:r>
      <w:r w:rsidR="006365DE">
        <w:rPr>
          <w:rFonts w:eastAsiaTheme="minorEastAsia"/>
          <w:sz w:val="20"/>
          <w:szCs w:val="20"/>
        </w:rPr>
        <w:t>diverge.</w:t>
      </w:r>
    </w:p>
    <w:p w14:paraId="1817737D" w14:textId="6B140443" w:rsidR="005842B8" w:rsidRPr="005842B8" w:rsidRDefault="005842B8" w:rsidP="005842B8">
      <w:pPr>
        <w:pStyle w:val="Paragraphedeliste"/>
        <w:ind w:left="108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Posons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∀n≥1,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n²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  <w:r>
        <w:rPr>
          <w:rFonts w:eastAsiaTheme="minorEastAsia"/>
          <w:sz w:val="20"/>
          <w:szCs w:val="20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1</m:t>
        </m:r>
      </m:oMath>
      <w:r>
        <w:rPr>
          <w:rFonts w:eastAsiaTheme="minorEastAsia"/>
          <w:sz w:val="20"/>
          <w:szCs w:val="2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converge.</w:t>
      </w:r>
    </w:p>
    <w:p w14:paraId="6B863E78" w14:textId="7EC14CB2" w:rsidR="00550410" w:rsidRDefault="0055041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14:paraId="10A645B4" w14:textId="7125A7C4" w:rsidR="004F48D3" w:rsidRDefault="004F48D3" w:rsidP="004F48D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lastRenderedPageBreak/>
        <w:t>Théorème de comparaison série-intégrale :</w:t>
      </w:r>
    </w:p>
    <w:p w14:paraId="55CCD40B" w14:textId="77777777" w:rsidR="004F48D3" w:rsidRDefault="004F48D3" w:rsidP="004F48D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∈N</m:t>
        </m:r>
      </m:oMath>
      <w:r>
        <w:rPr>
          <w:rFonts w:eastAsiaTheme="minorEastAsia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f :[p;+∞[→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b>
        </m:sSub>
      </m:oMath>
      <w:r>
        <w:rPr>
          <w:rFonts w:eastAsiaTheme="minorEastAsia"/>
          <w:sz w:val="20"/>
          <w:szCs w:val="20"/>
        </w:rPr>
        <w:t xml:space="preserve"> une fonction </w:t>
      </w:r>
      <w:r>
        <w:rPr>
          <w:rFonts w:eastAsiaTheme="minorEastAsia"/>
          <w:sz w:val="20"/>
          <w:szCs w:val="20"/>
          <w:u w:val="single"/>
        </w:rPr>
        <w:t>continue</w:t>
      </w:r>
      <w:r>
        <w:rPr>
          <w:rFonts w:eastAsiaTheme="minorEastAsia"/>
          <w:sz w:val="20"/>
          <w:szCs w:val="20"/>
        </w:rPr>
        <w:t xml:space="preserve">, </w:t>
      </w:r>
      <w:r>
        <w:rPr>
          <w:rFonts w:eastAsiaTheme="minorEastAsia"/>
          <w:sz w:val="20"/>
          <w:szCs w:val="20"/>
          <w:u w:val="single"/>
        </w:rPr>
        <w:t>décroissante</w:t>
      </w:r>
      <w:r>
        <w:rPr>
          <w:rFonts w:eastAsiaTheme="minorEastAsia"/>
          <w:sz w:val="20"/>
          <w:szCs w:val="20"/>
        </w:rPr>
        <w:t xml:space="preserve"> et à </w:t>
      </w:r>
      <w:r>
        <w:rPr>
          <w:rFonts w:eastAsiaTheme="minorEastAsia"/>
          <w:sz w:val="20"/>
          <w:szCs w:val="20"/>
          <w:u w:val="single"/>
        </w:rPr>
        <w:t>valeurs &gt;0</w:t>
      </w:r>
      <w:r>
        <w:rPr>
          <w:rFonts w:eastAsiaTheme="minorEastAsia"/>
          <w:sz w:val="20"/>
          <w:szCs w:val="20"/>
        </w:rPr>
        <w:t>.</w:t>
      </w:r>
    </w:p>
    <w:p w14:paraId="3FA74F9E" w14:textId="0D18C323" w:rsidR="004F48D3" w:rsidRPr="004F48D3" w:rsidRDefault="004F48D3" w:rsidP="004F48D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Alors la série numérique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n≥p</m:t>
            </m:r>
          </m:sub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nary>
      </m:oMath>
      <w:r>
        <w:rPr>
          <w:rFonts w:eastAsiaTheme="minorEastAsia"/>
          <w:sz w:val="20"/>
          <w:szCs w:val="20"/>
        </w:rPr>
        <w:t xml:space="preserve"> et l’intégrale généralisée </w:t>
      </w:r>
      <m:oMath>
        <m:nary>
          <m:nary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+∞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dt</m:t>
            </m:r>
          </m:e>
        </m:nary>
      </m:oMath>
      <w:r>
        <w:rPr>
          <w:rFonts w:eastAsiaTheme="minorEastAsia"/>
          <w:sz w:val="20"/>
          <w:szCs w:val="20"/>
        </w:rPr>
        <w:t xml:space="preserve"> on</w:t>
      </w:r>
      <w:r w:rsidR="00D23B49">
        <w:rPr>
          <w:rFonts w:eastAsiaTheme="minorEastAsia"/>
          <w:sz w:val="20"/>
          <w:szCs w:val="20"/>
        </w:rPr>
        <w:t>t</w:t>
      </w:r>
      <w:r>
        <w:rPr>
          <w:rFonts w:eastAsiaTheme="minorEastAsia"/>
          <w:sz w:val="20"/>
          <w:szCs w:val="20"/>
        </w:rPr>
        <w:t xml:space="preserve"> même nature.</w:t>
      </w:r>
    </w:p>
    <w:p w14:paraId="26A99FA5" w14:textId="1E58DB69" w:rsidR="0009223C" w:rsidRDefault="00A720B9">
      <w:r w:rsidRPr="00A720B9">
        <w:rPr>
          <w:noProof/>
        </w:rPr>
        <w:drawing>
          <wp:anchor distT="0" distB="0" distL="114300" distR="114300" simplePos="0" relativeHeight="251658240" behindDoc="0" locked="0" layoutInCell="1" allowOverlap="1" wp14:anchorId="74136BA9" wp14:editId="01545532">
            <wp:simplePos x="0" y="0"/>
            <wp:positionH relativeFrom="margin">
              <wp:posOffset>-635</wp:posOffset>
            </wp:positionH>
            <wp:positionV relativeFrom="paragraph">
              <wp:posOffset>284479</wp:posOffset>
            </wp:positionV>
            <wp:extent cx="4091940" cy="2513965"/>
            <wp:effectExtent l="0" t="0" r="3810" b="635"/>
            <wp:wrapNone/>
            <wp:docPr id="352974320" name="Image 1" descr="Une image contenant ligne, diagramme, pent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74320" name="Image 1" descr="Une image contenant ligne, diagramme, pente, Tracé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Démonstration :</w:t>
      </w:r>
    </w:p>
    <w:p w14:paraId="45451931" w14:textId="41922316" w:rsidR="00A720B9" w:rsidRDefault="00A720B9"/>
    <w:p w14:paraId="04BB0718" w14:textId="77777777" w:rsidR="00A720B9" w:rsidRDefault="00A720B9"/>
    <w:p w14:paraId="1BF5C348" w14:textId="77777777" w:rsidR="00A720B9" w:rsidRDefault="00A720B9"/>
    <w:p w14:paraId="520BB24E" w14:textId="77777777" w:rsidR="00A720B9" w:rsidRDefault="00A720B9"/>
    <w:p w14:paraId="75F532C8" w14:textId="77777777" w:rsidR="00A720B9" w:rsidRDefault="00A720B9"/>
    <w:p w14:paraId="4878ECBD" w14:textId="77777777" w:rsidR="00A720B9" w:rsidRDefault="00A720B9"/>
    <w:p w14:paraId="591D4D66" w14:textId="77777777" w:rsidR="00A720B9" w:rsidRDefault="00A720B9"/>
    <w:p w14:paraId="32A0A013" w14:textId="77777777" w:rsidR="00A720B9" w:rsidRDefault="00A720B9"/>
    <w:p w14:paraId="78674D22" w14:textId="77777777" w:rsidR="00A720B9" w:rsidRDefault="00A720B9"/>
    <w:p w14:paraId="61E592FD" w14:textId="0B901B78" w:rsidR="00A720B9" w:rsidRDefault="00A720B9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n≥p+1</m:t>
        </m:r>
      </m:oMath>
      <w:r>
        <w:rPr>
          <w:rFonts w:eastAsiaTheme="minorEastAsia"/>
        </w:rPr>
        <w:t>. En sommant l’inégalité de gauche dans (</w:t>
      </w:r>
      <m:oMath>
        <m:r>
          <w:rPr>
            <w:rFonts w:ascii="Cambria Math" w:eastAsiaTheme="minorEastAsia" w:hAnsi="Cambria Math"/>
          </w:rPr>
          <m:t>*</m:t>
        </m:r>
      </m:oMath>
      <w:r>
        <w:rPr>
          <w:rFonts w:eastAsiaTheme="minorEastAsia"/>
        </w:rPr>
        <w:t xml:space="preserve">) pour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allant 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à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, on trouve :</w:t>
      </w:r>
    </w:p>
    <w:p w14:paraId="1E99DD5A" w14:textId="677777CD" w:rsidR="00A720B9" w:rsidRPr="00A720B9" w:rsidRDefault="00000000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≔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k=p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</m:oMath>
      </m:oMathPara>
    </w:p>
    <w:p w14:paraId="302D90C0" w14:textId="21F1872A" w:rsidR="00A720B9" w:rsidRDefault="00A720B9">
      <w:pPr>
        <w:rPr>
          <w:rFonts w:eastAsiaTheme="minorEastAsia"/>
        </w:rPr>
      </w:pPr>
      <w:r>
        <w:rPr>
          <w:rFonts w:eastAsiaTheme="minorEastAsia"/>
        </w:rPr>
        <w:t>En sommant l’inégalité de droite dans (</w:t>
      </w:r>
      <m:oMath>
        <m:r>
          <w:rPr>
            <w:rFonts w:ascii="Cambria Math" w:eastAsiaTheme="minorEastAsia" w:hAnsi="Cambria Math"/>
          </w:rPr>
          <m:t>*</m:t>
        </m:r>
      </m:oMath>
      <w:r>
        <w:rPr>
          <w:rFonts w:eastAsiaTheme="minorEastAsia"/>
        </w:rPr>
        <w:t xml:space="preserve">) pour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allant de </w:t>
      </w:r>
      <m:oMath>
        <m:r>
          <w:rPr>
            <w:rFonts w:ascii="Cambria Math" w:eastAsiaTheme="minorEastAsia" w:hAnsi="Cambria Math"/>
          </w:rPr>
          <m:t>p+1</m:t>
        </m:r>
      </m:oMath>
      <w:r>
        <w:rPr>
          <w:rFonts w:eastAsiaTheme="minorEastAsia"/>
        </w:rPr>
        <w:t xml:space="preserve"> à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</w:p>
    <w:p w14:paraId="77303381" w14:textId="5CD4231A" w:rsidR="00A720B9" w:rsidRPr="00AD559A" w:rsidRDefault="00000000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k=p+1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>≤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10AEDB09" w14:textId="7025EF24" w:rsidR="00AD559A" w:rsidRPr="00AD559A" w:rsidRDefault="00AD559A" w:rsidP="00AD559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⟺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k=p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>≤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</m:oMath>
      </m:oMathPara>
    </w:p>
    <w:p w14:paraId="7EE56D09" w14:textId="58AAD83E" w:rsidR="00AD559A" w:rsidRDefault="00AD559A" w:rsidP="00AD559A">
      <w:pPr>
        <w:rPr>
          <w:rFonts w:eastAsiaTheme="minorEastAsia"/>
        </w:rPr>
      </w:pPr>
      <w:r>
        <w:rPr>
          <w:rFonts w:eastAsiaTheme="minorEastAsia"/>
        </w:rPr>
        <w:t>D’où :</w:t>
      </w:r>
    </w:p>
    <w:p w14:paraId="2535D525" w14:textId="41D6D4AD" w:rsidR="00AD559A" w:rsidRPr="00AD559A" w:rsidRDefault="00000000" w:rsidP="00AD559A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</m:oMath>
      </m:oMathPara>
    </w:p>
    <w:p w14:paraId="7D55FCE9" w14:textId="77777777" w:rsidR="00AD559A" w:rsidRDefault="00AD559A" w:rsidP="00AD559A">
      <w:pPr>
        <w:rPr>
          <w:rFonts w:eastAsiaTheme="minorEastAsia"/>
          <w:sz w:val="20"/>
          <w:szCs w:val="20"/>
        </w:rPr>
      </w:pPr>
      <w:r>
        <w:rPr>
          <w:rFonts w:eastAsiaTheme="minorEastAsia"/>
        </w:rPr>
        <w:br w:type="page"/>
      </w:r>
      <w:r>
        <w:rPr>
          <w:rFonts w:eastAsiaTheme="minorEastAsia"/>
          <w:sz w:val="20"/>
          <w:szCs w:val="20"/>
          <w:u w:val="single"/>
        </w:rPr>
        <w:lastRenderedPageBreak/>
        <w:t>Théorème :</w:t>
      </w:r>
      <w:r w:rsidRPr="004261B0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(Séries de Riemann)</w:t>
      </w:r>
    </w:p>
    <w:p w14:paraId="01DF6D4A" w14:textId="50558ED9" w:rsidR="00AD559A" w:rsidRDefault="00AD559A" w:rsidP="00AD559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α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∈R. </m:t>
        </m:r>
      </m:oMath>
      <w:r>
        <w:rPr>
          <w:rFonts w:eastAsiaTheme="minorEastAsia"/>
          <w:sz w:val="20"/>
          <w:szCs w:val="20"/>
        </w:rPr>
        <w:t xml:space="preserve">La série numérique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α</m:t>
                    </m:r>
                  </m:sup>
                </m:sSup>
              </m:den>
            </m:f>
          </m:e>
        </m:nary>
      </m:oMath>
      <w:r>
        <w:rPr>
          <w:rFonts w:eastAsiaTheme="minorEastAsia"/>
          <w:sz w:val="20"/>
          <w:szCs w:val="20"/>
        </w:rPr>
        <w:t xml:space="preserve"> converge ssi </w:t>
      </w:r>
      <m:oMath>
        <m:r>
          <w:rPr>
            <w:rFonts w:ascii="Cambria Math" w:eastAsiaTheme="minorEastAsia" w:hAnsi="Cambria Math"/>
            <w:sz w:val="20"/>
            <w:szCs w:val="20"/>
          </w:rPr>
          <m:t>α&gt;1</m:t>
        </m:r>
      </m:oMath>
      <w:r>
        <w:rPr>
          <w:rFonts w:eastAsiaTheme="minorEastAsia"/>
          <w:sz w:val="20"/>
          <w:szCs w:val="20"/>
        </w:rPr>
        <w:t>.</w:t>
      </w:r>
    </w:p>
    <w:p w14:paraId="41A1E6B1" w14:textId="25FB8242" w:rsidR="00AD559A" w:rsidRDefault="00AD559A" w:rsidP="00AD559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Démonstration :</w:t>
      </w:r>
    </w:p>
    <w:p w14:paraId="4F469D3F" w14:textId="0CFE9FAF" w:rsidR="00AD559A" w:rsidRPr="00AD559A" w:rsidRDefault="00AD559A" w:rsidP="00AD559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α&lt;0,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sup>
        </m:sSup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e>
        </m:groupCh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  </m:t>
        </m:r>
      </m:oMath>
      <w:r>
        <w:rPr>
          <w:rFonts w:eastAsiaTheme="minorEastAsia"/>
          <w:sz w:val="20"/>
          <w:szCs w:val="20"/>
        </w:rPr>
        <w:t xml:space="preserve">donc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α</m:t>
                </m:r>
              </m:sup>
            </m:sSup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n→+∞  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+∞≠0</m:t>
        </m:r>
      </m:oMath>
      <w:r>
        <w:rPr>
          <w:rFonts w:eastAsiaTheme="minorEastAsia"/>
          <w:sz w:val="20"/>
          <w:szCs w:val="20"/>
        </w:rPr>
        <w:t>.</w:t>
      </w:r>
    </w:p>
    <w:p w14:paraId="12A87220" w14:textId="662E348A" w:rsidR="00AD559A" w:rsidRDefault="00AD559A">
      <w:pPr>
        <w:rPr>
          <w:rFonts w:eastAsiaTheme="minorEastAsia"/>
        </w:rPr>
      </w:pPr>
      <w:r>
        <w:rPr>
          <w:rFonts w:eastAsiaTheme="minorEastAsia"/>
        </w:rPr>
        <w:t xml:space="preserve">De même, si </w:t>
      </w:r>
      <m:oMath>
        <m:r>
          <w:rPr>
            <w:rFonts w:ascii="Cambria Math" w:eastAsiaTheme="minorEastAsia" w:hAnsi="Cambria Math"/>
          </w:rPr>
          <m:t>α=0</m:t>
        </m:r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1≠0</m:t>
        </m:r>
      </m:oMath>
      <w:r w:rsidR="00B43F6E">
        <w:rPr>
          <w:rFonts w:eastAsiaTheme="minorEastAsia"/>
        </w:rPr>
        <w:t>.</w:t>
      </w:r>
    </w:p>
    <w:p w14:paraId="170033FF" w14:textId="6F7A1286" w:rsidR="00B43F6E" w:rsidRDefault="00B43F6E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∑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p>
          </m:den>
        </m:f>
      </m:oMath>
      <w:r>
        <w:rPr>
          <w:rFonts w:eastAsiaTheme="minorEastAsia"/>
        </w:rPr>
        <w:t xml:space="preserve"> diverge grossièrement si </w:t>
      </w:r>
      <m:oMath>
        <m:r>
          <w:rPr>
            <w:rFonts w:ascii="Cambria Math" w:eastAsiaTheme="minorEastAsia" w:hAnsi="Cambria Math"/>
          </w:rPr>
          <m:t>α≤0</m:t>
        </m:r>
      </m:oMath>
      <w:r>
        <w:rPr>
          <w:rFonts w:eastAsiaTheme="minorEastAsia"/>
        </w:rPr>
        <w:t>.</w:t>
      </w:r>
    </w:p>
    <w:p w14:paraId="70649744" w14:textId="2DDEA9F6" w:rsidR="00B43F6E" w:rsidRDefault="00B43F6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Supposons que </w:t>
      </w:r>
      <m:oMath>
        <m:r>
          <w:rPr>
            <w:rFonts w:ascii="Cambria Math" w:eastAsiaTheme="minorEastAsia" w:hAnsi="Cambria Math"/>
          </w:rPr>
          <m:t>α&gt;0</m:t>
        </m:r>
      </m:oMath>
      <w:r>
        <w:rPr>
          <w:rFonts w:eastAsiaTheme="minorEastAsia"/>
        </w:rPr>
        <w:t>.</w:t>
      </w:r>
    </w:p>
    <w:p w14:paraId="5BA3A664" w14:textId="50A9A6A6" w:rsidR="00B43F6E" w:rsidRDefault="00B43F6E">
      <w:pPr>
        <w:rPr>
          <w:rFonts w:eastAsiaTheme="minorEastAsia"/>
        </w:rPr>
      </w:pPr>
      <w:r>
        <w:rPr>
          <w:rFonts w:eastAsiaTheme="minorEastAsia"/>
        </w:rPr>
        <w:t xml:space="preserve">Posons </w:t>
      </w:r>
      <m:oMath>
        <m:r>
          <w:rPr>
            <w:rFonts w:ascii="Cambria Math" w:eastAsiaTheme="minorEastAsia" w:hAnsi="Cambria Math"/>
          </w:rPr>
          <m:t>f :[1;+∞[ 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-α</m:t>
            </m:r>
          </m:sup>
        </m:sSup>
      </m:oMath>
      <w:r w:rsidR="009F3D8F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f</m:t>
        </m:r>
      </m:oMath>
      <w:r w:rsidR="009F3D8F">
        <w:rPr>
          <w:rFonts w:eastAsiaTheme="minorEastAsia"/>
        </w:rPr>
        <w:t xml:space="preserve"> est continue, à valeurs &gt;0</w:t>
      </w:r>
    </w:p>
    <w:p w14:paraId="00078669" w14:textId="03D4FB4E" w:rsidR="009F3D8F" w:rsidRDefault="009F3D8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dérivable sur </w:t>
      </w:r>
      <m:oMath>
        <m:r>
          <w:rPr>
            <w:rFonts w:ascii="Cambria Math" w:eastAsiaTheme="minorEastAsia" w:hAnsi="Cambria Math"/>
          </w:rPr>
          <m:t>[1;+∞[</m:t>
        </m:r>
      </m:oMath>
      <w:r w:rsidR="007A1BB3">
        <w:rPr>
          <w:rFonts w:eastAsiaTheme="minorEastAsia"/>
        </w:rPr>
        <w:t xml:space="preserve"> avec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="007A1BB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-α-1</m:t>
            </m:r>
          </m:sup>
        </m:sSup>
      </m:oMath>
    </w:p>
    <w:p w14:paraId="3D28F028" w14:textId="3C169D4E" w:rsidR="007A1BB3" w:rsidRDefault="007A1BB3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décroissante.</w:t>
      </w:r>
    </w:p>
    <w:p w14:paraId="18918921" w14:textId="20F2F0CC" w:rsidR="007A1BB3" w:rsidRDefault="007A1BB3">
      <w:pPr>
        <w:rPr>
          <w:rFonts w:eastAsiaTheme="minorEastAsia"/>
        </w:rPr>
      </w:pPr>
      <w:r>
        <w:rPr>
          <w:rFonts w:eastAsiaTheme="minorEastAsia"/>
        </w:rPr>
        <w:t>Par le théorème de comparaison série/intégrale :</w:t>
      </w:r>
    </w:p>
    <w:p w14:paraId="110E9B16" w14:textId="402176D2" w:rsidR="004F48D3" w:rsidRPr="004F48D3" w:rsidRDefault="00000000">
      <w:pPr>
        <w:rPr>
          <w:rFonts w:eastAsiaTheme="minorEastAsia"/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n≥1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n≥1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CV</m:t>
          </m:r>
          <m:r>
            <w:rPr>
              <w:rFonts w:ascii="Cambria Math" w:eastAsiaTheme="minorEastAsia" w:hAnsi="Cambria Math"/>
            </w:rPr>
            <m:t xml:space="preserve"> ⟺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dt </m:t>
          </m:r>
          <m:r>
            <m:rPr>
              <m:sty m:val="p"/>
            </m:rPr>
            <w:rPr>
              <w:rFonts w:ascii="Cambria Math" w:eastAsiaTheme="minorEastAsia" w:hAnsi="Cambria Math"/>
            </w:rPr>
            <m:t>CV</m:t>
          </m:r>
        </m:oMath>
      </m:oMathPara>
    </w:p>
    <w:p w14:paraId="271FCF23" w14:textId="1638D032" w:rsidR="004F48D3" w:rsidRPr="00652FAE" w:rsidRDefault="004F48D3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⟺α&gt;1</m:t>
          </m:r>
        </m:oMath>
      </m:oMathPara>
    </w:p>
    <w:p w14:paraId="4F06D44C" w14:textId="77777777" w:rsidR="00652FAE" w:rsidRDefault="00652FAE" w:rsidP="00652FAE">
      <w:pPr>
        <w:pStyle w:val="Paragraphedeliste"/>
        <w:ind w:left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Théorème :</w:t>
      </w:r>
      <w:r>
        <w:rPr>
          <w:rFonts w:eastAsiaTheme="minorEastAsia"/>
          <w:sz w:val="20"/>
          <w:szCs w:val="20"/>
        </w:rPr>
        <w:t xml:space="preserve"> Série définissant l’exponentielle</w:t>
      </w:r>
    </w:p>
    <w:p w14:paraId="540B4F62" w14:textId="77777777" w:rsidR="00652FAE" w:rsidRDefault="00652FAE" w:rsidP="00652FAE">
      <w:pPr>
        <w:pStyle w:val="Paragraphedeliste"/>
        <w:ind w:left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∈C</m:t>
        </m:r>
      </m:oMath>
      <w:r>
        <w:rPr>
          <w:rFonts w:eastAsiaTheme="minorEastAsia"/>
          <w:sz w:val="20"/>
          <w:szCs w:val="20"/>
        </w:rPr>
        <w:t>. La série suivante converge :</w:t>
      </w:r>
    </w:p>
    <w:p w14:paraId="50F15265" w14:textId="77777777" w:rsidR="00652FAE" w:rsidRPr="002A20F9" w:rsidRDefault="00000000" w:rsidP="00652FAE">
      <w:pPr>
        <w:pStyle w:val="Paragraphedeliste"/>
        <w:ind w:left="0"/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∈N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n!</m:t>
                  </m:r>
                </m:den>
              </m:f>
            </m:e>
          </m:nary>
        </m:oMath>
      </m:oMathPara>
    </w:p>
    <w:p w14:paraId="13A3AAB9" w14:textId="25F9A700" w:rsidR="00652FAE" w:rsidRDefault="00652FAE">
      <w:pPr>
        <w:rPr>
          <w:rFonts w:eastAsiaTheme="minorEastAsia"/>
          <w:iCs/>
          <w:u w:val="single"/>
        </w:rPr>
      </w:pPr>
      <w:r>
        <w:rPr>
          <w:rFonts w:eastAsiaTheme="minorEastAsia"/>
          <w:iCs/>
          <w:u w:val="single"/>
        </w:rPr>
        <w:t>Démonstration :</w:t>
      </w:r>
    </w:p>
    <w:p w14:paraId="0BAB9F59" w14:textId="6E238019" w:rsidR="00652FAE" w:rsidRDefault="00652FA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  <w:iCs/>
        </w:rPr>
        <w:t>.</w:t>
      </w:r>
    </w:p>
    <w:p w14:paraId="18FE26B1" w14:textId="680AF6AA" w:rsidR="00652FAE" w:rsidRDefault="00652FA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Posons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</m:oMath>
    </w:p>
    <w:p w14:paraId="3DE84EDA" w14:textId="77777777" w:rsidR="00652FAE" w:rsidRPr="00652FAE" w:rsidRDefault="00652FAE" w:rsidP="00652FA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 !</m:t>
            </m:r>
          </m:den>
        </m:f>
      </m:oMath>
    </w:p>
    <w:p w14:paraId="1FD1D2BD" w14:textId="3B1230A0" w:rsidR="00652FAE" w:rsidRDefault="00652FAE" w:rsidP="00652FAE">
      <w:pPr>
        <w:pStyle w:val="Paragraphedeliste"/>
        <w:numPr>
          <w:ilvl w:val="0"/>
          <w:numId w:val="4"/>
        </w:numPr>
        <w:rPr>
          <w:rFonts w:eastAsiaTheme="minorEastAsia"/>
          <w:iCs/>
        </w:rPr>
      </w:pPr>
      <w:r w:rsidRPr="00652FAE"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a=0, 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n=0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n≥1</m:t>
                </m:r>
              </m:e>
            </m:eqArr>
          </m:e>
        </m:d>
      </m:oMath>
    </w:p>
    <w:p w14:paraId="7031F8EC" w14:textId="1DCA58CB" w:rsidR="00652FAE" w:rsidRDefault="00652FAE" w:rsidP="00652FAE">
      <w:pPr>
        <w:pStyle w:val="Paragraphedeliste"/>
        <w:ind w:left="1440"/>
        <w:rPr>
          <w:rFonts w:eastAsiaTheme="minorEastAsia"/>
          <w:iCs/>
        </w:rPr>
      </w:pPr>
      <w:r>
        <w:rPr>
          <w:rFonts w:eastAsiaTheme="minorEastAsia"/>
          <w:iCs/>
        </w:rPr>
        <w:t xml:space="preserve">Donc </w:t>
      </w:r>
      <m:oMath>
        <m:r>
          <w:rPr>
            <w:rFonts w:ascii="Cambria Math" w:eastAsiaTheme="minorEastAsia" w:hAnsi="Cambria Math"/>
          </w:rPr>
          <m:t xml:space="preserve">∀n≥1,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=1+0=1</m:t>
        </m:r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1</m:t>
        </m:r>
      </m:oMath>
    </w:p>
    <w:p w14:paraId="49088D72" w14:textId="185915A3" w:rsidR="00652FAE" w:rsidRDefault="00652FAE" w:rsidP="00652FAE">
      <w:pPr>
        <w:pStyle w:val="Paragraphedeliste"/>
        <w:ind w:left="1440"/>
        <w:rPr>
          <w:rFonts w:eastAsiaTheme="minorEastAsia"/>
          <w:iCs/>
        </w:rPr>
      </w:pPr>
      <w:r>
        <w:rPr>
          <w:rFonts w:eastAsiaTheme="minorEastAsia"/>
          <w:iCs/>
        </w:rPr>
        <w:t xml:space="preserve">Ainsi </w:t>
      </w:r>
      <m:oMath>
        <m:r>
          <w:rPr>
            <w:rFonts w:ascii="Cambria Math" w:eastAsiaTheme="minorEastAsia" w:hAnsi="Cambria Math"/>
          </w:rPr>
          <m:t>∑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n!</m:t>
                </m:r>
              </m:den>
            </m:f>
          </m:e>
        </m:d>
      </m:oMath>
      <w:r>
        <w:rPr>
          <w:rFonts w:eastAsiaTheme="minorEastAsia"/>
          <w:iCs/>
        </w:rPr>
        <w:t xml:space="preserve"> converge et sa somme vaut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n!</m:t>
                </m:r>
              </m:den>
            </m:f>
          </m:e>
        </m:nary>
        <m:r>
          <w:rPr>
            <w:rFonts w:ascii="Cambria Math" w:eastAsiaTheme="minorEastAsia" w:hAnsi="Cambria Math"/>
          </w:rPr>
          <m:t>=1=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</w:p>
    <w:p w14:paraId="64CC927D" w14:textId="75041DF5" w:rsidR="00652FAE" w:rsidRDefault="00652FAE" w:rsidP="00652FAE">
      <w:pPr>
        <w:pStyle w:val="Paragraphedeliste"/>
        <w:numPr>
          <w:ilvl w:val="0"/>
          <w:numId w:val="4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a≠0, 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</w:p>
    <w:p w14:paraId="68850A6D" w14:textId="6EB3E465" w:rsidR="00652FAE" w:rsidRDefault="00652FAE" w:rsidP="00652FAE">
      <w:pPr>
        <w:pStyle w:val="Paragraphedeliste"/>
        <w:ind w:left="1440"/>
        <w:rPr>
          <w:rFonts w:eastAsiaTheme="minorEastAsia"/>
          <w:iCs/>
        </w:rPr>
      </w:pPr>
      <w:r>
        <w:rPr>
          <w:rFonts w:eastAsiaTheme="minorEastAsia"/>
          <w:iCs/>
        </w:rPr>
        <w:t xml:space="preserve">Et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0&lt;1</m:t>
        </m:r>
      </m:oMath>
    </w:p>
    <w:p w14:paraId="736AF5F5" w14:textId="2E0DCDA4" w:rsidR="00652FAE" w:rsidRPr="00652FAE" w:rsidRDefault="00652FAE" w:rsidP="00652FAE">
      <w:pPr>
        <w:pStyle w:val="Paragraphedeliste"/>
        <w:ind w:left="1440"/>
        <w:rPr>
          <w:rFonts w:eastAsiaTheme="minorEastAsia"/>
          <w:iCs/>
        </w:rPr>
      </w:pPr>
      <w:r>
        <w:rPr>
          <w:rFonts w:eastAsiaTheme="minorEastAsia"/>
          <w:iCs/>
        </w:rPr>
        <w:t xml:space="preserve">Donc d’après la règle de d’Alembert, </w:t>
      </w:r>
      <m:oMath>
        <m:r>
          <w:rPr>
            <w:rFonts w:ascii="Cambria Math" w:eastAsiaTheme="minorEastAsia" w:hAnsi="Cambria Math"/>
          </w:rPr>
          <m:t>∑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  <w:iCs/>
        </w:rPr>
        <w:t xml:space="preserve"> converge.</w:t>
      </w:r>
    </w:p>
    <w:p w14:paraId="0653D217" w14:textId="77777777" w:rsidR="004F48D3" w:rsidRPr="004F48D3" w:rsidRDefault="004F48D3">
      <w:pPr>
        <w:rPr>
          <w:rFonts w:eastAsiaTheme="minorEastAsia"/>
          <w:i/>
        </w:rPr>
      </w:pPr>
    </w:p>
    <w:sectPr w:rsidR="004F48D3" w:rsidRPr="004F4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F0EC0" w14:textId="77777777" w:rsidR="0071110D" w:rsidRDefault="0071110D" w:rsidP="00A40F7B">
      <w:pPr>
        <w:spacing w:after="0" w:line="240" w:lineRule="auto"/>
      </w:pPr>
      <w:r>
        <w:separator/>
      </w:r>
    </w:p>
  </w:endnote>
  <w:endnote w:type="continuationSeparator" w:id="0">
    <w:p w14:paraId="10656233" w14:textId="77777777" w:rsidR="0071110D" w:rsidRDefault="0071110D" w:rsidP="00A40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AEEEA" w14:textId="77777777" w:rsidR="0071110D" w:rsidRDefault="0071110D" w:rsidP="00A40F7B">
      <w:pPr>
        <w:spacing w:after="0" w:line="240" w:lineRule="auto"/>
      </w:pPr>
      <w:r>
        <w:separator/>
      </w:r>
    </w:p>
  </w:footnote>
  <w:footnote w:type="continuationSeparator" w:id="0">
    <w:p w14:paraId="3D0107E4" w14:textId="77777777" w:rsidR="0071110D" w:rsidRDefault="0071110D" w:rsidP="00A40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C91"/>
    <w:multiLevelType w:val="hybridMultilevel"/>
    <w:tmpl w:val="7B8AF9F4"/>
    <w:lvl w:ilvl="0" w:tplc="50A058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05D0F"/>
    <w:multiLevelType w:val="hybridMultilevel"/>
    <w:tmpl w:val="966C202C"/>
    <w:lvl w:ilvl="0" w:tplc="E3946762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F20C8A"/>
    <w:multiLevelType w:val="hybridMultilevel"/>
    <w:tmpl w:val="0608B75A"/>
    <w:lvl w:ilvl="0" w:tplc="1C46140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46E74"/>
    <w:multiLevelType w:val="hybridMultilevel"/>
    <w:tmpl w:val="58228ABC"/>
    <w:lvl w:ilvl="0" w:tplc="50A058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855660">
    <w:abstractNumId w:val="0"/>
  </w:num>
  <w:num w:numId="2" w16cid:durableId="1843815585">
    <w:abstractNumId w:val="2"/>
  </w:num>
  <w:num w:numId="3" w16cid:durableId="151718883">
    <w:abstractNumId w:val="3"/>
  </w:num>
  <w:num w:numId="4" w16cid:durableId="672806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0E"/>
    <w:rsid w:val="000205BE"/>
    <w:rsid w:val="0009223C"/>
    <w:rsid w:val="002464BA"/>
    <w:rsid w:val="002D2ACE"/>
    <w:rsid w:val="002F4044"/>
    <w:rsid w:val="004E5940"/>
    <w:rsid w:val="004F48D3"/>
    <w:rsid w:val="004F6455"/>
    <w:rsid w:val="00550410"/>
    <w:rsid w:val="005842B8"/>
    <w:rsid w:val="005D400E"/>
    <w:rsid w:val="006365DE"/>
    <w:rsid w:val="00652FAE"/>
    <w:rsid w:val="0071110D"/>
    <w:rsid w:val="007A1BB3"/>
    <w:rsid w:val="007A52F2"/>
    <w:rsid w:val="009B009B"/>
    <w:rsid w:val="009F3D8F"/>
    <w:rsid w:val="00A234CE"/>
    <w:rsid w:val="00A40F7B"/>
    <w:rsid w:val="00A720B9"/>
    <w:rsid w:val="00AD559A"/>
    <w:rsid w:val="00B15790"/>
    <w:rsid w:val="00B43F6E"/>
    <w:rsid w:val="00BA6326"/>
    <w:rsid w:val="00D23B49"/>
    <w:rsid w:val="00EC0343"/>
    <w:rsid w:val="00F430AC"/>
    <w:rsid w:val="00FC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A00E2"/>
  <w15:chartTrackingRefBased/>
  <w15:docId w15:val="{49E4B1D7-8672-4542-8B66-4AD7EF68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0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20B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720B9"/>
    <w:rPr>
      <w:color w:val="80808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40F7B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40F7B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A40F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1</Pages>
  <Words>628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11</cp:revision>
  <cp:lastPrinted>2023-10-04T13:56:00Z</cp:lastPrinted>
  <dcterms:created xsi:type="dcterms:W3CDTF">2023-09-25T08:21:00Z</dcterms:created>
  <dcterms:modified xsi:type="dcterms:W3CDTF">2023-10-10T12:26:00Z</dcterms:modified>
</cp:coreProperties>
</file>