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417" w14:textId="77777777" w:rsidR="00A234CE" w:rsidRDefault="00A234CE" w:rsidP="00A234CE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6C4A01B1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6E2FCD3F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3AE1E418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06F85074" w14:textId="77777777" w:rsidR="00A234CE" w:rsidRPr="00404CCB" w:rsidRDefault="00A234CE" w:rsidP="00A234C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795157AB" w14:textId="019546DB" w:rsidR="00A234CE" w:rsidRDefault="00A234CE" w:rsidP="00A720B9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67B64345" w14:textId="4C02FB72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0"/>
          <w:szCs w:val="20"/>
        </w:rPr>
        <w:t>.</w:t>
      </w:r>
    </w:p>
    <w:p w14:paraId="0D4D12D5" w14:textId="0567290A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k+1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51A9F986" w14:textId="6B99EA04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62C869A0" w14:textId="5BE7B3A9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</w:p>
    <w:p w14:paraId="6B6668EB" w14:textId="0F6F2C65" w:rsidR="00A234CE" w:rsidRDefault="00A234CE" w:rsidP="00A720B9">
      <w:pPr>
        <w:rPr>
          <w:rFonts w:eastAsiaTheme="minorEastAsia"/>
          <w:sz w:val="19"/>
          <w:szCs w:val="19"/>
        </w:rPr>
      </w:pPr>
      <w:r w:rsidRPr="00EC0343">
        <w:rPr>
          <w:rFonts w:eastAsiaTheme="minorEastAsia"/>
          <w:sz w:val="19"/>
          <w:szCs w:val="19"/>
        </w:rPr>
        <w:t xml:space="preserve">Ainsi </w:t>
      </w:r>
      <m:oMath>
        <m:r>
          <w:rPr>
            <w:rFonts w:ascii="Cambria Math" w:eastAsiaTheme="minorEastAsia" w:hAnsi="Cambria Math"/>
            <w:sz w:val="19"/>
            <w:szCs w:val="19"/>
          </w:rPr>
          <m:t>∑(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n+1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</w:p>
    <w:p w14:paraId="6F69C9AE" w14:textId="5DECA923" w:rsidR="00EC0343" w:rsidRDefault="00EC0343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 plus, 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 xml:space="preserve"> converge, en passant à la limite on obtient :</w:t>
      </w:r>
    </w:p>
    <w:p w14:paraId="333E6FB1" w14:textId="0DA7E8F7" w:rsidR="00EC0343" w:rsidRPr="00EC0343" w:rsidRDefault="00EC0343" w:rsidP="00A720B9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6896058" w14:textId="62E44CE2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0F41F773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70BEA46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5CB61B5F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5144F370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485FB43F" w14:textId="6AF8E00C" w:rsidR="004F48D3" w:rsidRDefault="00A720B9" w:rsidP="004F48D3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</w:t>
      </w:r>
      <w:r w:rsidR="004F48D3">
        <w:rPr>
          <w:rFonts w:eastAsiaTheme="minorEastAsia"/>
          <w:sz w:val="20"/>
          <w:szCs w:val="20"/>
        </w:rPr>
        <w:t>.</w:t>
      </w:r>
    </w:p>
    <w:p w14:paraId="0008675A" w14:textId="57D25A57" w:rsidR="002D2ACE" w:rsidRDefault="002D2ACE" w:rsidP="002D2A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3635F585" w14:textId="4F42B7E3" w:rsidR="002D2ACE" w:rsidRDefault="002D2ACE" w:rsidP="002D2AC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</w:p>
    <w:p w14:paraId="77A0BF35" w14:textId="3BFEB00A" w:rsidR="002D2ACE" w:rsidRDefault="002D2ACE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∀ε&gt;0,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tq</w:t>
      </w:r>
    </w:p>
    <w:p w14:paraId="0759B80C" w14:textId="29A1EE22" w:rsidR="002D2ACE" w:rsidRPr="00FC656D" w:rsidRDefault="00000000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≤ε</m:t>
          </m:r>
        </m:oMath>
      </m:oMathPara>
    </w:p>
    <w:p w14:paraId="3DD1CE20" w14:textId="12EB1AC9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⟺l-ε≤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≤l+ε</m:t>
          </m:r>
        </m:oMath>
      </m:oMathPara>
    </w:p>
    <w:p w14:paraId="520055C3" w14:textId="46E52BF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>,</w:t>
      </w:r>
    </w:p>
    <w:p w14:paraId="2D1E2FF4" w14:textId="7C0A32BC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, tel que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&gt;1</m:t>
        </m:r>
      </m:oMath>
    </w:p>
    <w:p w14:paraId="59F2792D" w14:textId="17BFE3A1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&gt;1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14:paraId="30FDD682" w14:textId="3630A513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 est croissante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↛</m:t>
            </m:r>
          </m:e>
          <m:lim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</m:oMath>
    </w:p>
    <w:p w14:paraId="53267A65" w14:textId="7785FE0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2470E017" w14:textId="60C44860" w:rsidR="00FC656D" w:rsidRDefault="00FC656D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l=+∞, ∀A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</m:t>
        </m:r>
      </m:oMath>
    </w:p>
    <w:p w14:paraId="4B6F23C5" w14:textId="2552E937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pour </w:t>
      </w:r>
      <m:oMath>
        <m:r>
          <w:rPr>
            <w:rFonts w:ascii="Cambria Math" w:eastAsiaTheme="minorEastAsia" w:hAnsi="Cambria Math"/>
            <w:sz w:val="20"/>
            <w:szCs w:val="20"/>
          </w:rPr>
          <m:t>A=1,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5468BD3C" w14:textId="51308522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Et on conclut de même.</w:t>
      </w:r>
    </w:p>
    <w:p w14:paraId="64FFB54B" w14:textId="23553F14" w:rsidR="00A40F7B" w:rsidRDefault="00A40F7B" w:rsidP="00A40F7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 </m:t>
        </m:r>
      </m:oMath>
      <w:r>
        <w:rPr>
          <w:rFonts w:eastAsiaTheme="minorEastAsia"/>
          <w:sz w:val="20"/>
          <w:szCs w:val="20"/>
        </w:rPr>
        <w:t>,</w:t>
      </w:r>
    </w:p>
    <w:p w14:paraId="1E2A84C3" w14:textId="10949734" w:rsidR="009B009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par définition de la limite, avec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C832709" w14:textId="6638EE90" w:rsidR="009B009B" w:rsidRPr="00A40F7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l+1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≔q</m:t>
          </m:r>
        </m:oMath>
      </m:oMathPara>
    </w:p>
    <w:p w14:paraId="7059F1F0" w14:textId="4161B015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 w:rsidRPr="00A234CE">
        <w:rPr>
          <w:rFonts w:eastAsiaTheme="minorEastAsia"/>
          <w:sz w:val="20"/>
          <w:szCs w:val="20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 donc </w:t>
      </w:r>
      <m:oMath>
        <m:r>
          <w:rPr>
            <w:rFonts w:ascii="Cambria Math" w:eastAsiaTheme="minorEastAsia" w:hAnsi="Cambria Math"/>
            <w:sz w:val="20"/>
            <w:szCs w:val="20"/>
          </w:rPr>
          <m:t>0&lt;q&lt;1</m:t>
        </m:r>
      </m:oMath>
    </w:p>
    <w:p w14:paraId="7463D88D" w14:textId="3CC778A3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≤q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37800C0F" w14:textId="73F52F4D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</w:p>
    <w:p w14:paraId="6D67E8D3" w14:textId="461DC149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67C97773" w14:textId="14134693" w:rsidR="00A40F7B" w:rsidRDefault="002464BA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/>
          <w:sz w:val="20"/>
          <w:szCs w:val="20"/>
        </w:rPr>
        <w:t xml:space="preserve"> donc la série géométrique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converge.</w:t>
      </w:r>
    </w:p>
    <w:p w14:paraId="7B6F6A86" w14:textId="40885CE6" w:rsidR="002464BA" w:rsidRDefault="002464BA" w:rsidP="002464BA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par comparaison de SATP,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15A4F22C" w14:textId="798FB63B" w:rsidR="00A40F7B" w:rsidRDefault="002464BA" w:rsidP="005842B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842B8">
        <w:rPr>
          <w:rFonts w:eastAsiaTheme="minorEastAsia"/>
          <w:sz w:val="20"/>
          <w:szCs w:val="20"/>
        </w:rPr>
        <w:t xml:space="preserve"> converge.</w:t>
      </w:r>
    </w:p>
    <w:p w14:paraId="1817737D" w14:textId="6B140443" w:rsidR="005842B8" w:rsidRPr="005842B8" w:rsidRDefault="005842B8" w:rsidP="005842B8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n²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6B863E78" w14:textId="7EC14CB2" w:rsidR="00550410" w:rsidRDefault="005504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0A645B4" w14:textId="7125A7C4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Théorème de comparaison série-intégrale :</w:t>
      </w:r>
    </w:p>
    <w:p w14:paraId="55CCD40B" w14:textId="77777777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3FA74F9E" w14:textId="66E16D29" w:rsidR="004F48D3" w:rsidRP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 même nature.</w:t>
      </w:r>
    </w:p>
    <w:p w14:paraId="26A99FA5" w14:textId="1629F0BD" w:rsidR="0009223C" w:rsidRDefault="00A720B9">
      <w:r w:rsidRPr="00A720B9">
        <w:rPr>
          <w:noProof/>
        </w:rPr>
        <w:drawing>
          <wp:anchor distT="0" distB="0" distL="114300" distR="114300" simplePos="0" relativeHeight="251658240" behindDoc="0" locked="0" layoutInCell="1" allowOverlap="1" wp14:anchorId="74136BA9" wp14:editId="6205390E">
            <wp:simplePos x="0" y="0"/>
            <wp:positionH relativeFrom="margin">
              <wp:posOffset>-635</wp:posOffset>
            </wp:positionH>
            <wp:positionV relativeFrom="paragraph">
              <wp:posOffset>284479</wp:posOffset>
            </wp:positionV>
            <wp:extent cx="4091940" cy="2513965"/>
            <wp:effectExtent l="0" t="0" r="3810" b="635"/>
            <wp:wrapNone/>
            <wp:docPr id="352974320" name="Image 1" descr="Une image contenant ligne, diagramme, pen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4320" name="Image 1" descr="Une image contenant ligne, diagramme, pent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Démonstration :</w:t>
      </w:r>
    </w:p>
    <w:p w14:paraId="45451931" w14:textId="221EE452" w:rsidR="00A720B9" w:rsidRDefault="00A720B9"/>
    <w:p w14:paraId="04BB0718" w14:textId="77777777" w:rsidR="00A720B9" w:rsidRDefault="00A720B9"/>
    <w:p w14:paraId="1BF5C348" w14:textId="77777777" w:rsidR="00A720B9" w:rsidRDefault="00A720B9"/>
    <w:p w14:paraId="520BB24E" w14:textId="77777777" w:rsidR="00A720B9" w:rsidRDefault="00A720B9"/>
    <w:p w14:paraId="75F532C8" w14:textId="77777777" w:rsidR="00A720B9" w:rsidRDefault="00A720B9"/>
    <w:p w14:paraId="4878ECBD" w14:textId="77777777" w:rsidR="00A720B9" w:rsidRDefault="00A720B9"/>
    <w:p w14:paraId="591D4D66" w14:textId="77777777" w:rsidR="00A720B9" w:rsidRDefault="00A720B9"/>
    <w:p w14:paraId="32A0A013" w14:textId="77777777" w:rsidR="00A720B9" w:rsidRDefault="00A720B9"/>
    <w:p w14:paraId="78674D22" w14:textId="77777777" w:rsidR="00A720B9" w:rsidRDefault="00A720B9"/>
    <w:p w14:paraId="61E592FD" w14:textId="0B901B78" w:rsidR="00A720B9" w:rsidRDefault="00A720B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n≥p+1</m:t>
        </m:r>
      </m:oMath>
      <w:r>
        <w:rPr>
          <w:rFonts w:eastAsiaTheme="minorEastAsia"/>
        </w:rPr>
        <w:t>. En sommant l’inégalité de gauche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on trouve :</w:t>
      </w:r>
    </w:p>
    <w:p w14:paraId="1E99DD5A" w14:textId="677777CD" w:rsidR="00A720B9" w:rsidRPr="00A720B9" w:rsidRDefault="0000000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2D90C0" w14:textId="21F1872A" w:rsidR="00A720B9" w:rsidRDefault="00A720B9">
      <w:pPr>
        <w:rPr>
          <w:rFonts w:eastAsiaTheme="minorEastAsia"/>
        </w:rPr>
      </w:pPr>
      <w:r>
        <w:rPr>
          <w:rFonts w:eastAsiaTheme="minorEastAsia"/>
        </w:rPr>
        <w:t>En sommant l’inégalité de droite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77303381" w14:textId="5CD4231A" w:rsidR="00A720B9" w:rsidRPr="00AD559A" w:rsidRDefault="0000000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0AEDB09" w14:textId="7025EF24" w:rsidR="00AD559A" w:rsidRPr="00AD559A" w:rsidRDefault="00AD559A" w:rsidP="00AD5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EE56D09" w14:textId="58AAD83E" w:rsidR="00AD559A" w:rsidRDefault="00AD559A" w:rsidP="00AD559A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535D525" w14:textId="68BCF2F8" w:rsidR="00AD559A" w:rsidRPr="00AD559A" w:rsidRDefault="00000000" w:rsidP="00AD55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D55FCE9" w14:textId="77777777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br w:type="page"/>
      </w:r>
      <w:r>
        <w:rPr>
          <w:rFonts w:eastAsiaTheme="minorEastAsia"/>
          <w:sz w:val="20"/>
          <w:szCs w:val="20"/>
          <w:u w:val="single"/>
        </w:rPr>
        <w:lastRenderedPageBreak/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(Séries de Riemann)</w:t>
      </w:r>
    </w:p>
    <w:p w14:paraId="01DF6D4A" w14:textId="50558ED9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1A1E6B1" w14:textId="25FB8242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4F469D3F" w14:textId="0CFE9FAF" w:rsidR="00AD559A" w:rsidRP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α&lt;0,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>
        <w:rPr>
          <w:rFonts w:eastAsiaTheme="minorEastAsia"/>
          <w:sz w:val="20"/>
          <w:szCs w:val="2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n→+∞  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+∞≠0</m:t>
        </m:r>
      </m:oMath>
      <w:r>
        <w:rPr>
          <w:rFonts w:eastAsiaTheme="minorEastAsia"/>
          <w:sz w:val="20"/>
          <w:szCs w:val="20"/>
        </w:rPr>
        <w:t>.</w:t>
      </w:r>
    </w:p>
    <w:p w14:paraId="12A87220" w14:textId="662E348A" w:rsidR="00AD559A" w:rsidRDefault="00AD559A">
      <w:pPr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1≠0</m:t>
        </m:r>
      </m:oMath>
      <w:r w:rsidR="00B43F6E">
        <w:rPr>
          <w:rFonts w:eastAsiaTheme="minorEastAsia"/>
        </w:rPr>
        <w:t>.</w:t>
      </w:r>
    </w:p>
    <w:p w14:paraId="170033FF" w14:textId="6F7A128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/>
        </w:rPr>
        <w:t xml:space="preserve"> diverge grossièrement si </w:t>
      </w:r>
      <m:oMath>
        <m:r>
          <w:rPr>
            <w:rFonts w:ascii="Cambria Math" w:eastAsiaTheme="minorEastAsia" w:hAnsi="Cambria Math"/>
          </w:rPr>
          <m:t>α≤0</m:t>
        </m:r>
      </m:oMath>
      <w:r>
        <w:rPr>
          <w:rFonts w:eastAsiaTheme="minorEastAsia"/>
        </w:rPr>
        <w:t>.</w:t>
      </w:r>
    </w:p>
    <w:p w14:paraId="70649744" w14:textId="2DDEA9F6" w:rsidR="00B43F6E" w:rsidRDefault="00B43F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>.</w:t>
      </w:r>
    </w:p>
    <w:p w14:paraId="5BA3A664" w14:textId="50A9A6A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m:oMath>
        <m:r>
          <w:rPr>
            <w:rFonts w:ascii="Cambria Math" w:eastAsiaTheme="minorEastAsia" w:hAnsi="Cambria Math"/>
          </w:rPr>
          <m:t>f :[1;+∞[ 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  <w:r w:rsidR="009F3D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9F3D8F">
        <w:rPr>
          <w:rFonts w:eastAsiaTheme="minorEastAsia"/>
        </w:rPr>
        <w:t xml:space="preserve"> est continue, à valeurs &gt;0</w:t>
      </w:r>
    </w:p>
    <w:p w14:paraId="00078669" w14:textId="03D4FB4E" w:rsidR="009F3D8F" w:rsidRDefault="009F3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[1;+∞[</m:t>
        </m:r>
      </m:oMath>
      <w:r w:rsidR="007A1BB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7A1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-α-1</m:t>
            </m:r>
          </m:sup>
        </m:sSup>
      </m:oMath>
    </w:p>
    <w:p w14:paraId="3D28F028" w14:textId="3C169D4E" w:rsidR="007A1BB3" w:rsidRDefault="007A1BB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décroissante.</w:t>
      </w:r>
    </w:p>
    <w:p w14:paraId="18918921" w14:textId="20F2F0CC" w:rsidR="007A1BB3" w:rsidRDefault="007A1BB3">
      <w:pPr>
        <w:rPr>
          <w:rFonts w:eastAsiaTheme="minorEastAsia"/>
        </w:rPr>
      </w:pPr>
      <w:r>
        <w:rPr>
          <w:rFonts w:eastAsiaTheme="minorEastAsia"/>
        </w:rPr>
        <w:t>Par le théorème de comparaison série/intégrale :</w:t>
      </w:r>
    </w:p>
    <w:p w14:paraId="110E9B16" w14:textId="402176D2" w:rsidR="004F48D3" w:rsidRPr="004F48D3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⟺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</m:oMath>
      </m:oMathPara>
    </w:p>
    <w:p w14:paraId="271FCF23" w14:textId="1638D032" w:rsidR="004F48D3" w:rsidRPr="004F48D3" w:rsidRDefault="004F48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⟺α&gt;1</m:t>
          </m:r>
        </m:oMath>
      </m:oMathPara>
    </w:p>
    <w:p w14:paraId="0653D217" w14:textId="77777777" w:rsidR="004F48D3" w:rsidRPr="004F48D3" w:rsidRDefault="004F48D3">
      <w:pPr>
        <w:rPr>
          <w:rFonts w:eastAsiaTheme="minorEastAsia"/>
          <w:i/>
        </w:rPr>
      </w:pPr>
    </w:p>
    <w:sectPr w:rsidR="004F48D3" w:rsidRPr="004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A476" w14:textId="77777777" w:rsidR="00F430AC" w:rsidRDefault="00F430AC" w:rsidP="00A40F7B">
      <w:pPr>
        <w:spacing w:after="0" w:line="240" w:lineRule="auto"/>
      </w:pPr>
      <w:r>
        <w:separator/>
      </w:r>
    </w:p>
  </w:endnote>
  <w:endnote w:type="continuationSeparator" w:id="0">
    <w:p w14:paraId="5888F0B6" w14:textId="77777777" w:rsidR="00F430AC" w:rsidRDefault="00F430AC" w:rsidP="00A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1694" w14:textId="77777777" w:rsidR="00F430AC" w:rsidRDefault="00F430AC" w:rsidP="00A40F7B">
      <w:pPr>
        <w:spacing w:after="0" w:line="240" w:lineRule="auto"/>
      </w:pPr>
      <w:r>
        <w:separator/>
      </w:r>
    </w:p>
  </w:footnote>
  <w:footnote w:type="continuationSeparator" w:id="0">
    <w:p w14:paraId="2E68370D" w14:textId="77777777" w:rsidR="00F430AC" w:rsidRDefault="00F430AC" w:rsidP="00A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0F"/>
    <w:multiLevelType w:val="hybridMultilevel"/>
    <w:tmpl w:val="966C202C"/>
    <w:lvl w:ilvl="0" w:tplc="E3946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6E74"/>
    <w:multiLevelType w:val="hybridMultilevel"/>
    <w:tmpl w:val="58228ABC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5660">
    <w:abstractNumId w:val="0"/>
  </w:num>
  <w:num w:numId="2" w16cid:durableId="1843815585">
    <w:abstractNumId w:val="2"/>
  </w:num>
  <w:num w:numId="3" w16cid:durableId="151718883">
    <w:abstractNumId w:val="3"/>
  </w:num>
  <w:num w:numId="4" w16cid:durableId="6728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E"/>
    <w:rsid w:val="0009223C"/>
    <w:rsid w:val="002464BA"/>
    <w:rsid w:val="002D2ACE"/>
    <w:rsid w:val="002F4044"/>
    <w:rsid w:val="004F48D3"/>
    <w:rsid w:val="00550410"/>
    <w:rsid w:val="005842B8"/>
    <w:rsid w:val="005D400E"/>
    <w:rsid w:val="007A1BB3"/>
    <w:rsid w:val="009B009B"/>
    <w:rsid w:val="009F3D8F"/>
    <w:rsid w:val="00A234CE"/>
    <w:rsid w:val="00A40F7B"/>
    <w:rsid w:val="00A720B9"/>
    <w:rsid w:val="00AD559A"/>
    <w:rsid w:val="00B43F6E"/>
    <w:rsid w:val="00BA6326"/>
    <w:rsid w:val="00EC0343"/>
    <w:rsid w:val="00F430AC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00E2"/>
  <w15:chartTrackingRefBased/>
  <w15:docId w15:val="{49E4B1D7-8672-4542-8B66-4AD7EF6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0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720B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0F7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0F7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0F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2023-09-25T08:21:00Z</dcterms:created>
  <dcterms:modified xsi:type="dcterms:W3CDTF">2023-10-04T12:33:00Z</dcterms:modified>
</cp:coreProperties>
</file>