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2877" w14:textId="7638CDB2" w:rsidR="0009223C" w:rsidRDefault="00B901C7" w:rsidP="00B901C7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Espaces préhilbertiens</w:t>
      </w:r>
    </w:p>
    <w:p w14:paraId="0D2C1433" w14:textId="4F914675" w:rsidR="00B901C7" w:rsidRDefault="00B901C7" w:rsidP="00B901C7">
      <w:r>
        <w:rPr>
          <w:b/>
          <w:bCs/>
        </w:rPr>
        <w:tab/>
      </w:r>
      <w:r>
        <w:rPr>
          <w:b/>
          <w:bCs/>
          <w:u w:val="single"/>
        </w:rPr>
        <w:t>Espaces préhilbertiens réels</w:t>
      </w:r>
    </w:p>
    <w:p w14:paraId="6D843995" w14:textId="25EA7636" w:rsidR="00B901C7" w:rsidRDefault="00B901C7" w:rsidP="00B901C7">
      <w:pPr>
        <w:rPr>
          <w:rFonts w:eastAsiaTheme="minorEastAsia"/>
        </w:rPr>
      </w:pPr>
      <w:r>
        <w:t xml:space="preserve">Dans toute cette partie,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</w:t>
      </w:r>
      <w:r w:rsidR="00A5563E">
        <w:rPr>
          <w:rFonts w:eastAsiaTheme="minorEastAsia"/>
        </w:rPr>
        <w:t>ev (</w:t>
      </w:r>
      <w:r>
        <w:rPr>
          <w:rFonts w:eastAsiaTheme="minorEastAsia"/>
        </w:rPr>
        <w:t>de dimension finie ou non).</w:t>
      </w:r>
    </w:p>
    <w:p w14:paraId="27DB2ACC" w14:textId="5D6DA4FE" w:rsidR="00B901C7" w:rsidRDefault="00B901C7" w:rsidP="00B901C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Définitions</w:t>
      </w:r>
    </w:p>
    <w:p w14:paraId="13508232" w14:textId="0AA070DB" w:rsidR="00B901C7" w:rsidRDefault="00B901C7" w:rsidP="00B901C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(produit scalaire)</w:t>
      </w:r>
    </w:p>
    <w:p w14:paraId="16457439" w14:textId="650007BC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Le produit scalaire (p.s.)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toute application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vérifiant :</w:t>
      </w:r>
    </w:p>
    <w:p w14:paraId="1D834111" w14:textId="45864983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bilinéaire, ie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 selon chacune de ses variables.</w:t>
      </w:r>
    </w:p>
    <w:p w14:paraId="7B6617C6" w14:textId="60A15972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 : </w:t>
      </w:r>
      <m:oMath>
        <m:r>
          <w:rPr>
            <w:rFonts w:ascii="Cambria Math" w:eastAsiaTheme="minorEastAsia" w:hAnsi="Cambria Math"/>
          </w:rPr>
          <m:t>∀x,y∈E,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14:paraId="108A03C0" w14:textId="18A7DF1B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positive, ie </w:t>
      </w:r>
      <m:oMath>
        <m:r>
          <w:rPr>
            <w:rFonts w:ascii="Cambria Math" w:eastAsiaTheme="minorEastAsia" w:hAnsi="Cambria Math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197F561E" w14:textId="32EDE4B6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définie, ie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=0⟺x=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AFE3F33" w14:textId="5482EB83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En d’autres termes,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forme bilinéaire symétrique définie positive.</w:t>
      </w:r>
    </w:p>
    <w:p w14:paraId="22E23831" w14:textId="5A150A10" w:rsidR="00B901C7" w:rsidRDefault="00B901C7" w:rsidP="00B901C7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Remarques :</w:t>
      </w:r>
    </w:p>
    <w:p w14:paraId="6B8919FE" w14:textId="17406BCF" w:rsidR="00B901C7" w:rsidRDefault="00B901C7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Pour montrer la bilinéarité symétrique, on a juste à montrer la linéarité à droite </w:t>
      </w:r>
      <w:r w:rsidR="00AD7CD1">
        <w:rPr>
          <w:rFonts w:eastAsiaTheme="minorEastAsia"/>
          <w:color w:val="00B050"/>
        </w:rPr>
        <w:t>et la symétrie.</w:t>
      </w:r>
    </w:p>
    <w:p w14:paraId="1D16B795" w14:textId="64ED37AD" w:rsidR="00AD7CD1" w:rsidRDefault="00AD7CD1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Si </w:t>
      </w:r>
      <m:oMath>
        <m:r>
          <w:rPr>
            <w:rFonts w:ascii="Cambria Math" w:eastAsiaTheme="minorEastAsia" w:hAnsi="Cambria Math"/>
            <w:color w:val="00B050"/>
          </w:rPr>
          <m:t>φ:E×E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→R</m:t>
        </m:r>
      </m:oMath>
      <w:r>
        <w:rPr>
          <w:rFonts w:eastAsiaTheme="minorEastAsia"/>
          <w:color w:val="00B050"/>
        </w:rPr>
        <w:t xml:space="preserve"> est bilinéaire, alors </w:t>
      </w:r>
      <m:oMath>
        <m:r>
          <w:rPr>
            <w:rFonts w:ascii="Cambria Math" w:eastAsiaTheme="minorEastAsia" w:hAnsi="Cambria Math"/>
            <w:color w:val="00B050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E</m:t>
            </m:r>
          </m:sub>
        </m:sSub>
        <m:r>
          <w:rPr>
            <w:rFonts w:ascii="Cambria Math" w:eastAsiaTheme="minorEastAsia" w:hAnsi="Cambria Math"/>
            <w:color w:val="00B050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, x</m:t>
            </m:r>
          </m:e>
        </m:d>
      </m:oMath>
    </w:p>
    <w:p w14:paraId="19AE5857" w14:textId="5C24A7C3" w:rsidR="00AD7CD1" w:rsidRDefault="00AD7CD1" w:rsidP="00AD7CD1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Donc pour la partie (iv), il suffit de montrer le sens direct de l’équivalence.</w:t>
      </w:r>
    </w:p>
    <w:p w14:paraId="5F996DE4" w14:textId="0B37DE2B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14:paraId="762FA7CE" w14:textId="3FD177D4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un produit scalaire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ssi :</w:t>
      </w:r>
    </w:p>
    <w:p w14:paraId="22F1DAB1" w14:textId="2381863F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</w:t>
      </w:r>
    </w:p>
    <w:p w14:paraId="38F82A9C" w14:textId="4B1929E7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</w:t>
      </w:r>
    </w:p>
    <w:p w14:paraId="277A3743" w14:textId="6A448F4D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52D5FC11" w14:textId="4E1044F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(espace préhilbertien réel)</w:t>
      </w:r>
    </w:p>
    <w:p w14:paraId="5FD0D592" w14:textId="04E6B043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On appelle espace préhilbertien réel tout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et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 produit scalaire. Dans ce cas, il est usuel de noter : </w:t>
      </w:r>
      <m:oMath>
        <m:r>
          <w:rPr>
            <w:rFonts w:ascii="Cambria Math" w:eastAsiaTheme="minorEastAsia" w:hAnsi="Cambria Math"/>
          </w:rPr>
          <m:t xml:space="preserve">∀x,y∈E,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plus rarement </m:t>
        </m:r>
        <m:r>
          <w:rPr>
            <w:rFonts w:ascii="Cambria Math" w:eastAsiaTheme="minorEastAsia" w:hAnsi="Cambria Math"/>
          </w:rPr>
          <m:t>x.y</m:t>
        </m:r>
      </m:oMath>
      <w:r>
        <w:rPr>
          <w:rFonts w:eastAsiaTheme="minorEastAsia"/>
        </w:rPr>
        <w:t xml:space="preserve"> le produit scalaire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4D3F0912" w14:textId="1AD5B59D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espace euclidien tout espace préhilbertien réel de dimension finie.</w:t>
      </w:r>
    </w:p>
    <w:p w14:paraId="3AA24A27" w14:textId="6F56D32A" w:rsidR="00AD7CD1" w:rsidRDefault="00AD7CD1" w:rsidP="00AD7CD1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Exemples à connaître :</w:t>
      </w:r>
    </w:p>
    <w:p w14:paraId="4071C7D3" w14:textId="4045F764" w:rsidR="00AD7CD1" w:rsidRDefault="00AD7CD1" w:rsidP="00AD7CD1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usuel sur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7DFD93B" w14:textId="458D9D8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1FD03CB0" w14:textId="4850D771" w:rsidR="00AD7CD1" w:rsidRPr="00AD7CD1" w:rsidRDefault="00AD7CD1" w:rsidP="00AD7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CAF8914" w14:textId="7C0BB10D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On l’appelle le p.s. canonique (ou usuel)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2EE61F9" w14:textId="57A5FB0A" w:rsidR="00AD7CD1" w:rsidRDefault="00AD7CD1" w:rsidP="00AD7CD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47F3559" w14:textId="4B91EF52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Par construction, on a bien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→R</m:t>
        </m:r>
      </m:oMath>
    </w:p>
    <w:p w14:paraId="11190054" w14:textId="769EC5C4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Linéarité à droite : 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551F4196" w14:textId="08D4E8DE" w:rsidR="00AD7CD1" w:rsidRPr="00AD7CD1" w:rsidRDefault="00000000" w:rsidP="00AD7CD1">
      <w:pPr>
        <w:pStyle w:val="Paragraphedeliste"/>
        <w:rPr>
          <w:rFonts w:ascii="Cambria Math" w:eastAsiaTheme="minorEastAsia" w:hAnsi="Cambria Math"/>
          <w:color w:val="FF3399"/>
          <w:oMath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3399"/>
                    </w:rPr>
                    <m:t>,…,λ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81E1C2F" w14:textId="3A15DA0B" w:rsidR="00AD7CD1" w:rsidRPr="00AD7CD1" w:rsidRDefault="00AD7CD1" w:rsidP="00AD7CD1">
      <w:pPr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45366448" w14:textId="62E1E15A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bSup>
            </m:e>
          </m:nary>
        </m:oMath>
      </m:oMathPara>
    </w:p>
    <w:p w14:paraId="4215C3A1" w14:textId="3A6499A6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+⟨x,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3399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3399"/>
            </w:rPr>
            <m:t>⟩</m:t>
          </m:r>
        </m:oMath>
      </m:oMathPara>
    </w:p>
    <w:p w14:paraId="5437A86D" w14:textId="344DDF7E" w:rsidR="00AD7CD1" w:rsidRP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 w:rsidRPr="00AD7CD1"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9F58E17" w14:textId="5ECF9DBA" w:rsidR="00AD7CD1" w:rsidRDefault="00AD7CD1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y,x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=⟨x,y⟩</m:t>
        </m:r>
      </m:oMath>
    </w:p>
    <w:p w14:paraId="67338860" w14:textId="0EBC7CB2" w:rsidR="00064267" w:rsidRDefault="00064267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bien symétrique.</w:t>
      </w:r>
    </w:p>
    <w:p w14:paraId="0F82633C" w14:textId="31F9AEB3" w:rsidR="00064267" w:rsidRPr="00064267" w:rsidRDefault="00064267" w:rsidP="00064267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sub>
        </m:sSub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>≠0</m:t>
        </m:r>
      </m:oMath>
    </w:p>
    <w:p w14:paraId="3DBF516E" w14:textId="3845BCDF" w:rsidR="00064267" w:rsidRPr="00064267" w:rsidRDefault="00000000" w:rsidP="00064267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3399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3399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3399"/>
            </w:rPr>
            <m:t>&gt;0</m:t>
          </m:r>
        </m:oMath>
      </m:oMathPara>
    </w:p>
    <w:p w14:paraId="45452807" w14:textId="2E23D3FD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définie positive.</w:t>
      </w:r>
    </w:p>
    <w:p w14:paraId="1B1E8B58" w14:textId="5225B784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67B1E660" w14:textId="2A521FB9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Exemple :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∀a&gt;0,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 xml:space="preserve">→R </m:t>
        </m:r>
      </m:oMath>
      <w:r>
        <w:rPr>
          <w:rFonts w:eastAsiaTheme="minorEastAsia"/>
          <w:color w:val="000000" w:themeColor="text1"/>
        </w:rPr>
        <w:t xml:space="preserve">définie par </w:t>
      </w:r>
      <m:oMath>
        <m:r>
          <w:rPr>
            <w:rFonts w:ascii="Cambria Math" w:eastAsiaTheme="minorEastAsia" w:hAnsi="Cambria Math"/>
            <w:color w:val="000000" w:themeColor="text1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color w:val="000000" w:themeColor="text1"/>
        </w:rPr>
        <w:t>,</w:t>
      </w:r>
    </w:p>
    <w:p w14:paraId="762D1361" w14:textId="01B1B770" w:rsidR="00064267" w:rsidRPr="00064267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684A871E" w14:textId="5A2C495B" w:rsidR="00064267" w:rsidRPr="00064267" w:rsidRDefault="00064267" w:rsidP="00064267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 xml:space="preserve">Produit usuel sur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092059A1" w14:textId="640F236D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Propriété :</w:t>
      </w:r>
      <w:r>
        <w:rPr>
          <w:rFonts w:eastAsiaTheme="minorEastAsia"/>
          <w:color w:val="000000" w:themeColor="text1"/>
        </w:rPr>
        <w:t xml:space="preserve"> Soient </w:t>
      </w:r>
      <m:oMath>
        <m:r>
          <w:rPr>
            <w:rFonts w:ascii="Cambria Math" w:eastAsiaTheme="minorEastAsia" w:hAnsi="Cambria Math"/>
            <w:color w:val="000000" w:themeColor="text1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>
        <w:rPr>
          <w:rFonts w:eastAsiaTheme="minorEastAsia"/>
          <w:color w:val="000000" w:themeColor="text1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→R</m:t>
        </m:r>
      </m:oMath>
      <w:r>
        <w:rPr>
          <w:rFonts w:eastAsiaTheme="minorEastAsia"/>
          <w:color w:val="000000" w:themeColor="text1"/>
        </w:rPr>
        <w:t xml:space="preserve"> définie par </w:t>
      </w:r>
      <m:oMath>
        <m:r>
          <w:rPr>
            <w:rFonts w:ascii="Cambria Math" w:eastAsiaTheme="minorEastAsia" w:hAnsi="Cambria Math"/>
            <w:color w:val="000000" w:themeColor="text1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23B5E500" w14:textId="47746F25" w:rsidR="00064267" w:rsidRPr="00BA7D8D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=Tr(</m:t>
          </m:r>
          <m:sPre>
            <m:sPre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sPre>
          <m:r>
            <w:rPr>
              <w:rFonts w:ascii="Cambria Math" w:eastAsiaTheme="minorEastAsia" w:hAnsi="Cambria Math"/>
              <w:color w:val="000000" w:themeColor="text1"/>
            </w:rPr>
            <m:t>B)</m:t>
          </m:r>
        </m:oMath>
      </m:oMathPara>
    </w:p>
    <w:p w14:paraId="5967A98E" w14:textId="11108B3D" w:rsidR="00BA7D8D" w:rsidRDefault="00BA7D8D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 un produit scalaire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  <w:r>
        <w:rPr>
          <w:rFonts w:eastAsiaTheme="minorEastAsia"/>
          <w:color w:val="000000" w:themeColor="text1"/>
        </w:rPr>
        <w:t xml:space="preserve"> appelé p.s. canonique</w:t>
      </w:r>
    </w:p>
    <w:p w14:paraId="045ABD35" w14:textId="094E47E6" w:rsidR="00BA7D8D" w:rsidRDefault="00BA7D8D" w:rsidP="00064267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F114FF5" w14:textId="27060B68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le produit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bien défini et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Tr(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B)</m:t>
        </m:r>
      </m:oMath>
      <w:r>
        <w:rPr>
          <w:rFonts w:eastAsiaTheme="minorEastAsia"/>
          <w:color w:val="FF3399"/>
        </w:rPr>
        <w:t xml:space="preserve"> existe et appartient à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7BBF5C35" w14:textId="4FEA0C7E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A,B,C∈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2F1F8B8" w14:textId="6D655920" w:rsidR="00BA7D8D" w:rsidRPr="00BA7D8D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A,λB+C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λB+C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λ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+⟨A,C⟩</m:t>
          </m:r>
        </m:oMath>
      </m:oMathPara>
    </w:p>
    <w:p w14:paraId="2E8F6A7E" w14:textId="371E1170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</w:p>
    <w:p w14:paraId="4E94D4D3" w14:textId="130B8AD4" w:rsidR="00BA7D8D" w:rsidRPr="005E24AB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B,A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B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</m:d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B</m:t>
                      </m:r>
                    </m:e>
                  </m:sPre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=⟨A,B⟩</m:t>
          </m:r>
        </m:oMath>
      </m:oMathPara>
    </w:p>
    <w:p w14:paraId="03DD5BE1" w14:textId="42DE046F" w:rsidR="005E24AB" w:rsidRDefault="005E24AB" w:rsidP="005E24AB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notons </w:t>
      </w:r>
      <m:oMath>
        <m:r>
          <w:rPr>
            <w:rFonts w:ascii="Cambria Math" w:eastAsiaTheme="minorEastAsia" w:hAnsi="Cambria Math"/>
            <w:color w:val="FF3399"/>
          </w:rPr>
          <m:t>A=</m:t>
        </m:r>
        <m:sSub>
          <m:sSub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="MS Gothic"/>
                        <w:i/>
                        <w:color w:val="FF339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e>
                  </m:mr>
                </m:m>
              </m:e>
            </m:d>
          </m:e>
          <m:sub>
            <m:eqArr>
              <m:eqArr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1≤i≤n</m:t>
                </m:r>
              </m:e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&amp;1≤j≤p</m:t>
                </m:r>
              </m:e>
            </m:eqArr>
          </m:sub>
        </m:sSub>
      </m:oMath>
      <w:r>
        <w:rPr>
          <w:rFonts w:eastAsiaTheme="minorEastAsia"/>
          <w:color w:val="FF3399"/>
        </w:rPr>
        <w:t xml:space="preserve">, alors par calcul, </w:t>
      </w:r>
    </w:p>
    <w:p w14:paraId="3BA9DF18" w14:textId="5FFBA710" w:rsidR="005E24AB" w:rsidRPr="005E24AB" w:rsidRDefault="00000000" w:rsidP="005E24AB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FF3399"/>
            </w:rPr>
            <m:t>≥0</m:t>
          </m:r>
        </m:oMath>
      </m:oMathPara>
    </w:p>
    <w:p w14:paraId="75C2199E" w14:textId="5B788920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A,A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13E83340" w14:textId="4274BE5B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1,p</m:t>
            </m:r>
          </m:e>
        </m:d>
        <m:r>
          <w:rPr>
            <w:rFonts w:ascii="Cambria Math" w:eastAsiaTheme="minorEastAsia" w:hAnsi="Cambria Math"/>
            <w:color w:val="FF3399"/>
          </w:rPr>
          <m:t>,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ki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41328988" w14:textId="1F4D709F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⟺A=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n,p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</m:d>
          </m:sub>
        </m:sSub>
      </m:oMath>
    </w:p>
    <w:p w14:paraId="371AC035" w14:textId="276C6979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60D6C05C" w14:textId="105A1F18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bien un p.s.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>.</w:t>
      </w:r>
    </w:p>
    <w:p w14:paraId="5F3D3CAF" w14:textId="77777777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073B6344" w14:textId="6CF985C1" w:rsidR="005E24AB" w:rsidRDefault="005E24AB" w:rsidP="005E24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canonique sur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,R</m:t>
            </m:r>
          </m:e>
        </m:d>
      </m:oMath>
    </w:p>
    <w:p w14:paraId="335C6AD9" w14:textId="10C37A69" w:rsidR="005E24AB" w:rsidRDefault="005E24AB" w:rsidP="005E24A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a&lt;b,</m:t>
        </m:r>
      </m:oMath>
      <w:r>
        <w:rPr>
          <w:rFonts w:eastAsiaTheme="minorEastAsia"/>
        </w:rPr>
        <w:t xml:space="preserve"> notons </w:t>
      </w:r>
      <m:oMath>
        <m:r>
          <w:rPr>
            <w:rFonts w:ascii="Cambria Math" w:eastAsiaTheme="minorEastAsia" w:hAnsi="Cambria Math"/>
          </w:rPr>
          <m:t>E=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E04C69">
        <w:rPr>
          <w:rFonts w:eastAsiaTheme="minorEastAsia"/>
        </w:rPr>
        <w:t>.</w:t>
      </w:r>
    </w:p>
    <w:p w14:paraId="313FD73D" w14:textId="585051C3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4CFA6539" w14:textId="3C8750FE" w:rsidR="00E04C69" w:rsidRPr="00E04C69" w:rsidRDefault="00E04C69" w:rsidP="005E2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∀f,g∈E,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61BAD69" w14:textId="2F1A02B4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est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appelé produit scalaire canonique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D8E7013" w14:textId="7F3B85CF" w:rsidR="00E04C69" w:rsidRDefault="00E04C69" w:rsidP="005E24AB">
      <w:pPr>
        <w:rPr>
          <w:rFonts w:eastAsiaTheme="minorEastAsia"/>
          <w:color w:val="FF3399"/>
        </w:rPr>
      </w:pPr>
      <w:r w:rsidRPr="00E04C69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Soient </w:t>
      </w:r>
      <m:oMath>
        <m:r>
          <w:rPr>
            <w:rFonts w:ascii="Cambria Math" w:eastAsiaTheme="minorEastAsia" w:hAnsi="Cambria Math"/>
            <w:color w:val="FF3399"/>
          </w:rPr>
          <m:t>f,g∈E</m:t>
        </m:r>
      </m:oMath>
      <w:r>
        <w:rPr>
          <w:rFonts w:eastAsiaTheme="minorEastAsia"/>
          <w:color w:val="FF3399"/>
        </w:rPr>
        <w:t xml:space="preserve"> alors la fonction </w:t>
      </w:r>
      <m:oMath>
        <m:r>
          <w:rPr>
            <w:rFonts w:ascii="Cambria Math" w:eastAsiaTheme="minorEastAsia" w:hAnsi="Cambria Math"/>
            <w:color w:val="FF3399"/>
          </w:rPr>
          <m:t>f×g</m:t>
        </m:r>
      </m:oMath>
      <w:r>
        <w:rPr>
          <w:rFonts w:eastAsiaTheme="minorEastAsia"/>
          <w:color w:val="FF3399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</m:oMath>
      <w:r>
        <w:rPr>
          <w:rFonts w:eastAsiaTheme="minorEastAsia"/>
          <w:color w:val="FF3399"/>
        </w:rPr>
        <w:t xml:space="preserve"> donc intégrable sur ce segment.</w:t>
      </w:r>
    </w:p>
    <w:p w14:paraId="132691CA" w14:textId="5F2683AF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La symétrie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</m:oMath>
      <w:r>
        <w:rPr>
          <w:rFonts w:eastAsiaTheme="minorEastAsia"/>
          <w:color w:val="FF3399"/>
        </w:rPr>
        <w:t xml:space="preserve"> provient de la commutativité du produit :</w:t>
      </w:r>
    </w:p>
    <w:p w14:paraId="28283E42" w14:textId="75F775E1" w:rsidR="00E04C69" w:rsidRPr="00E04C69" w:rsidRDefault="00000000" w:rsidP="00E04C69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g,f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=⟨f,g⟩</m:t>
          </m:r>
        </m:oMath>
      </m:oMathPara>
    </w:p>
    <w:p w14:paraId="4DBE96E0" w14:textId="77777777" w:rsidR="00E04C69" w:rsidRP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∀f,g,h∈E, ∀λ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∈R, </m:t>
        </m:r>
      </m:oMath>
    </w:p>
    <w:p w14:paraId="04E873EC" w14:textId="22A97EC5" w:rsidR="00E04C69" w:rsidRPr="00E04C69" w:rsidRDefault="00000000" w:rsidP="00E04C69">
      <w:pPr>
        <w:pStyle w:val="Paragraphedeliste"/>
        <w:rPr>
          <w:rFonts w:eastAsiaTheme="minorEastAsia"/>
          <w:color w:val="FF3399"/>
          <w:sz w:val="21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f,λg+h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λg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f,g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+⟨g,h⟩</m:t>
          </m:r>
        </m:oMath>
      </m:oMathPara>
    </w:p>
    <w:p w14:paraId="1C229612" w14:textId="7FAD2CE5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f∈E</m:t>
        </m:r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≥0</m:t>
        </m:r>
      </m:oMath>
    </w:p>
    <w:p w14:paraId="6F107EA3" w14:textId="5B14D0F1" w:rsidR="00E04C69" w:rsidRDefault="00E04C69" w:rsidP="00E04C69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3E58962" w14:textId="7AC4F34B" w:rsidR="007E65CA" w:rsidRDefault="007E65CA" w:rsidP="007E65CA">
      <w:pPr>
        <w:rPr>
          <w:rFonts w:eastAsiaTheme="minorEastAsia"/>
          <w:color w:val="00B050"/>
        </w:rPr>
      </w:pPr>
      <w:r w:rsidRPr="007E65CA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Si on a un produit scalaire sur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un sev de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, alors le même produit restreint à </w:t>
      </w:r>
      <m:oMath>
        <m:r>
          <w:rPr>
            <w:rFonts w:ascii="Cambria Math" w:eastAsiaTheme="minorEastAsia" w:hAnsi="Cambria Math"/>
            <w:color w:val="00B050"/>
          </w:rPr>
          <m:t>F×F</m:t>
        </m:r>
      </m:oMath>
      <w:r>
        <w:rPr>
          <w:rFonts w:eastAsiaTheme="minorEastAsia"/>
          <w:color w:val="00B050"/>
        </w:rPr>
        <w:t xml:space="preserve"> reste un produit scalaire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>.</w:t>
      </w:r>
    </w:p>
    <w:p w14:paraId="24ED0290" w14:textId="35E73A48" w:rsidR="007E65CA" w:rsidRDefault="007E65CA" w:rsidP="007E65CA">
      <w:pPr>
        <w:rPr>
          <w:rFonts w:eastAsiaTheme="minorEastAsia"/>
          <w:b/>
          <w:bCs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Norme euclidienne</w:t>
      </w:r>
    </w:p>
    <w:p w14:paraId="3FB67336" w14:textId="10636F11" w:rsidR="007E65CA" w:rsidRDefault="007E65CA" w:rsidP="007E65CA">
      <w:pPr>
        <w:rPr>
          <w:rFonts w:eastAsiaTheme="minorEastAsia"/>
        </w:rPr>
      </w:pPr>
      <w:r>
        <w:rPr>
          <w:rFonts w:eastAsiaTheme="minorEastAsia"/>
        </w:rPr>
        <w:t xml:space="preserve">Dans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préhilbertien réel et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son produit scalaire associé.</w:t>
      </w:r>
    </w:p>
    <w:p w14:paraId="4391C7F1" w14:textId="7ACA2F36" w:rsidR="007E65CA" w:rsidRDefault="007E65CA" w:rsidP="007E65CA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norme euclidienne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 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définie par :</w:t>
      </w:r>
    </w:p>
    <w:p w14:paraId="525B247B" w14:textId="0ED6D277" w:rsidR="007E65CA" w:rsidRPr="007E65CA" w:rsidRDefault="007E65C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rad>
        </m:oMath>
      </m:oMathPara>
    </w:p>
    <w:p w14:paraId="6A2DBC43" w14:textId="6B60D600" w:rsidR="007E65CA" w:rsidRPr="007E65CA" w:rsidRDefault="007E65CA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,R</m:t>
            </m:r>
          </m:e>
        </m:d>
      </m:oMath>
      <w:r>
        <w:rPr>
          <w:rFonts w:eastAsiaTheme="minorEastAsia"/>
          <w:color w:val="7030A0"/>
        </w:rPr>
        <w:t xml:space="preserve"> muni de son p.s. canonique, </w:t>
      </w:r>
      <m:oMath>
        <m:r>
          <w:rPr>
            <w:rFonts w:ascii="Cambria Math" w:eastAsiaTheme="minorEastAsia" w:hAnsi="Cambria Math"/>
            <w:color w:val="7030A0"/>
          </w:rPr>
          <m:t xml:space="preserve">∀f∈E,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radPr>
          <m:deg/>
          <m:e>
            <m:nary>
              <m:nary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dt</m:t>
                </m:r>
              </m:e>
            </m:nary>
          </m:e>
        </m:rad>
      </m:oMath>
    </w:p>
    <w:p w14:paraId="515885D1" w14:textId="6DDE047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Soient </w:t>
      </w:r>
      <m:oMath>
        <m:r>
          <w:rPr>
            <w:rFonts w:ascii="Cambria Math" w:eastAsiaTheme="minorEastAsia" w:hAnsi="Cambria Math"/>
            <w:color w:val="7030A0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∈R.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λx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λx,λx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319C4FF1" w14:textId="77777777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 xml:space="preserve">x,y∈E, </m:t>
        </m:r>
      </m:oMath>
    </w:p>
    <w:p w14:paraId="4C54344C" w14:textId="004E1435" w:rsidR="00D6009F" w:rsidRPr="00D6009F" w:rsidRDefault="00000000" w:rsidP="007E65CA">
      <w:pPr>
        <w:rPr>
          <w:rFonts w:eastAsiaTheme="minorEastAsia"/>
          <w:color w:val="7030A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y,y</m:t>
              </m:r>
            </m:e>
          </m:d>
        </m:oMath>
      </m:oMathPara>
    </w:p>
    <w:p w14:paraId="15FFB851" w14:textId="7BDD038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1ACE692" w14:textId="5FBB41F6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même,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7104521E" w14:textId="2096F11A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x+y,x-y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65BCF327" w14:textId="69B4FFC5" w:rsidR="00D6009F" w:rsidRDefault="00D6009F" w:rsidP="007E65CA">
      <w:pPr>
        <w:rPr>
          <w:rFonts w:eastAsiaTheme="minorEastAsia"/>
          <w:u w:val="single"/>
        </w:rPr>
      </w:pPr>
      <w:r w:rsidRPr="00D6009F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Inégalité de Cauchy-Schwarz</w:t>
      </w:r>
    </w:p>
    <w:p w14:paraId="24FCD5D1" w14:textId="6FBCFF22" w:rsidR="00D6009F" w:rsidRDefault="00D6009F" w:rsidP="007E65C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</m:d>
      </m:oMath>
      <w:r>
        <w:rPr>
          <w:rFonts w:eastAsiaTheme="minorEastAsia"/>
        </w:rPr>
        <w:t xml:space="preserve"> un espace préhilbertien réel. On rappelle qu’on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rad>
      </m:oMath>
      <w:r>
        <w:rPr>
          <w:rFonts w:eastAsiaTheme="minorEastAsia"/>
        </w:rPr>
        <w:t>. Alors</w:t>
      </w:r>
    </w:p>
    <w:p w14:paraId="2270C4FE" w14:textId="6EA4FC1F" w:rsidR="00D6009F" w:rsidRPr="0015476A" w:rsidRDefault="0015476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⋅‖y‖</m:t>
          </m:r>
        </m:oMath>
      </m:oMathPara>
    </w:p>
    <w:p w14:paraId="78D0F9C9" w14:textId="7AB4292B" w:rsidR="0015476A" w:rsidRDefault="0015476A" w:rsidP="007E65CA">
      <w:pPr>
        <w:rPr>
          <w:rFonts w:eastAsiaTheme="minorEastAsia"/>
        </w:rPr>
      </w:pPr>
      <w:r>
        <w:rPr>
          <w:rFonts w:eastAsiaTheme="minorEastAsia"/>
        </w:rPr>
        <w:t xml:space="preserve">avec égalité si et seulement si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liée.</w:t>
      </w:r>
    </w:p>
    <w:p w14:paraId="2E77F354" w14:textId="3AE6253B" w:rsidR="0015476A" w:rsidRDefault="0015476A" w:rsidP="0015476A">
      <w:pPr>
        <w:jc w:val="both"/>
        <w:rPr>
          <w:rFonts w:eastAsiaTheme="minorEastAsia" w:cstheme="minorHAnsi"/>
          <w:color w:val="FF3399"/>
        </w:rPr>
      </w:pPr>
      <w:r w:rsidRPr="0015476A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</w:p>
    <w:p w14:paraId="0F03F74A" w14:textId="2D1165CA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75762DAB" w14:textId="07E0B2DD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 xml:space="preserve">. Ainsi il y a bien égalité et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A31A7ED" w14:textId="0A615616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posons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 :R→R, </m:t>
        </m:r>
        <m:r>
          <w:rPr>
            <w:rFonts w:ascii="Cambria Math" w:eastAsiaTheme="minorEastAsia" w:hAnsi="Cambria Math" w:cstheme="minorHAnsi"/>
            <w:color w:val="FF3399"/>
          </w:rPr>
          <m:t>t↦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7F50B821" w14:textId="6D6FDA23" w:rsidR="0015476A" w:rsidRPr="0015476A" w:rsidRDefault="0015476A" w:rsidP="007E65CA">
      <w:pPr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FF3399"/>
            </w:rPr>
            <m:t xml:space="preserve">∈R, </m:t>
          </m:r>
          <m:r>
            <w:rPr>
              <w:rFonts w:ascii="Cambria Math" w:eastAsiaTheme="minorEastAsia" w:hAnsi="Cambria Math" w:cstheme="minorHAnsi"/>
              <w:color w:val="FF3399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 xml:space="preserve">+bt+c,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b=2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D1EF53D" w14:textId="26552C77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est une fonction polynômiale de degré 2, à valeurs 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. 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admet au plus une racine réelle, donc son discriminant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≤0</m:t>
        </m:r>
      </m:oMath>
      <w:r>
        <w:rPr>
          <w:rFonts w:eastAsiaTheme="minorEastAsia" w:cstheme="minorHAnsi"/>
          <w:color w:val="FF3399"/>
        </w:rPr>
        <w:t>.</w:t>
      </w:r>
    </w:p>
    <w:p w14:paraId="4D54B3B5" w14:textId="48A8280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-4ac≤0⟺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55DA01D2" w14:textId="77707B81" w:rsidR="0015476A" w:rsidRP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=0⟺∃!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3B2CC0E" w14:textId="3FDE6E4B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4342436" w14:textId="1248E128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x+y=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2389B02" w14:textId="061BA5C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y=-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15466A41" w14:textId="05EC1531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23C725D" w14:textId="77A51ABA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</w:t>
      </w:r>
    </w:p>
    <w:p w14:paraId="412B1621" w14:textId="6641C4CB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norme euclidienne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E→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x,x</m:t>
                      </m:r>
                    </m:e>
                  </m:d>
                </m:e>
              </m:rad>
            </m:e>
          </m:mr>
        </m:m>
      </m:oMath>
      <w:r>
        <w:rPr>
          <w:rFonts w:eastAsiaTheme="minorEastAsia" w:cstheme="minorHAnsi"/>
        </w:rPr>
        <w:t xml:space="preserve"> 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7F2A3F34" w14:textId="250FA4AD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l’appelle norme associée au produit scalaire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>.</w:t>
      </w:r>
    </w:p>
    <w:p w14:paraId="60BFC174" w14:textId="3578C392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(Identités de polarisation)</w:t>
      </w:r>
    </w:p>
    <w:p w14:paraId="3F895267" w14:textId="5365933E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>
        <w:rPr>
          <w:rFonts w:eastAsiaTheme="minorEastAsia" w:cstheme="minorHAnsi"/>
        </w:rPr>
        <w:t xml:space="preserve"> la norme associée à </w:t>
      </w:r>
      <m:oMath>
        <m:r>
          <w:rPr>
            <w:rFonts w:ascii="Cambria Math" w:eastAsiaTheme="minorEastAsia" w:hAnsi="Cambria Math" w:cstheme="minorHAnsi"/>
          </w:rPr>
          <m:t>⟨⋅⟩</m:t>
        </m:r>
      </m:oMath>
      <w:r>
        <w:rPr>
          <w:rFonts w:eastAsiaTheme="minorEastAsia" w:cstheme="minorHAnsi"/>
        </w:rPr>
        <w:t>.</w:t>
      </w:r>
    </w:p>
    <w:p w14:paraId="646E564B" w14:textId="11630FA8" w:rsidR="00E477D5" w:rsidRPr="00E477D5" w:rsidRDefault="00E477D5" w:rsidP="007E65CA">
      <w:pPr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en-GB"/>
          </w:rPr>
          <m:t>,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  <w:lang w:val="en-GB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</m:oMath>
      <w:r w:rsidRPr="00E477D5">
        <w:rPr>
          <w:rFonts w:eastAsiaTheme="minorEastAsia" w:cstheme="minorHAnsi"/>
          <w:lang w:val="en-GB"/>
        </w:rPr>
        <w:t xml:space="preserve">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14:paraId="21DB4099" w14:textId="3E4A6E61" w:rsidR="00E477D5" w:rsidRDefault="00E477D5" w:rsidP="007E65CA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EF70CFE" w14:textId="7908A168" w:rsidR="00E477D5" w:rsidRDefault="00E477D5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385BDF09" w14:textId="2D9F2121" w:rsidR="00E477D5" w:rsidRDefault="00000000" w:rsidP="007E65CA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première égalité.</w:t>
      </w:r>
    </w:p>
    <w:p w14:paraId="6F0DF894" w14:textId="2E4380B8" w:rsidR="00E477D5" w:rsidRDefault="00000000" w:rsidP="00E477D5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deuxième égalité.</w:t>
      </w:r>
    </w:p>
    <w:p w14:paraId="21A2C425" w14:textId="6F694E17" w:rsidR="00E477D5" w:rsidRDefault="00E477D5" w:rsidP="00E477D5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=4⟨x,y⟩</m:t>
        </m:r>
      </m:oMath>
      <w:r>
        <w:rPr>
          <w:rFonts w:eastAsiaTheme="minorEastAsia" w:cstheme="minorHAnsi"/>
          <w:color w:val="FF3399"/>
        </w:rPr>
        <w:t>, ce qui donne la dernière égalité.</w:t>
      </w:r>
    </w:p>
    <w:p w14:paraId="4C03DF6B" w14:textId="646321C7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Identité du parallélogramme</w:t>
      </w:r>
    </w:p>
    <w:p w14:paraId="733D41A1" w14:textId="719545A1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</w:t>
      </w:r>
      <w:r w:rsidR="009405A6">
        <w:rPr>
          <w:rFonts w:eastAsiaTheme="minorEastAsia" w:cstheme="minorHAnsi"/>
        </w:rPr>
        <w:t xml:space="preserve"> dont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 w:rsidR="009405A6">
        <w:rPr>
          <w:rFonts w:eastAsiaTheme="minorEastAsia" w:cstheme="minorHAnsi"/>
        </w:rPr>
        <w:t xml:space="preserve"> la norme euclidienne associée.</w:t>
      </w:r>
    </w:p>
    <w:p w14:paraId="53E4CEF3" w14:textId="7A55804B" w:rsidR="009405A6" w:rsidRPr="009405A6" w:rsidRDefault="009405A6" w:rsidP="00E477D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∀x,y∈E,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26FF9B2" w14:textId="77777777" w:rsidR="009405A6" w:rsidRDefault="009405A6" w:rsidP="00E477D5">
      <w:pPr>
        <w:rPr>
          <w:rFonts w:eastAsiaTheme="minorEastAsia" w:cstheme="minorHAnsi"/>
        </w:rPr>
      </w:pPr>
    </w:p>
    <w:p w14:paraId="3F39B6E7" w14:textId="458804FC" w:rsidR="009405A6" w:rsidRDefault="009405A6" w:rsidP="009405A6">
      <w:pPr>
        <w:ind w:firstLine="708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lastRenderedPageBreak/>
        <w:t>Espaces préhilbertiens complexes</w:t>
      </w:r>
    </w:p>
    <w:p w14:paraId="7F18AE4C" w14:textId="7C671FCE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toute cette partie,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(de dimension quelconque). </w:t>
      </w:r>
    </w:p>
    <w:p w14:paraId="21F66054" w14:textId="5DA4F97A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produit scalaire n’a plus de sens : </w:t>
      </w:r>
      <m:oMath>
        <m:r>
          <w:rPr>
            <w:rFonts w:ascii="Cambria Math" w:eastAsiaTheme="minorEastAsia" w:hAnsi="Cambria Math" w:cstheme="minorHAnsi"/>
          </w:rPr>
          <m:t>∀x∈E\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0&lt;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ix,ix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&lt;0</m:t>
        </m:r>
      </m:oMath>
    </w:p>
    <w:p w14:paraId="6C3D9373" w14:textId="15DC3A5B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produit</w:t>
      </w:r>
      <w:r w:rsidR="0019076E">
        <w:rPr>
          <w:rFonts w:eastAsiaTheme="minorEastAsia" w:cstheme="minorHAnsi"/>
        </w:rPr>
        <w:t xml:space="preserve"> hermitien sur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19076E">
        <w:rPr>
          <w:rFonts w:eastAsiaTheme="minorEastAsia" w:cstheme="minorHAnsi"/>
        </w:rPr>
        <w:t xml:space="preserve">-ev toute application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 w:rsidR="0019076E">
        <w:rPr>
          <w:rFonts w:eastAsiaTheme="minorEastAsia" w:cstheme="minorHAnsi"/>
        </w:rPr>
        <w:t xml:space="preserve"> vérifiant :</w:t>
      </w:r>
    </w:p>
    <w:p w14:paraId="6285A933" w14:textId="61133D23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sesquilinéaire, ie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linéaire en sa 2</w:t>
      </w:r>
      <w:r>
        <w:rPr>
          <w:rFonts w:eastAsiaTheme="minorEastAsia" w:cstheme="minorHAnsi"/>
          <w:vertAlign w:val="superscript"/>
        </w:rPr>
        <w:t>nde</w:t>
      </w:r>
      <w:r>
        <w:rPr>
          <w:rFonts w:eastAsiaTheme="minorEastAsia" w:cstheme="minorHAnsi"/>
        </w:rPr>
        <w:t xml:space="preserve"> variable et semi-linéaire en sa 1</w:t>
      </w:r>
      <w:r>
        <w:rPr>
          <w:rFonts w:eastAsiaTheme="minorEastAsia" w:cstheme="minorHAnsi"/>
          <w:vertAlign w:val="superscript"/>
        </w:rPr>
        <w:t>ère</w:t>
      </w:r>
      <w:r>
        <w:rPr>
          <w:rFonts w:eastAsiaTheme="minorEastAsia" w:cstheme="minorHAnsi"/>
        </w:rPr>
        <w:t> :</w:t>
      </w:r>
    </w:p>
    <w:p w14:paraId="10F85B4A" w14:textId="47C5FCA9" w:rsidR="0019076E" w:rsidRPr="0019076E" w:rsidRDefault="00000000" w:rsidP="0019076E">
      <w:pPr>
        <w:pStyle w:val="Paragraphedeliste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x,λy+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=λφ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, y,∈E,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</m:ba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</m:e>
                </m:mr>
              </m:m>
            </m:e>
          </m:d>
        </m:oMath>
      </m:oMathPara>
    </w:p>
    <w:p w14:paraId="3F3F62A2" w14:textId="1AC87B57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à symétrie hermitienne, ie </w:t>
      </w: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2807E13" w14:textId="692BAAFC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positive : </w:t>
      </w:r>
      <m:oMath>
        <m:r>
          <w:rPr>
            <w:rFonts w:ascii="Cambria Math" w:eastAsiaTheme="minorEastAsia" w:hAnsi="Cambria Math" w:cstheme="minorHAnsi"/>
          </w:rPr>
          <m:t>∀x∈E,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</w:p>
    <w:p w14:paraId="2A9930F5" w14:textId="5D4F2605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définie : </w:t>
      </w:r>
      <m:oMath>
        <m:r>
          <w:rPr>
            <w:rFonts w:ascii="Cambria Math" w:eastAsiaTheme="minorEastAsia" w:hAnsi="Cambria Math" w:cstheme="minorHAnsi"/>
          </w:rPr>
          <m:t>∀x∈E</m:t>
        </m:r>
      </m:oMath>
      <w:r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=0⟺x=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3D242AEA" w14:textId="3CE1E211" w:rsidR="0019076E" w:rsidRDefault="0019076E" w:rsidP="0019076E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une forme sesquilinéaire hermitienne définie positive.</w:t>
      </w:r>
    </w:p>
    <w:p w14:paraId="657FC7D5" w14:textId="54E2F3F8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Attention : on a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000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0000"/>
          </w:rPr>
          <m:t xml:space="preserve">, </m:t>
        </m:r>
      </m:oMath>
      <w:r>
        <w:rPr>
          <w:rFonts w:eastAsiaTheme="minorEastAsia" w:cstheme="minorHAnsi"/>
          <w:color w:val="FF000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∈R</m:t>
        </m:r>
      </m:oMath>
      <w:r>
        <w:rPr>
          <w:rFonts w:eastAsiaTheme="minorEastAsia" w:cstheme="minorHAnsi"/>
          <w:color w:val="FF0000"/>
        </w:rPr>
        <w:t>. Ainsi on peut parler de positivité.</w:t>
      </w:r>
    </w:p>
    <w:p w14:paraId="6C902006" w14:textId="03E55EE4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En général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∈C</m:t>
        </m:r>
      </m:oMath>
      <w:r>
        <w:rPr>
          <w:rFonts w:eastAsiaTheme="minorEastAsia" w:cstheme="minorHAnsi"/>
          <w:color w:val="FF0000"/>
        </w:rPr>
        <w:t>, on a donc pas lieu d’écrire « 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≥…</m:t>
        </m:r>
      </m:oMath>
      <w:r w:rsidR="00460A44">
        <w:rPr>
          <w:rFonts w:eastAsiaTheme="minorEastAsia" w:cstheme="minorHAnsi"/>
          <w:color w:val="FF0000"/>
        </w:rPr>
        <w:t> »</w:t>
      </w:r>
    </w:p>
    <w:p w14:paraId="44EC0C22" w14:textId="0A25E877" w:rsidR="00460A44" w:rsidRDefault="00460A44" w:rsidP="00460A44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. Alors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ssi :</w:t>
      </w:r>
    </w:p>
    <w:p w14:paraId="091BA5B2" w14:textId="5841CEB9" w:rsid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</w:t>
      </w:r>
    </w:p>
    <w:p w14:paraId="32455261" w14:textId="429035C1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618AFF9" w14:textId="1AD28BB8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</w:p>
    <w:p w14:paraId="74BAF589" w14:textId="18F4EC0B" w:rsidR="00E477D5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</w:t>
      </w:r>
    </w:p>
    <w:p w14:paraId="12A0EBC4" w14:textId="092FFCE1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appelle espace préhilbertien complexe tout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espace hermitien tout espace préhilbertien complexe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14:paraId="0689EAC9" w14:textId="35863E5B" w:rsidR="00460A44" w:rsidRDefault="00460A44" w:rsidP="007E65C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>Exemples à connaître :</w:t>
      </w:r>
    </w:p>
    <w:p w14:paraId="42A00E8D" w14:textId="5434FD4F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 :</w:t>
      </w:r>
    </w:p>
    <w:p w14:paraId="1D692BA0" w14:textId="6A6A98E1" w:rsidR="00460A44" w:rsidRPr="007E0818" w:rsidRDefault="007E0818" w:rsidP="007E65C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40705286" w14:textId="3CCA7F6E" w:rsidR="007E0818" w:rsidRDefault="007E0818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appelé produit scalaire canonique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.</w:t>
      </w:r>
    </w:p>
    <w:p w14:paraId="48D67D4D" w14:textId="33C6AAC0" w:rsidR="007E0818" w:rsidRDefault="007E0818" w:rsidP="007E65CA">
      <w:pPr>
        <w:rPr>
          <w:rFonts w:ascii="Cambria Math" w:eastAsiaTheme="minorEastAsia" w:hAnsi="Cambria Math" w:cs="Cambria Math"/>
          <w:color w:val="FF3399"/>
        </w:rPr>
      </w:pPr>
      <w:r w:rsidRPr="007E0818"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F9BCC8D" w14:textId="387CD81A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Linéarité à droite : comme sur les réels</w:t>
      </w:r>
    </w:p>
    <w:p w14:paraId="195B24D3" w14:textId="258FB78B" w:rsidR="007E0818" w:rsidRDefault="00000000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3399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theme="minorHAnsi"/>
            <w:color w:val="FF3399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14DF93A7" w14:textId="3270E842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4329DD01" w14:textId="18A33C3B" w:rsidR="007E0818" w:rsidRPr="007E0818" w:rsidRDefault="007E0818" w:rsidP="007E0818">
      <w:pPr>
        <w:pStyle w:val="Paragraphedeliste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⋮</m:t>
          </m:r>
        </m:oMath>
      </m:oMathPara>
    </w:p>
    <w:p w14:paraId="2B7E1915" w14:textId="32EE949F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n,p∈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 </w:t>
      </w:r>
      <m:oMath>
        <m:r>
          <w:rPr>
            <w:rFonts w:ascii="Cambria Math" w:eastAsiaTheme="minorEastAsia" w:hAnsi="Cambria Math" w:cstheme="minorHAnsi"/>
          </w:rPr>
          <m:t>∀A,B∈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</w:p>
    <w:p w14:paraId="72CCB45E" w14:textId="6F69034E" w:rsidR="007E0818" w:rsidRPr="007E0818" w:rsidRDefault="00000000" w:rsidP="007E0818">
      <w:pPr>
        <w:rPr>
          <w:rFonts w:eastAsiaTheme="minorEastAsia" w:cstheme="minorHAnsi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  <m:r>
            <w:rPr>
              <w:rFonts w:ascii="Cambria Math" w:eastAsiaTheme="minorEastAsia" w:hAnsi="Cambria Math" w:cstheme="minorHAnsi"/>
            </w:rPr>
            <m:t>=Tr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bar>
                </m:e>
              </m:sPr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</m:oMath>
      </m:oMathPara>
    </w:p>
    <w:p w14:paraId="1FC0678E" w14:textId="47B4C7E4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>, appelé canonique.</w:t>
      </w:r>
    </w:p>
    <w:p w14:paraId="23CB4D6D" w14:textId="33399F75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// manque le p.s. canonique des fonctions dans C</w:t>
      </w:r>
    </w:p>
    <w:p w14:paraId="26BDE697" w14:textId="09911839" w:rsidR="002B71C0" w:rsidRDefault="002B71C0" w:rsidP="007E0818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 xml:space="preserve">3) </w:t>
      </w:r>
      <w:r>
        <w:rPr>
          <w:rFonts w:eastAsiaTheme="minorEastAsia" w:cstheme="minorHAnsi"/>
          <w:b/>
          <w:bCs/>
          <w:u w:val="single"/>
        </w:rPr>
        <w:t>Norme hermitienne</w:t>
      </w:r>
    </w:p>
    <w:p w14:paraId="2DFDBF13" w14:textId="77777777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posons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 xml:space="preserve">. </w:t>
      </w:r>
    </w:p>
    <w:p w14:paraId="587C133B" w14:textId="7A980421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∈C,</m:t>
        </m:r>
      </m:oMath>
    </w:p>
    <w:p w14:paraId="720A6DCF" w14:textId="30345EA3" w:rsidR="002B71C0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λx,λx</m:t>
              </m:r>
            </m:e>
          </m:d>
          <m:r>
            <w:rPr>
              <w:rFonts w:ascii="Cambria Math" w:eastAsiaTheme="minorEastAsia" w:hAnsi="Cambria Math" w:cstheme="minorHAnsi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λ</m:t>
              </m:r>
            </m:e>
          </m:bar>
          <m:r>
            <w:rPr>
              <w:rFonts w:ascii="Cambria Math" w:eastAsiaTheme="minorEastAsia" w:hAnsi="Cambria Math" w:cstheme="minorHAnsi"/>
            </w:rPr>
            <m:t>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691BE6F4" w14:textId="29694B60" w:rsidR="009D00D3" w:rsidRPr="009D00D3" w:rsidRDefault="0000000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x+y,x+y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+2Re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7D5E7B8" w14:textId="0963B164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x+y,x-y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-2i 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09A7599" w14:textId="39678000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(Inégalité de Cauchy-Schwarz) </w:t>
      </w:r>
    </w:p>
    <w:p w14:paraId="52CB9F09" w14:textId="7C5C35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tout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>.</w:t>
      </w:r>
    </w:p>
    <w:p w14:paraId="74EAFC18" w14:textId="526E257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∀x,y∈E, </m:t>
        </m:r>
      </m:oMath>
    </w:p>
    <w:p w14:paraId="32E6563E" w14:textId="135A48CD" w:rsidR="009D00D3" w:rsidRPr="009D00D3" w:rsidRDefault="00000000" w:rsidP="007E0818">
      <w:pPr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</m:oMath>
      </m:oMathPara>
    </w:p>
    <w:p w14:paraId="22057E32" w14:textId="06BCFB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Avec égalité si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>
        <w:rPr>
          <w:rFonts w:eastAsiaTheme="minorEastAsia" w:cstheme="minorHAnsi"/>
        </w:rPr>
        <w:t xml:space="preserve"> est liée.</w:t>
      </w:r>
    </w:p>
    <w:p w14:paraId="3D60D373" w14:textId="1FE77C5C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</w:t>
      </w:r>
    </w:p>
    <w:p w14:paraId="5C9EED67" w14:textId="1C0918FD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, x↦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 w:rsidR="00662AAC">
        <w:rPr>
          <w:rFonts w:eastAsiaTheme="minorEastAsia" w:cstheme="minorHAnsi"/>
        </w:rPr>
        <w:t xml:space="preserve">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appelée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(aussi appelée norme associée au p.s. hermitien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 w:rsidR="00662AAC">
        <w:rPr>
          <w:rFonts w:eastAsiaTheme="minorEastAsia" w:cstheme="minorHAnsi"/>
        </w:rPr>
        <w:t xml:space="preserve"> ).</w:t>
      </w:r>
    </w:p>
    <w:p w14:paraId="17B59EA3" w14:textId="0A4D404E" w:rsidR="00662AAC" w:rsidRDefault="00662AAC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la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associée à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>.</w:t>
      </w:r>
    </w:p>
    <w:p w14:paraId="6ECF892F" w14:textId="62A51835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Identités de polarisation</w:t>
      </w:r>
    </w:p>
    <w:p w14:paraId="4B4AE583" w14:textId="0E43D997" w:rsidR="00662AAC" w:rsidRPr="00662AAC" w:rsidRDefault="00000000" w:rsidP="00662AAC">
      <w:pPr>
        <w:pStyle w:val="Paragraphedeliste"/>
        <w:ind w:left="1416"/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+i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6AC156D4" w14:textId="413106F9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 du parallélogramme</w:t>
      </w:r>
    </w:p>
    <w:p w14:paraId="48BFC5A9" w14:textId="7782F487" w:rsidR="00662AAC" w:rsidRPr="00AA47DA" w:rsidRDefault="00662AAC" w:rsidP="00662AAC">
      <w:pPr>
        <w:pStyle w:val="Paragraphedeliste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∀x,y∈E,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735C2A1D" w14:textId="02244D46" w:rsidR="00AA47DA" w:rsidRDefault="00AA47DA" w:rsidP="00AA47D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t>III) Matrice d’un produit scalaire</w:t>
      </w:r>
    </w:p>
    <w:p w14:paraId="51B3BF5A" w14:textId="6C2AF913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espace </w:t>
      </w:r>
      <w:r>
        <w:rPr>
          <w:rFonts w:eastAsiaTheme="minorEastAsia" w:cstheme="minorHAnsi"/>
          <w:u w:val="single"/>
        </w:rPr>
        <w:t>euclidien</w:t>
      </w:r>
      <w:r>
        <w:rPr>
          <w:rFonts w:eastAsiaTheme="minorEastAsia" w:cstheme="minorHAnsi"/>
        </w:rPr>
        <w:t xml:space="preserve"> ou </w:t>
      </w:r>
      <w:r>
        <w:rPr>
          <w:rFonts w:eastAsiaTheme="minorEastAsia" w:cstheme="minorHAnsi"/>
          <w:u w:val="single"/>
        </w:rPr>
        <w:t>hermitien</w:t>
      </w:r>
      <w:r>
        <w:rPr>
          <w:rFonts w:eastAsiaTheme="minorEastAsia" w:cstheme="minorHAnsi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Soit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3792BF74" w14:textId="077E44B9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tous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(resp.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) </w:t>
      </w:r>
      <m:oMath>
        <m:r>
          <w:rPr>
            <w:rFonts w:ascii="Cambria Math" w:eastAsiaTheme="minorEastAsia" w:hAnsi="Cambria Math" w:cstheme="minorHAnsi"/>
          </w:rPr>
          <m:t>∈E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(resp.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(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K=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R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euclidien</m:t>
                  </m:r>
                </m:e>
              </m:m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C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 xml:space="preserve">si 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hermitien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) tel que </w:t>
      </w:r>
    </w:p>
    <w:p w14:paraId="789CCD5D" w14:textId="1C673372" w:rsidR="00721B3B" w:rsidRPr="00721B3B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et</m:t>
          </m:r>
          <m:r>
            <w:rPr>
              <w:rFonts w:ascii="Cambria Math" w:eastAsiaTheme="minorEastAsia" w:hAnsi="Cambria Math" w:cstheme="minorHAnsi"/>
            </w:rPr>
            <m:t xml:space="preserve"> y=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</m:oMath>
      </m:oMathPara>
    </w:p>
    <w:p w14:paraId="77CBE19E" w14:textId="1E7782C2" w:rsidR="00721B3B" w:rsidRPr="00721B3B" w:rsidRDefault="00721B3B" w:rsidP="00AA47DA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</w:rPr>
            <m:t>Alors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l=1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14:paraId="0DABA51D" w14:textId="4C7B0354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ba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</w:p>
    <w:p w14:paraId="34D82E8B" w14:textId="7294AFD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l</m:t>
                        </m:r>
                      </m:sub>
                    </m:sSub>
                  </m:e>
                </m:d>
              </m:e>
            </m:nary>
          </m:e>
        </m:nary>
      </m:oMath>
    </w:p>
    <w:p w14:paraId="1ABA0228" w14:textId="643EF953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entièrement caractérisé par la donnée des termes </w:t>
      </w:r>
      <m:oMath>
        <m:r>
          <w:rPr>
            <w:rFonts w:ascii="Cambria Math" w:eastAsiaTheme="minorEastAsia" w:hAnsi="Cambria Math" w:cstheme="minorHAnsi"/>
          </w:rPr>
          <m:t>⟨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>⟩</m:t>
        </m:r>
      </m:oMath>
      <w:r>
        <w:rPr>
          <w:rFonts w:eastAsiaTheme="minorEastAsia" w:cstheme="minorHAnsi"/>
        </w:rPr>
        <w:t xml:space="preserve"> pour </w:t>
      </w:r>
      <m:oMath>
        <m:r>
          <w:rPr>
            <w:rFonts w:ascii="Cambria Math" w:eastAsiaTheme="minorEastAsia" w:hAnsi="Cambria Math" w:cstheme="minorHAnsi"/>
          </w:rPr>
          <m:t>1≤k,l≤n</m:t>
        </m:r>
      </m:oMath>
    </w:p>
    <w:p w14:paraId="30451383" w14:textId="09932D3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lastRenderedPageBreak/>
        <w:t>Définition :</w:t>
      </w:r>
      <w:r>
        <w:rPr>
          <w:rFonts w:eastAsiaTheme="minorEastAsia" w:cstheme="minorHAnsi"/>
        </w:rPr>
        <w:t xml:space="preserve"> 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et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matrice du produit scalaire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 xml:space="preserve"> dans la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la matrice :</w:t>
      </w:r>
    </w:p>
    <w:p w14:paraId="40664F20" w14:textId="05102993" w:rsidR="00775571" w:rsidRPr="00775571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M=Ma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1≤k≤n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1≤l≤n</m:t>
                  </m:r>
                </m:e>
              </m:eqArr>
            </m:sub>
          </m:sSub>
        </m:oMath>
      </m:oMathPara>
    </w:p>
    <w:p w14:paraId="13DB17AC" w14:textId="6AEB7A73" w:rsidR="00775571" w:rsidRPr="00775571" w:rsidRDefault="00775571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42357B54" w14:textId="60A3504B" w:rsidR="00775571" w:rsidRDefault="00775571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pour tous </w:t>
      </w:r>
      <m:oMath>
        <m:r>
          <w:rPr>
            <w:rFonts w:ascii="Cambria Math" w:eastAsiaTheme="minorEastAsia" w:hAnsi="Cambria Math" w:cstheme="minorHAnsi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, y=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</w:rPr>
        <w:t xml:space="preserve">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sPre>
        <m:r>
          <w:rPr>
            <w:rFonts w:ascii="Cambria Math" w:eastAsiaTheme="minorEastAsia" w:hAnsi="Cambria Math" w:cstheme="minorHAnsi"/>
          </w:rPr>
          <m:t>MY</m:t>
        </m:r>
      </m:oMath>
    </w:p>
    <w:p w14:paraId="2CC89786" w14:textId="7A300643" w:rsidR="00775571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Effet d’un changement de base</w:t>
      </w:r>
    </w:p>
    <w:p w14:paraId="3BB1C328" w14:textId="74E21D75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Soit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</m:e>
        </m:d>
      </m:oMath>
      <w:r w:rsidRPr="003048BF">
        <w:rPr>
          <w:rFonts w:eastAsiaTheme="minorEastAsia" w:cstheme="minorHAnsi"/>
          <w:color w:val="FF3399"/>
        </w:rPr>
        <w:t xml:space="preserve"> une autre base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 w:rsidRPr="003048BF">
        <w:rPr>
          <w:rFonts w:eastAsiaTheme="minorEastAsia" w:cstheme="minorHAnsi"/>
          <w:color w:val="FF3399"/>
        </w:rPr>
        <w:t xml:space="preserve">. Notons </w:t>
      </w:r>
      <m:oMath>
        <m:r>
          <w:rPr>
            <w:rFonts w:ascii="Cambria Math" w:eastAsiaTheme="minorEastAsia" w:hAnsi="Cambria Math" w:cstheme="minorHAnsi"/>
            <w:color w:val="FF3399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</m:oMath>
      <w:r w:rsidRPr="003048BF">
        <w:rPr>
          <w:rFonts w:eastAsiaTheme="minorEastAsia" w:cstheme="minorHAnsi"/>
          <w:color w:val="FF3399"/>
        </w:rPr>
        <w:t>.</w:t>
      </w:r>
    </w:p>
    <w:p w14:paraId="56ABAFB4" w14:textId="0F640026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Pour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 w:rsidRPr="003048BF">
        <w:rPr>
          <w:rFonts w:eastAsiaTheme="minorEastAsia" w:cstheme="minorHAnsi"/>
          <w:color w:val="FF3399"/>
        </w:rPr>
        <w:t xml:space="preserve">, notons </w:t>
      </w:r>
      <m:oMath>
        <m:r>
          <w:rPr>
            <w:rFonts w:ascii="Cambria Math" w:eastAsiaTheme="minorEastAsia" w:hAnsi="Cambria Math" w:cstheme="minorHAnsi"/>
            <w:color w:val="FF3399"/>
          </w:rPr>
          <m:t>X=Ma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, Y=Ma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414F6DA6" w14:textId="520EC978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Et </w:t>
      </w:r>
      <m:oMath>
        <m:r>
          <w:rPr>
            <w:rFonts w:ascii="Cambria Math" w:eastAsiaTheme="minorEastAsia" w:hAnsi="Cambria Math" w:cstheme="minorHAnsi"/>
            <w:color w:val="FF3399"/>
          </w:rPr>
          <m:t>M=Ma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</m:oMath>
    </w:p>
    <w:p w14:paraId="0AEA86D0" w14:textId="280257E6" w:rsidR="003048BF" w:rsidRPr="003048BF" w:rsidRDefault="003048BF" w:rsidP="00AA47D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∀x,y∈E, X=P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Y=PY'</m:t>
        </m:r>
      </m:oMath>
      <w:r w:rsidRPr="003048BF">
        <w:rPr>
          <w:rFonts w:eastAsiaTheme="minorEastAsia" w:cstheme="minorHAnsi"/>
          <w:color w:val="FF3399"/>
        </w:rPr>
        <w:t xml:space="preserve">, 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ba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</m:e>
            </m:sPre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</m:oMath>
    </w:p>
    <w:p w14:paraId="7928E574" w14:textId="2268CFBE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D’autre part,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</m:e>
        </m:sPre>
        <m:r>
          <w:rPr>
            <w:rFonts w:ascii="Cambria Math" w:eastAsiaTheme="minorEastAsia" w:hAnsi="Cambria Math" w:cstheme="minorHAnsi"/>
            <w:color w:val="FF3399"/>
          </w:rPr>
          <m:t>M'Y'</m:t>
        </m:r>
      </m:oMath>
    </w:p>
    <w:p w14:paraId="5717BD82" w14:textId="5B344289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>Ainsi on a :</w:t>
      </w:r>
    </w:p>
    <w:p w14:paraId="5E238B06" w14:textId="4787C410" w:rsidR="003048BF" w:rsidRPr="003048BF" w:rsidRDefault="00000000" w:rsidP="00AA47DA">
      <w:pPr>
        <w:rPr>
          <w:rFonts w:eastAsiaTheme="minorEastAsia" w:cstheme="minorHAnsi"/>
          <w:color w:val="FF339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  <w:color w:val="FF3399"/>
            </w:rPr>
            <m:t>MP</m:t>
          </m:r>
        </m:oMath>
      </m:oMathPara>
    </w:p>
    <w:p w14:paraId="027DEFFD" w14:textId="37DA4546" w:rsidR="003048BF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</w:p>
    <w:p w14:paraId="04B9AE4B" w14:textId="77777777" w:rsidR="000A7EB3" w:rsidRDefault="003048BF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 w:rsidR="000A7EB3"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0A7EB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B,B'</m:t>
        </m:r>
      </m:oMath>
      <w:r w:rsidR="000A7EB3">
        <w:rPr>
          <w:rFonts w:eastAsiaTheme="minorEastAsia" w:cstheme="minorHAnsi"/>
        </w:rPr>
        <w:t xml:space="preserve"> deux bases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A7EB3">
        <w:rPr>
          <w:rFonts w:eastAsiaTheme="minorEastAsia" w:cstheme="minorHAnsi"/>
        </w:rPr>
        <w:t xml:space="preserve">. Alors </w:t>
      </w:r>
    </w:p>
    <w:p w14:paraId="618B2ABB" w14:textId="1CF1D65F" w:rsidR="003048BF" w:rsidRPr="000A7EB3" w:rsidRDefault="000A7EB3" w:rsidP="000A7E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</w:rPr>
            <m:t>⋅Ma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⋅P</m:t>
          </m:r>
        </m:oMath>
      </m:oMathPara>
    </w:p>
    <w:p w14:paraId="1AEE9915" w14:textId="41DBB7FC" w:rsidR="000A7EB3" w:rsidRDefault="000A7EB3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Où </w:t>
      </w:r>
      <m:oMath>
        <m:r>
          <w:rPr>
            <w:rFonts w:ascii="Cambria Math" w:eastAsiaTheme="minorEastAsia" w:hAnsi="Cambria Math" w:cstheme="minorHAnsi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</m:oMath>
    </w:p>
    <w:p w14:paraId="3B5091B0" w14:textId="77777777" w:rsidR="000A7EB3" w:rsidRPr="003048BF" w:rsidRDefault="000A7EB3" w:rsidP="000A7EB3">
      <w:pPr>
        <w:rPr>
          <w:rFonts w:eastAsiaTheme="minorEastAsia" w:cstheme="minorHAnsi"/>
        </w:rPr>
      </w:pPr>
    </w:p>
    <w:sectPr w:rsidR="000A7EB3" w:rsidRPr="00304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1FED" w14:textId="77777777" w:rsidR="00173811" w:rsidRDefault="00173811" w:rsidP="00E04C69">
      <w:pPr>
        <w:spacing w:after="0" w:line="240" w:lineRule="auto"/>
      </w:pPr>
      <w:r>
        <w:separator/>
      </w:r>
    </w:p>
  </w:endnote>
  <w:endnote w:type="continuationSeparator" w:id="0">
    <w:p w14:paraId="7F4C4421" w14:textId="77777777" w:rsidR="00173811" w:rsidRDefault="00173811" w:rsidP="00E0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EFFA" w14:textId="77777777" w:rsidR="00173811" w:rsidRDefault="00173811" w:rsidP="00E04C69">
      <w:pPr>
        <w:spacing w:after="0" w:line="240" w:lineRule="auto"/>
      </w:pPr>
      <w:r>
        <w:separator/>
      </w:r>
    </w:p>
  </w:footnote>
  <w:footnote w:type="continuationSeparator" w:id="0">
    <w:p w14:paraId="1CC212E7" w14:textId="77777777" w:rsidR="00173811" w:rsidRDefault="00173811" w:rsidP="00E0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14"/>
    <w:multiLevelType w:val="hybridMultilevel"/>
    <w:tmpl w:val="FD8EFE3C"/>
    <w:lvl w:ilvl="0" w:tplc="D644ADB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51E9"/>
    <w:multiLevelType w:val="hybridMultilevel"/>
    <w:tmpl w:val="277AB934"/>
    <w:lvl w:ilvl="0" w:tplc="2D9AC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42B2"/>
    <w:multiLevelType w:val="hybridMultilevel"/>
    <w:tmpl w:val="CB02BCA2"/>
    <w:lvl w:ilvl="0" w:tplc="340875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2615"/>
    <w:multiLevelType w:val="hybridMultilevel"/>
    <w:tmpl w:val="40BCF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60097"/>
    <w:multiLevelType w:val="hybridMultilevel"/>
    <w:tmpl w:val="3908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3CF4"/>
    <w:multiLevelType w:val="hybridMultilevel"/>
    <w:tmpl w:val="C9207B5A"/>
    <w:lvl w:ilvl="0" w:tplc="D01C6D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32019"/>
    <w:multiLevelType w:val="hybridMultilevel"/>
    <w:tmpl w:val="F7D8A840"/>
    <w:lvl w:ilvl="0" w:tplc="B5564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43B94"/>
    <w:multiLevelType w:val="hybridMultilevel"/>
    <w:tmpl w:val="EB3AB66C"/>
    <w:lvl w:ilvl="0" w:tplc="854AC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060948">
    <w:abstractNumId w:val="1"/>
  </w:num>
  <w:num w:numId="2" w16cid:durableId="2070687758">
    <w:abstractNumId w:val="7"/>
  </w:num>
  <w:num w:numId="3" w16cid:durableId="2097743508">
    <w:abstractNumId w:val="4"/>
  </w:num>
  <w:num w:numId="4" w16cid:durableId="1039936140">
    <w:abstractNumId w:val="5"/>
  </w:num>
  <w:num w:numId="5" w16cid:durableId="1219976607">
    <w:abstractNumId w:val="0"/>
  </w:num>
  <w:num w:numId="6" w16cid:durableId="1393504192">
    <w:abstractNumId w:val="2"/>
  </w:num>
  <w:num w:numId="7" w16cid:durableId="844588354">
    <w:abstractNumId w:val="6"/>
  </w:num>
  <w:num w:numId="8" w16cid:durableId="89555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9"/>
    <w:rsid w:val="00064267"/>
    <w:rsid w:val="0009223C"/>
    <w:rsid w:val="000A7EB3"/>
    <w:rsid w:val="0015476A"/>
    <w:rsid w:val="00173811"/>
    <w:rsid w:val="0019076E"/>
    <w:rsid w:val="002B71C0"/>
    <w:rsid w:val="002F344C"/>
    <w:rsid w:val="002F4044"/>
    <w:rsid w:val="003048BF"/>
    <w:rsid w:val="00453099"/>
    <w:rsid w:val="00460A44"/>
    <w:rsid w:val="004E7386"/>
    <w:rsid w:val="005356DF"/>
    <w:rsid w:val="005E24AB"/>
    <w:rsid w:val="00662AAC"/>
    <w:rsid w:val="0072125D"/>
    <w:rsid w:val="00721B3B"/>
    <w:rsid w:val="00775571"/>
    <w:rsid w:val="007E0818"/>
    <w:rsid w:val="007E65CA"/>
    <w:rsid w:val="00837419"/>
    <w:rsid w:val="009405A6"/>
    <w:rsid w:val="0098084B"/>
    <w:rsid w:val="009D00D3"/>
    <w:rsid w:val="00A5563E"/>
    <w:rsid w:val="00AA47DA"/>
    <w:rsid w:val="00AD7CD1"/>
    <w:rsid w:val="00AE7023"/>
    <w:rsid w:val="00B901C7"/>
    <w:rsid w:val="00BA7D8D"/>
    <w:rsid w:val="00C50689"/>
    <w:rsid w:val="00CF6CDA"/>
    <w:rsid w:val="00D6009F"/>
    <w:rsid w:val="00E04C69"/>
    <w:rsid w:val="00E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EFE"/>
  <w15:chartTrackingRefBased/>
  <w15:docId w15:val="{029529ED-6D42-43E2-8F00-937369D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01C7"/>
    <w:rPr>
      <w:color w:val="666666"/>
    </w:rPr>
  </w:style>
  <w:style w:type="paragraph" w:styleId="Paragraphedeliste">
    <w:name w:val="List Paragraph"/>
    <w:basedOn w:val="Normal"/>
    <w:uiPriority w:val="34"/>
    <w:qFormat/>
    <w:rsid w:val="00B901C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4C6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4C6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4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1854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cp:lastPrinted>2024-01-25T08:55:00Z</cp:lastPrinted>
  <dcterms:created xsi:type="dcterms:W3CDTF">2023-12-13T08:49:00Z</dcterms:created>
  <dcterms:modified xsi:type="dcterms:W3CDTF">2024-01-26T20:49:00Z</dcterms:modified>
</cp:coreProperties>
</file>