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25EA7636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</w:t>
      </w:r>
      <w:r w:rsidR="00A5563E">
        <w:rPr>
          <w:rFonts w:eastAsiaTheme="minorEastAsia"/>
        </w:rPr>
        <w:t>ev (</w:t>
      </w:r>
      <w:r>
        <w:rPr>
          <w:rFonts w:eastAsiaTheme="minorEastAsia"/>
        </w:rPr>
        <w:t>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→R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551F4196" w14:textId="08D4E8DE" w:rsidR="00AD7CD1" w:rsidRPr="00AD7CD1" w:rsidRDefault="00000000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00000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2F1F8B8" w14:textId="6D655920" w:rsidR="00BA7D8D" w:rsidRPr="00BA7D8D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000000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000000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∈R, </m:t>
        </m:r>
      </m:oMath>
    </w:p>
    <w:p w14:paraId="04E873EC" w14:textId="22A97EC5" w:rsidR="00E04C69" w:rsidRPr="00E04C69" w:rsidRDefault="00000000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004E1435" w:rsidR="00D6009F" w:rsidRPr="00D6009F" w:rsidRDefault="00000000" w:rsidP="007E65CA">
      <w:pPr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bookmarkStart w:id="0" w:name="_Hlk157243841"/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3BC671B" w:rsidR="00E477D5" w:rsidRDefault="004A5535" w:rsidP="007E65CA">
      <w:pPr>
        <w:rPr>
          <w:rFonts w:eastAsiaTheme="minorEastAsia" w:cstheme="minorHAnsi"/>
          <w:color w:val="FF3399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première égalité.</w:t>
      </w:r>
    </w:p>
    <w:p w14:paraId="6F0DF894" w14:textId="3A5B925A" w:rsidR="00E477D5" w:rsidRDefault="004A5535" w:rsidP="00E477D5">
      <w:pPr>
        <w:rPr>
          <w:rFonts w:eastAsiaTheme="minorEastAsia" w:cstheme="minorHAnsi"/>
          <w:color w:val="FF3399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deuxième égalité.</w:t>
      </w:r>
    </w:p>
    <w:p w14:paraId="21A2C425" w14:textId="2D28B2A1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bookmarkEnd w:id="0"/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7A55804B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r>
        <w:rPr>
          <w:rFonts w:eastAsiaTheme="minorEastAsia" w:cstheme="minorHAnsi"/>
          <w:vertAlign w:val="superscript"/>
        </w:rPr>
        <w:t>nde</w:t>
      </w:r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000000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 y,∈E,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bookmarkStart w:id="1" w:name="_Hlk157243987"/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000000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A8732F8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4329DD01" w14:textId="1E09E72A" w:rsidR="007E0818" w:rsidRPr="007E0818" w:rsidRDefault="004A5535" w:rsidP="004A5535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=0⟺∀k∈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=0⟺∀k∈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=0⟺x=0</m:t>
        </m:r>
      </m:oMath>
    </w:p>
    <w:bookmarkEnd w:id="1"/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000000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p w14:paraId="154E5062" w14:textId="5B171911" w:rsidR="004A5535" w:rsidRDefault="004A5535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Propriété :</w:t>
      </w:r>
      <w:r>
        <w:rPr>
          <w:rFonts w:eastAsiaTheme="minorEastAsia" w:cstheme="minorHAnsi"/>
        </w:rPr>
        <w:t xml:space="preserve"> </w:t>
      </w:r>
    </w:p>
    <w:p w14:paraId="74F63C61" w14:textId="3768EE10" w:rsidR="004A5535" w:rsidRDefault="004A5535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a,b∈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r>
          <w:rPr>
            <w:rFonts w:ascii="Cambria Math" w:eastAsiaTheme="minorEastAsia" w:hAnsi="Cambria Math" w:cstheme="minorHAnsi"/>
          </w:rPr>
          <m:t>a&lt;b,</m:t>
        </m:r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E=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;C</m:t>
            </m:r>
          </m:e>
        </m:d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  <m:r>
              <w:rPr>
                <w:rFonts w:ascii="Cambria Math" w:eastAsiaTheme="minorEastAsia" w:hAnsi="Cambria Math" w:cstheme="minorHAnsi"/>
              </w:rPr>
              <m:t xml:space="preserve"> ,⋅</m:t>
            </m:r>
          </m:e>
        </m:d>
      </m:oMath>
      <w:r>
        <w:rPr>
          <w:rFonts w:eastAsiaTheme="minorEastAsia" w:cstheme="minorHAnsi"/>
        </w:rPr>
        <w:t xml:space="preserve"> défi</w:t>
      </w:r>
      <w:r w:rsidR="00583311">
        <w:rPr>
          <w:rFonts w:eastAsiaTheme="minorEastAsia" w:cstheme="minorHAnsi"/>
        </w:rPr>
        <w:t>n</w:t>
      </w:r>
      <w:r>
        <w:rPr>
          <w:rFonts w:eastAsiaTheme="minorEastAsia" w:cstheme="minorHAnsi"/>
        </w:rPr>
        <w:t xml:space="preserve">ie </w:t>
      </w:r>
      <w:r w:rsidR="00583311">
        <w:rPr>
          <w:rFonts w:eastAsiaTheme="minorEastAsia" w:cstheme="minorHAnsi"/>
        </w:rPr>
        <w:t xml:space="preserve">par </w:t>
      </w:r>
    </w:p>
    <w:p w14:paraId="3F84296F" w14:textId="3D4CC27F" w:rsidR="00583311" w:rsidRPr="00583311" w:rsidRDefault="00583311" w:rsidP="007E081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f,g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nary>
        </m:oMath>
      </m:oMathPara>
    </w:p>
    <w:p w14:paraId="3CEA6923" w14:textId="7C9169C0" w:rsidR="00583311" w:rsidRPr="004A5535" w:rsidRDefault="00583311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définit un produit scalaire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appelé produit scalaire canonique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26BDE697" w14:textId="4869938C" w:rsidR="002B71C0" w:rsidRDefault="002B71C0" w:rsidP="007E0818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 xml:space="preserve">3) </w:t>
      </w:r>
      <w:r>
        <w:rPr>
          <w:rFonts w:eastAsiaTheme="minorEastAsia" w:cstheme="minorHAnsi"/>
          <w:b/>
          <w:bCs/>
          <w:u w:val="single"/>
        </w:rPr>
        <w:t>Norme hermitienne</w:t>
      </w:r>
    </w:p>
    <w:p w14:paraId="2DFDBF13" w14:textId="77777777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posons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 xml:space="preserve">. </w:t>
      </w:r>
    </w:p>
    <w:p w14:paraId="587C133B" w14:textId="7A980421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∈C,</m:t>
        </m:r>
      </m:oMath>
    </w:p>
    <w:p w14:paraId="720A6DCF" w14:textId="30345EA3" w:rsidR="002B71C0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λx,λx</m:t>
              </m:r>
            </m:e>
          </m:d>
          <m:r>
            <w:rPr>
              <w:rFonts w:ascii="Cambria Math" w:eastAsiaTheme="minorEastAsia" w:hAnsi="Cambria Math" w:cstheme="minorHAnsi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λ</m:t>
              </m:r>
            </m:e>
          </m:bar>
          <m:r>
            <w:rPr>
              <w:rFonts w:ascii="Cambria Math" w:eastAsiaTheme="minorEastAsia" w:hAnsi="Cambria Math" w:cstheme="minorHAnsi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91BE6F4" w14:textId="29694B60" w:rsidR="009D00D3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x+y,x+y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7D5E7B8" w14:textId="0963B164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x+y,x-y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-2i 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09A7599" w14:textId="39678000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(Inégalité de Cauchy-Schwarz) </w:t>
      </w:r>
    </w:p>
    <w:p w14:paraId="52CB9F09" w14:textId="7C5C35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tout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>.</w:t>
      </w:r>
    </w:p>
    <w:p w14:paraId="74EAFC18" w14:textId="526E257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∀x,y∈E, </m:t>
        </m:r>
      </m:oMath>
    </w:p>
    <w:p w14:paraId="32E6563E" w14:textId="135A48CD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2057E32" w14:textId="06BCFB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égalité si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>
        <w:rPr>
          <w:rFonts w:eastAsiaTheme="minorEastAsia" w:cstheme="minorHAnsi"/>
        </w:rPr>
        <w:t xml:space="preserve"> est liée.</w:t>
      </w:r>
    </w:p>
    <w:p w14:paraId="3D60D373" w14:textId="1FE77C5C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</w:t>
      </w:r>
    </w:p>
    <w:p w14:paraId="5C9EED67" w14:textId="1C0918FD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, x↦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 w:rsidR="00662AAC">
        <w:rPr>
          <w:rFonts w:eastAsiaTheme="minorEastAsia" w:cstheme="minorHAnsi"/>
        </w:rPr>
        <w:t xml:space="preserve">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appelée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(aussi appelée norme associée au p.s. hermitien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 w:rsidR="00662AAC">
        <w:rPr>
          <w:rFonts w:eastAsiaTheme="minorEastAsia" w:cstheme="minorHAnsi"/>
        </w:rPr>
        <w:t xml:space="preserve"> ).</w:t>
      </w:r>
    </w:p>
    <w:p w14:paraId="17B59EA3" w14:textId="0A4D404E" w:rsidR="00662AAC" w:rsidRDefault="00662AAC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la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associée à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>.</w:t>
      </w:r>
    </w:p>
    <w:p w14:paraId="6ECF892F" w14:textId="62A51835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Identités de polarisation</w:t>
      </w:r>
    </w:p>
    <w:p w14:paraId="4B4AE583" w14:textId="0E43D997" w:rsidR="00662AAC" w:rsidRPr="00662AAC" w:rsidRDefault="00000000" w:rsidP="00662AAC">
      <w:pPr>
        <w:pStyle w:val="Paragraphedeliste"/>
        <w:ind w:left="1416"/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+i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6AC156D4" w14:textId="413106F9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 du parallélogramme</w:t>
      </w:r>
    </w:p>
    <w:p w14:paraId="48BFC5A9" w14:textId="7782F487" w:rsidR="00662AAC" w:rsidRPr="00AA47DA" w:rsidRDefault="00662AAC" w:rsidP="00662AAC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∀x,y∈E,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735C2A1D" w14:textId="02244D46" w:rsidR="00AA47DA" w:rsidRDefault="00AA47DA" w:rsidP="00AA47D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III) Matrice d’un produit scalaire</w:t>
      </w:r>
    </w:p>
    <w:p w14:paraId="51B3BF5A" w14:textId="6C2AF913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espace </w:t>
      </w:r>
      <w:r>
        <w:rPr>
          <w:rFonts w:eastAsiaTheme="minorEastAsia" w:cstheme="minorHAnsi"/>
          <w:u w:val="single"/>
        </w:rPr>
        <w:t>euclidien</w:t>
      </w:r>
      <w:r>
        <w:rPr>
          <w:rFonts w:eastAsiaTheme="minorEastAsia" w:cstheme="minorHAnsi"/>
        </w:rPr>
        <w:t xml:space="preserve"> ou </w:t>
      </w:r>
      <w:r>
        <w:rPr>
          <w:rFonts w:eastAsiaTheme="minorEastAsia" w:cstheme="minorHAnsi"/>
          <w:u w:val="single"/>
        </w:rPr>
        <w:t>hermitien</w:t>
      </w:r>
      <w:r>
        <w:rPr>
          <w:rFonts w:eastAsiaTheme="minorEastAsia" w:cstheme="minorHAnsi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Soit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3792BF74" w14:textId="077E44B9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tous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R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euclidien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C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si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hermitien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) tel que </w:t>
      </w:r>
    </w:p>
    <w:p w14:paraId="789CCD5D" w14:textId="1C673372" w:rsidR="00721B3B" w:rsidRPr="00721B3B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et</m:t>
          </m:r>
          <m:r>
            <w:rPr>
              <w:rFonts w:ascii="Cambria Math" w:eastAsiaTheme="minorEastAsia" w:hAnsi="Cambria Math" w:cstheme="minorHAnsi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7CBE19E" w14:textId="1E7782C2" w:rsidR="00721B3B" w:rsidRPr="00721B3B" w:rsidRDefault="00721B3B" w:rsidP="00AA47D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</w:rPr>
            <m:t>Alors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l=1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0DABA51D" w14:textId="4C7B0354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ba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</w:p>
    <w:p w14:paraId="34D82E8B" w14:textId="7294AFD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sub>
                    </m:sSub>
                  </m:e>
                </m:d>
              </m:e>
            </m:nary>
          </m:e>
        </m:nary>
      </m:oMath>
    </w:p>
    <w:p w14:paraId="1ABA0228" w14:textId="643EF953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entièrement caractérisé par la donnée des termes </w:t>
      </w:r>
      <m:oMath>
        <m:r>
          <w:rPr>
            <w:rFonts w:ascii="Cambria Math" w:eastAsiaTheme="minorEastAsia" w:hAnsi="Cambria Math" w:cstheme="minorHAnsi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⟩</m:t>
        </m:r>
      </m:oMath>
      <w:r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1≤k,l≤n</m:t>
        </m:r>
      </m:oMath>
    </w:p>
    <w:p w14:paraId="30451383" w14:textId="09932D3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matrice du produit scalaire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la matrice :</w:t>
      </w:r>
    </w:p>
    <w:p w14:paraId="40664F20" w14:textId="05102993" w:rsidR="00775571" w:rsidRPr="00775571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1≤k≤n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1≤l≤n</m:t>
                  </m:r>
                </m:e>
              </m:eqArr>
            </m:sub>
          </m:sSub>
        </m:oMath>
      </m:oMathPara>
    </w:p>
    <w:p w14:paraId="13DB17AC" w14:textId="6AEB7A73" w:rsidR="00775571" w:rsidRPr="00775571" w:rsidRDefault="00775571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42357B54" w14:textId="60A3504B" w:rsidR="00775571" w:rsidRDefault="00775571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pour tous </w:t>
      </w:r>
      <m:oMath>
        <m:r>
          <w:rPr>
            <w:rFonts w:ascii="Cambria Math" w:eastAsiaTheme="minorEastAsia" w:hAnsi="Cambria Math" w:cstheme="minorHAnsi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, y=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</w:rPr>
        <w:t xml:space="preserve">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sPre>
        <m:r>
          <w:rPr>
            <w:rFonts w:ascii="Cambria Math" w:eastAsiaTheme="minorEastAsia" w:hAnsi="Cambria Math" w:cstheme="minorHAnsi"/>
          </w:rPr>
          <m:t>MY</m:t>
        </m:r>
      </m:oMath>
    </w:p>
    <w:p w14:paraId="2CC89786" w14:textId="7A300643" w:rsidR="00775571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Effet d’un changement de base</w:t>
      </w:r>
    </w:p>
    <w:p w14:paraId="3BB1C328" w14:textId="74E21D75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Soit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</m:e>
        </m:d>
      </m:oMath>
      <w:r w:rsidRPr="003048BF">
        <w:rPr>
          <w:rFonts w:eastAsiaTheme="minorEastAsia" w:cstheme="minorHAnsi"/>
          <w:color w:val="FF3399"/>
        </w:rPr>
        <w:t xml:space="preserve"> une autre base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 w:rsidRPr="003048BF">
        <w:rPr>
          <w:rFonts w:eastAsiaTheme="minorEastAsia" w:cstheme="minorHAnsi"/>
          <w:color w:val="FF3399"/>
        </w:rPr>
        <w:t xml:space="preserve">. Notons </w:t>
      </w:r>
      <m:oMath>
        <m:r>
          <w:rPr>
            <w:rFonts w:ascii="Cambria Math" w:eastAsiaTheme="minorEastAsia" w:hAnsi="Cambria Math" w:cstheme="minorHAnsi"/>
            <w:color w:val="FF3399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</m:oMath>
      <w:r w:rsidRPr="003048BF">
        <w:rPr>
          <w:rFonts w:eastAsiaTheme="minorEastAsia" w:cstheme="minorHAnsi"/>
          <w:color w:val="FF3399"/>
        </w:rPr>
        <w:t>.</w:t>
      </w:r>
    </w:p>
    <w:p w14:paraId="56ABAFB4" w14:textId="0F640026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Pour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 w:rsidRPr="003048BF">
        <w:rPr>
          <w:rFonts w:eastAsiaTheme="minorEastAsia" w:cstheme="minorHAnsi"/>
          <w:color w:val="FF3399"/>
        </w:rPr>
        <w:t xml:space="preserve">, notons </w:t>
      </w:r>
      <m:oMath>
        <m:r>
          <w:rPr>
            <w:rFonts w:ascii="Cambria Math" w:eastAsiaTheme="minorEastAsia" w:hAnsi="Cambria Math" w:cstheme="minorHAnsi"/>
            <w:color w:val="FF3399"/>
          </w:rPr>
          <m:t>X=Ma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, Y=Ma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414F6DA6" w14:textId="520EC978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M=Ma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</m:oMath>
    </w:p>
    <w:p w14:paraId="0AEA86D0" w14:textId="280257E6" w:rsidR="003048BF" w:rsidRPr="003048BF" w:rsidRDefault="003048BF" w:rsidP="00AA47D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∀x,y∈E, X=P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Y=PY'</m:t>
        </m:r>
      </m:oMath>
      <w:r w:rsidRPr="003048BF">
        <w:rPr>
          <w:rFonts w:eastAsiaTheme="minorEastAsia" w:cstheme="minorHAnsi"/>
          <w:color w:val="FF3399"/>
        </w:rPr>
        <w:t xml:space="preserve">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</m:e>
            </m:sPre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</m:oMath>
    </w:p>
    <w:p w14:paraId="7928E574" w14:textId="2268CFBE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D’autre part,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</m:e>
        </m:sPre>
        <m:r>
          <w:rPr>
            <w:rFonts w:ascii="Cambria Math" w:eastAsiaTheme="minorEastAsia" w:hAnsi="Cambria Math" w:cstheme="minorHAnsi"/>
            <w:color w:val="FF3399"/>
          </w:rPr>
          <m:t>M'Y'</m:t>
        </m:r>
      </m:oMath>
    </w:p>
    <w:p w14:paraId="5717BD82" w14:textId="5B344289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>Ainsi on a :</w:t>
      </w:r>
    </w:p>
    <w:p w14:paraId="5E238B06" w14:textId="4787C410" w:rsidR="003048BF" w:rsidRPr="003048BF" w:rsidRDefault="00000000" w:rsidP="00AA47DA">
      <w:pPr>
        <w:rPr>
          <w:rFonts w:eastAsiaTheme="minorEastAsia" w:cstheme="minorHAnsi"/>
          <w:color w:val="FF339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  <w:color w:val="FF3399"/>
            </w:rPr>
            <m:t>MP</m:t>
          </m:r>
        </m:oMath>
      </m:oMathPara>
    </w:p>
    <w:p w14:paraId="027DEFFD" w14:textId="37DA4546" w:rsidR="003048BF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04B9AE4B" w14:textId="77777777" w:rsidR="000A7EB3" w:rsidRDefault="003048BF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 w:rsidR="000A7EB3"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A7EB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 w:rsidR="000A7EB3">
        <w:rPr>
          <w:rFonts w:eastAsiaTheme="minorEastAsia" w:cstheme="minorHAnsi"/>
        </w:rPr>
        <w:t xml:space="preserve"> deux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EB3">
        <w:rPr>
          <w:rFonts w:eastAsiaTheme="minorEastAsia" w:cstheme="minorHAnsi"/>
        </w:rPr>
        <w:t xml:space="preserve">. Alors </w:t>
      </w:r>
    </w:p>
    <w:p w14:paraId="618B2ABB" w14:textId="1CF1D65F" w:rsidR="003048BF" w:rsidRPr="000A7EB3" w:rsidRDefault="000A7EB3" w:rsidP="000A7E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</w:rPr>
            <m:t>⋅Ma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⋅P</m:t>
          </m:r>
        </m:oMath>
      </m:oMathPara>
    </w:p>
    <w:p w14:paraId="1AEE9915" w14:textId="41DBB7FC" w:rsidR="000A7EB3" w:rsidRDefault="000A7EB3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Où </w:t>
      </w:r>
      <m:oMath>
        <m:r>
          <w:rPr>
            <w:rFonts w:ascii="Cambria Math" w:eastAsiaTheme="minorEastAsia" w:hAnsi="Cambria Math" w:cstheme="minorHAnsi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</w:p>
    <w:p w14:paraId="3B5091B0" w14:textId="77777777" w:rsidR="000A7EB3" w:rsidRPr="003048BF" w:rsidRDefault="000A7EB3" w:rsidP="000A7EB3">
      <w:pPr>
        <w:rPr>
          <w:rFonts w:eastAsiaTheme="minorEastAsia" w:cstheme="minorHAnsi"/>
        </w:rPr>
      </w:pPr>
    </w:p>
    <w:sectPr w:rsidR="000A7EB3" w:rsidRPr="0030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EE55" w14:textId="77777777" w:rsidR="00985E96" w:rsidRDefault="00985E96" w:rsidP="00E04C69">
      <w:pPr>
        <w:spacing w:after="0" w:line="240" w:lineRule="auto"/>
      </w:pPr>
      <w:r>
        <w:separator/>
      </w:r>
    </w:p>
  </w:endnote>
  <w:endnote w:type="continuationSeparator" w:id="0">
    <w:p w14:paraId="75145AD7" w14:textId="77777777" w:rsidR="00985E96" w:rsidRDefault="00985E96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34F5" w14:textId="77777777" w:rsidR="00985E96" w:rsidRDefault="00985E96" w:rsidP="00E04C69">
      <w:pPr>
        <w:spacing w:after="0" w:line="240" w:lineRule="auto"/>
      </w:pPr>
      <w:r>
        <w:separator/>
      </w:r>
    </w:p>
  </w:footnote>
  <w:footnote w:type="continuationSeparator" w:id="0">
    <w:p w14:paraId="31D45B97" w14:textId="77777777" w:rsidR="00985E96" w:rsidRDefault="00985E96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615"/>
    <w:multiLevelType w:val="hybridMultilevel"/>
    <w:tmpl w:val="40BCF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7"/>
  </w:num>
  <w:num w:numId="3" w16cid:durableId="2097743508">
    <w:abstractNumId w:val="4"/>
  </w:num>
  <w:num w:numId="4" w16cid:durableId="1039936140">
    <w:abstractNumId w:val="5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6"/>
  </w:num>
  <w:num w:numId="8" w16cid:durableId="89555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0A7EB3"/>
    <w:rsid w:val="0015476A"/>
    <w:rsid w:val="00173811"/>
    <w:rsid w:val="0019076E"/>
    <w:rsid w:val="002B71C0"/>
    <w:rsid w:val="002F344C"/>
    <w:rsid w:val="002F4044"/>
    <w:rsid w:val="003048BF"/>
    <w:rsid w:val="00453099"/>
    <w:rsid w:val="00460A44"/>
    <w:rsid w:val="004A5535"/>
    <w:rsid w:val="004E7386"/>
    <w:rsid w:val="005356DF"/>
    <w:rsid w:val="00583311"/>
    <w:rsid w:val="005E24AB"/>
    <w:rsid w:val="00662AAC"/>
    <w:rsid w:val="0072125D"/>
    <w:rsid w:val="00721B3B"/>
    <w:rsid w:val="00775571"/>
    <w:rsid w:val="007E0818"/>
    <w:rsid w:val="007E65CA"/>
    <w:rsid w:val="00837419"/>
    <w:rsid w:val="009405A6"/>
    <w:rsid w:val="0098084B"/>
    <w:rsid w:val="00985E96"/>
    <w:rsid w:val="009D00D3"/>
    <w:rsid w:val="00A5563E"/>
    <w:rsid w:val="00AA47DA"/>
    <w:rsid w:val="00AD7CD1"/>
    <w:rsid w:val="00AE7023"/>
    <w:rsid w:val="00B901C7"/>
    <w:rsid w:val="00BA7D8D"/>
    <w:rsid w:val="00C50689"/>
    <w:rsid w:val="00CF6CDA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1895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2024-01-25T08:55:00Z</cp:lastPrinted>
  <dcterms:created xsi:type="dcterms:W3CDTF">2023-12-13T08:49:00Z</dcterms:created>
  <dcterms:modified xsi:type="dcterms:W3CDTF">2024-01-27T09:36:00Z</dcterms:modified>
</cp:coreProperties>
</file>