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9746" w14:textId="35314AE8" w:rsidR="0009223C" w:rsidRDefault="00D83C5E" w:rsidP="00D83C5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Chapitre 5 – Isométries en dimension 2 et 3</w:t>
      </w:r>
      <w:r w:rsidR="007768B0">
        <w:rPr>
          <w:b/>
          <w:bCs/>
          <w:u w:val="single"/>
        </w:rPr>
        <w:t xml:space="preserve"> </w:t>
      </w:r>
    </w:p>
    <w:p w14:paraId="36D89813" w14:textId="2E13D79E" w:rsidR="007768B0" w:rsidRDefault="007768B0" w:rsidP="007768B0">
      <w:pPr>
        <w:rPr>
          <w:rFonts w:eastAsiaTheme="minorEastAsia"/>
        </w:rPr>
      </w:pPr>
      <w:r>
        <w:t xml:space="preserve">Dans tout le chapitre,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désigne un espace préhilbertien de dimension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1E4C8000" w14:textId="5C332565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On rappelle que 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une famille 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vecteurs de </w:t>
      </w:r>
      <m:oMath>
        <m:r>
          <w:rPr>
            <w:rFonts w:ascii="Cambria Math" w:eastAsiaTheme="minorEastAsia" w:hAnsi="Cambria Math"/>
          </w:rPr>
          <m:t>E</m:t>
        </m:r>
      </m:oMath>
      <w:r>
        <w:t xml:space="preserve"> et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func>
      </m:oMath>
    </w:p>
    <w:p w14:paraId="5D384B8F" w14:textId="43BA3747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 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2B51975A" w14:textId="1F3B03D0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est une autre base de </w:t>
      </w:r>
      <m:oMath>
        <m:r>
          <w:rPr>
            <w:rFonts w:ascii="Cambria Math" w:eastAsiaTheme="minorEastAsia" w:hAnsi="Cambria Math"/>
          </w:rPr>
          <m:t xml:space="preserve">E, </m:t>
        </m:r>
      </m:oMath>
      <w:r>
        <w:rPr>
          <w:rFonts w:eastAsiaTheme="minorEastAsia"/>
        </w:rPr>
        <w:t xml:space="preserve">si on note, </w:t>
      </w:r>
      <m:oMath>
        <m:r>
          <w:rPr>
            <w:rFonts w:ascii="Cambria Math" w:eastAsiaTheme="minorEastAsia" w:hAnsi="Cambria Math"/>
          </w:rPr>
          <m:t>∀k∈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Mat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P=Pas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</w:p>
    <w:p w14:paraId="3534B64B" w14:textId="247D202E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=P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>.</w:t>
      </w:r>
    </w:p>
    <w:p w14:paraId="417AD148" w14:textId="32040C25" w:rsidR="007768B0" w:rsidRP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,…,P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 …,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func>
        <m:r>
          <m:rPr>
            <m:lit/>
          </m:rPr>
          <w:rPr>
            <w:rFonts w:ascii="Cambria Math" w:eastAsiaTheme="minorEastAsia" w:hAnsi="Cambria Math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</w:p>
    <w:p w14:paraId="5CD2A242" w14:textId="6CDB7622" w:rsidR="007768B0" w:rsidRDefault="007768B0" w:rsidP="007768B0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Espaces euclidiens orientés</w:t>
      </w:r>
    </w:p>
    <w:p w14:paraId="267F10AF" w14:textId="371B7970" w:rsidR="007768B0" w:rsidRDefault="007768B0" w:rsidP="007768B0">
      <w:pPr>
        <w:rPr>
          <w:rFonts w:eastAsiaTheme="minorEastAsia"/>
        </w:rPr>
      </w:pPr>
      <w:r>
        <w:rPr>
          <w:rFonts w:eastAsiaTheme="minorEastAsia"/>
        </w:rPr>
        <w:t xml:space="preserve">On se fixe une b.o.n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60577021" w14:textId="64DCA03E" w:rsidR="00890324" w:rsidRDefault="00890324" w:rsidP="007768B0">
      <w:pPr>
        <w:rPr>
          <w:rFonts w:eastAsiaTheme="minorEastAsia"/>
        </w:rPr>
      </w:pPr>
      <w:r>
        <w:rPr>
          <w:rFonts w:eastAsiaTheme="minorEastAsia"/>
        </w:rPr>
        <w:t xml:space="preserve">Pour toute base orthonormée </w:t>
      </w:r>
      <m:oMath>
        <m:r>
          <w:rPr>
            <w:rFonts w:ascii="Cambria Math" w:eastAsiaTheme="minorEastAsia" w:hAnsi="Cambria Math"/>
          </w:rPr>
          <m:t xml:space="preserve">B </m:t>
        </m:r>
      </m:oMath>
      <w:r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on sait que </w:t>
      </w:r>
      <m:oMath>
        <m:r>
          <w:rPr>
            <w:rFonts w:ascii="Cambria Math" w:eastAsiaTheme="minorEastAsia" w:hAnsi="Cambria Math"/>
          </w:rPr>
          <m:t>P=Pas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→B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3581275E" w14:textId="419E4A29" w:rsidR="00890324" w:rsidRDefault="00890324" w:rsidP="007768B0">
      <w:pPr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func>
        <m:r>
          <w:rPr>
            <w:rFonts w:ascii="Cambria Math" w:eastAsiaTheme="minorEastAsia" w:hAnsi="Cambria Math"/>
          </w:rPr>
          <m:t>=±1</m:t>
        </m:r>
      </m:oMath>
    </w:p>
    <w:p w14:paraId="5BC9F12A" w14:textId="0BB81E41" w:rsidR="00890324" w:rsidRDefault="00890324" w:rsidP="007768B0">
      <w:pPr>
        <w:rPr>
          <w:rFonts w:eastAsiaTheme="minorEastAsia"/>
        </w:rPr>
      </w:pPr>
      <w:r>
        <w:rPr>
          <w:rFonts w:eastAsiaTheme="minorEastAsia"/>
        </w:rPr>
        <w:t xml:space="preserve">Ainsi l’ensemble des bases orthonormées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peut donc s’écrire comme l’union disjointe :</w:t>
      </w:r>
    </w:p>
    <w:p w14:paraId="5109EBD8" w14:textId="4A24F0F7" w:rsidR="00890324" w:rsidRPr="00890324" w:rsidRDefault="00000000" w:rsidP="00890324">
      <w:pPr>
        <w:rPr>
          <w:rFonts w:eastAsiaTheme="minorEastAsia"/>
        </w:rPr>
      </w:pPr>
      <m:oMathPara>
        <m:oMath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nor/>
                </m:rPr>
                <m:t>b.o.n de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E</m:t>
              </m: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Pas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→B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func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  <m:r>
                <m:rPr>
                  <m:nor/>
                </m:rPr>
                <m:t xml:space="preserve">b.o.n de </m:t>
              </m:r>
              <m:r>
                <w:rPr>
                  <w:rFonts w:ascii="Cambria Math" w:hAnsi="Cambria Math"/>
                </w:rPr>
                <m:t>E</m:t>
              </m:r>
            </m: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Pas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→B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=-1</m:t>
                  </m:r>
                </m:e>
              </m:func>
            </m:e>
          </m:d>
        </m:oMath>
      </m:oMathPara>
    </w:p>
    <w:p w14:paraId="6F162D85" w14:textId="1363FB27" w:rsidR="00890324" w:rsidRDefault="00890324" w:rsidP="00890324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a la même orientation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Pas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→B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&gt;0</m:t>
            </m:r>
          </m:e>
        </m:func>
      </m:oMath>
      <w:r>
        <w:rPr>
          <w:rFonts w:eastAsiaTheme="minorEastAsia"/>
        </w:rPr>
        <w:t>.</w:t>
      </w:r>
    </w:p>
    <w:p w14:paraId="616280C5" w14:textId="74F26D9C" w:rsidR="00890324" w:rsidRPr="00890324" w:rsidRDefault="00890324" w:rsidP="00890324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inverse l’orientation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Pas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→B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&lt;0</m:t>
            </m:r>
          </m:e>
        </m:func>
      </m:oMath>
      <w:r>
        <w:rPr>
          <w:rFonts w:eastAsiaTheme="minorEastAsia"/>
        </w:rPr>
        <w:t>.</w:t>
      </w:r>
    </w:p>
    <w:p w14:paraId="499EEB71" w14:textId="768CE177" w:rsidR="00890324" w:rsidRDefault="00890324" w:rsidP="007768B0">
      <w:pPr>
        <w:rPr>
          <w:rFonts w:eastAsiaTheme="minorEastAsia"/>
        </w:rPr>
      </w:pPr>
      <w:r>
        <w:t xml:space="preserve">La base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est appelée base de référence pour l’orientation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7E4C8235" w14:textId="62BE7756" w:rsidR="00890324" w:rsidRDefault="00890324" w:rsidP="007768B0">
      <w:pPr>
        <w:rPr>
          <w:rFonts w:eastAsiaTheme="minorEastAsia"/>
        </w:rPr>
      </w:pPr>
      <w:r>
        <w:rPr>
          <w:rFonts w:eastAsiaTheme="minorEastAsia"/>
        </w:rPr>
        <w:t xml:space="preserve">Orienter l’espace euclidien consiste à choisir une b.o.n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référence et adopter le vocabulaire suivant :</w:t>
      </w:r>
    </w:p>
    <w:p w14:paraId="38619B50" w14:textId="722F1215" w:rsidR="00890324" w:rsidRDefault="00890324" w:rsidP="007768B0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euclidien orienté par une base </w:t>
      </w:r>
      <w:r w:rsidRPr="00407784"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une </w:t>
      </w:r>
      <w:r w:rsidRPr="00890324">
        <w:rPr>
          <w:rFonts w:eastAsiaTheme="minorEastAsia"/>
        </w:rPr>
        <w:t>b.o.n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on dit que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directe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Pas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→B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=+1</m:t>
        </m:r>
      </m:oMath>
      <w:r>
        <w:rPr>
          <w:rFonts w:eastAsiaTheme="minorEastAsia"/>
        </w:rPr>
        <w:t xml:space="preserve"> et indirecte si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Pas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→B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=-1</m:t>
        </m:r>
      </m:oMath>
    </w:p>
    <w:p w14:paraId="158FE55A" w14:textId="0A093F47" w:rsidR="00890324" w:rsidRDefault="00890324" w:rsidP="007768B0">
      <w:pPr>
        <w:rPr>
          <w:color w:val="92D050"/>
        </w:rPr>
      </w:pPr>
      <w:r>
        <w:rPr>
          <w:color w:val="92D050"/>
          <w:u w:val="single"/>
        </w:rPr>
        <w:t>Remarque :</w:t>
      </w:r>
    </w:p>
    <w:p w14:paraId="20B9C9CC" w14:textId="4F41ABAB" w:rsidR="00890324" w:rsidRPr="00890324" w:rsidRDefault="00000000" w:rsidP="00890324">
      <w:pPr>
        <w:pStyle w:val="Paragraphedeliste"/>
        <w:numPr>
          <w:ilvl w:val="0"/>
          <w:numId w:val="2"/>
        </w:numPr>
        <w:rPr>
          <w:color w:val="92D050"/>
        </w:rPr>
      </w:pPr>
      <m:oMath>
        <m:sSub>
          <m:sSubPr>
            <m:ctrlPr>
              <w:rPr>
                <w:rFonts w:ascii="Cambria Math" w:hAnsi="Cambria Math"/>
                <w:i/>
                <w:color w:val="92D050"/>
              </w:rPr>
            </m:ctrlPr>
          </m:sSubPr>
          <m:e>
            <m:r>
              <w:rPr>
                <w:rFonts w:ascii="Cambria Math" w:hAnsi="Cambria Math"/>
                <w:color w:val="92D050"/>
              </w:rPr>
              <m:t>B</m:t>
            </m:r>
          </m:e>
          <m:sub>
            <m:r>
              <w:rPr>
                <w:rFonts w:ascii="Cambria Math" w:hAnsi="Cambria Math"/>
                <w:color w:val="92D050"/>
              </w:rPr>
              <m:t>0</m:t>
            </m:r>
          </m:sub>
        </m:sSub>
      </m:oMath>
      <w:r w:rsidR="00890324">
        <w:rPr>
          <w:rFonts w:eastAsiaTheme="minorEastAsia"/>
          <w:color w:val="92D050"/>
        </w:rPr>
        <w:t xml:space="preserve"> est une base directe puisque </w:t>
      </w:r>
      <m:oMath>
        <m:r>
          <w:rPr>
            <w:rFonts w:ascii="Cambria Math" w:eastAsiaTheme="minorEastAsia" w:hAnsi="Cambria Math"/>
            <w:color w:val="92D050"/>
          </w:rPr>
          <m:t>Pas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92D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r>
          <w:rPr>
            <w:rFonts w:ascii="Cambria Math" w:eastAsiaTheme="minorEastAsia" w:hAnsi="Cambria Math"/>
            <w:color w:val="92D050"/>
          </w:rPr>
          <m:t>∈S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O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92D050"/>
              </w:rPr>
              <m:t>R</m:t>
            </m:r>
          </m:e>
        </m:d>
      </m:oMath>
    </w:p>
    <w:p w14:paraId="4D81FE28" w14:textId="5EE08D6F" w:rsidR="00890324" w:rsidRPr="00407784" w:rsidRDefault="00890324" w:rsidP="00890324">
      <w:pPr>
        <w:pStyle w:val="Paragraphedeliste"/>
        <w:numPr>
          <w:ilvl w:val="0"/>
          <w:numId w:val="2"/>
        </w:numPr>
        <w:rPr>
          <w:color w:val="92D050"/>
        </w:rPr>
      </w:pPr>
      <w:r>
        <w:rPr>
          <w:color w:val="92D050"/>
        </w:rPr>
        <w:t>L’ordre des élément</w:t>
      </w:r>
      <w:r w:rsidR="00407784">
        <w:rPr>
          <w:color w:val="92D050"/>
        </w:rPr>
        <w:t xml:space="preserve">s de la base orthonormée </w:t>
      </w:r>
      <m:oMath>
        <m:r>
          <w:rPr>
            <w:rFonts w:ascii="Cambria Math" w:hAnsi="Cambria Math"/>
            <w:color w:val="92D050"/>
          </w:rPr>
          <m:t>B</m:t>
        </m:r>
      </m:oMath>
      <w:r w:rsidR="00407784">
        <w:rPr>
          <w:color w:val="92D050"/>
        </w:rPr>
        <w:t xml:space="preserve"> est </w:t>
      </w:r>
      <w:r w:rsidR="00407784">
        <w:rPr>
          <w:color w:val="92D050"/>
          <w:u w:val="single"/>
        </w:rPr>
        <w:t>important</w:t>
      </w:r>
    </w:p>
    <w:p w14:paraId="50E3438C" w14:textId="52C11753" w:rsidR="00407784" w:rsidRPr="00407784" w:rsidRDefault="00407784" w:rsidP="00890324">
      <w:pPr>
        <w:pStyle w:val="Paragraphedeliste"/>
        <w:numPr>
          <w:ilvl w:val="0"/>
          <w:numId w:val="2"/>
        </w:numPr>
        <w:rPr>
          <w:color w:val="92D050"/>
        </w:rPr>
      </w:pPr>
      <w:r>
        <w:rPr>
          <w:color w:val="92D050"/>
        </w:rPr>
        <w:t xml:space="preserve">À partir d’une b.o.n </w:t>
      </w:r>
      <w:r>
        <w:rPr>
          <w:color w:val="92D050"/>
          <w:u w:val="single"/>
        </w:rPr>
        <w:t>indirecte</w:t>
      </w:r>
      <w:r>
        <w:rPr>
          <w:color w:val="92D050"/>
        </w:rPr>
        <w:t xml:space="preserve"> de </w:t>
      </w:r>
      <m:oMath>
        <m:r>
          <w:rPr>
            <w:rFonts w:ascii="Cambria Math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, on peut toujours construire une b.o.n directe de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 en multipliant l’un des vecteurs par </w:t>
      </w:r>
      <m:oMath>
        <m:r>
          <w:rPr>
            <w:rFonts w:ascii="Cambria Math" w:eastAsiaTheme="minorEastAsia" w:hAnsi="Cambria Math"/>
            <w:color w:val="92D050"/>
          </w:rPr>
          <m:t>-1</m:t>
        </m:r>
      </m:oMath>
      <w:r>
        <w:rPr>
          <w:rFonts w:eastAsiaTheme="minorEastAsia"/>
          <w:color w:val="92D050"/>
        </w:rPr>
        <w:t>.</w:t>
      </w:r>
    </w:p>
    <w:p w14:paraId="636FC5B9" w14:textId="6605EBBC" w:rsidR="00407784" w:rsidRDefault="00407784" w:rsidP="00D85B49">
      <w:pPr>
        <w:pStyle w:val="Paragraphedeliste"/>
        <w:ind w:left="1068"/>
      </w:pPr>
      <w:r w:rsidRPr="00407784">
        <w:t>Produit mixte</w:t>
      </w:r>
    </w:p>
    <w:p w14:paraId="2561B443" w14:textId="78CE2A09" w:rsidR="00407784" w:rsidRDefault="00407784" w:rsidP="00407784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 xml:space="preserve">E </m:t>
        </m:r>
      </m:oMath>
      <w:r>
        <w:rPr>
          <w:rFonts w:eastAsiaTheme="minorEastAsia"/>
        </w:rPr>
        <w:t xml:space="preserve">un espace euclidien </w:t>
      </w:r>
      <w:r>
        <w:rPr>
          <w:rFonts w:eastAsiaTheme="minorEastAsia"/>
          <w:u w:val="single"/>
        </w:rPr>
        <w:t>orienté</w:t>
      </w:r>
      <w:r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</w:p>
    <w:p w14:paraId="7721ED63" w14:textId="77777777" w:rsidR="00444FE5" w:rsidRDefault="00407784" w:rsidP="00407784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famille de </w:t>
      </w:r>
      <m:oMath>
        <m:r>
          <w:rPr>
            <w:rFonts w:ascii="Cambria Math" w:eastAsiaTheme="minorEastAsia" w:hAnsi="Cambria Math"/>
            <w:u w:val="single"/>
          </w:rPr>
          <m:t>n</m:t>
        </m:r>
      </m:oMath>
      <w:r>
        <w:rPr>
          <w:rFonts w:eastAsiaTheme="minorEastAsia"/>
        </w:rPr>
        <w:t xml:space="preserve"> vecteurs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le déterminant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est le même dans n’importe quelle b.o.n </w:t>
      </w:r>
      <w:r>
        <w:rPr>
          <w:rFonts w:eastAsiaTheme="minorEastAsia"/>
          <w:u w:val="single"/>
        </w:rPr>
        <w:t>directe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On le nomme le produit mixte de la famille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FF37EA">
        <w:rPr>
          <w:rFonts w:eastAsiaTheme="minorEastAsia"/>
        </w:rPr>
        <w:t xml:space="preserve"> et on le note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 xml:space="preserve"> ∀B</m:t>
        </m:r>
      </m:oMath>
      <w:r w:rsidR="00FF37EA">
        <w:rPr>
          <w:rFonts w:eastAsiaTheme="minorEastAsia"/>
        </w:rPr>
        <w:t xml:space="preserve"> b.o.n </w:t>
      </w:r>
      <w:r w:rsidR="00FF37EA" w:rsidRPr="00FF37EA">
        <w:rPr>
          <w:rFonts w:eastAsiaTheme="minorEastAsia"/>
          <w:u w:val="single"/>
        </w:rPr>
        <w:t>directe</w:t>
      </w:r>
      <w:r w:rsidR="00FF37EA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FF37EA">
        <w:rPr>
          <w:rFonts w:eastAsiaTheme="minorEastAsia"/>
        </w:rPr>
        <w:t>.</w:t>
      </w:r>
    </w:p>
    <w:p w14:paraId="31EF58F2" w14:textId="77777777" w:rsidR="00585D2F" w:rsidRDefault="00585D2F">
      <w:pPr>
        <w:rPr>
          <w:rFonts w:eastAsiaTheme="minorEastAsia"/>
          <w:color w:val="92D050"/>
          <w:u w:val="single"/>
        </w:rPr>
      </w:pPr>
      <w:r>
        <w:rPr>
          <w:rFonts w:eastAsiaTheme="minorEastAsia"/>
          <w:color w:val="92D050"/>
          <w:u w:val="single"/>
        </w:rPr>
        <w:br w:type="page"/>
      </w:r>
    </w:p>
    <w:p w14:paraId="563B0619" w14:textId="0F89BB9E" w:rsidR="00585D2F" w:rsidRDefault="00585D2F" w:rsidP="00407784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lastRenderedPageBreak/>
        <w:t>Remarque :</w:t>
      </w:r>
    </w:p>
    <w:p w14:paraId="688EC6A6" w14:textId="6F052B4A" w:rsidR="00585D2F" w:rsidRDefault="00585D2F" w:rsidP="00407784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>Par propriétés des déterminants, on a :</w:t>
      </w:r>
    </w:p>
    <w:p w14:paraId="14399C13" w14:textId="00FB9C0B" w:rsidR="00585D2F" w:rsidRDefault="00000000" w:rsidP="00407784">
      <w:pPr>
        <w:rPr>
          <w:rFonts w:eastAsiaTheme="minorEastAsia"/>
          <w:color w:val="92D05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92D050"/>
          </w:rPr>
          <m:t>=0⟺</m:t>
        </m:r>
      </m:oMath>
      <w:r w:rsidR="00585D2F">
        <w:rPr>
          <w:rFonts w:eastAsiaTheme="minorEastAsia"/>
          <w:color w:val="92D050"/>
        </w:rPr>
        <w:t xml:space="preserve"> la famille </w:t>
      </w:r>
      <m:oMath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</m:oMath>
      <w:r w:rsidR="00585D2F">
        <w:rPr>
          <w:rFonts w:eastAsiaTheme="minorEastAsia"/>
          <w:color w:val="92D050"/>
        </w:rPr>
        <w:t xml:space="preserve"> est liée</w:t>
      </w:r>
    </w:p>
    <w:p w14:paraId="7B0E5298" w14:textId="77777777" w:rsidR="00585D2F" w:rsidRDefault="00585D2F" w:rsidP="00407784">
      <w:pPr>
        <w:rPr>
          <w:rFonts w:eastAsiaTheme="minorEastAsia"/>
          <w:color w:val="92D050"/>
        </w:rPr>
      </w:pPr>
    </w:p>
    <w:p w14:paraId="24CAD56E" w14:textId="4FA16880" w:rsidR="00585D2F" w:rsidRPr="00D85B49" w:rsidRDefault="00D85B49" w:rsidP="00D85B49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Classification des isométries en dimension 2</w:t>
      </w:r>
    </w:p>
    <w:p w14:paraId="7E302E1E" w14:textId="7F46B8E5" w:rsidR="00D85B49" w:rsidRDefault="00D85B49" w:rsidP="00D85B49">
      <w:pPr>
        <w:rPr>
          <w:rFonts w:eastAsiaTheme="minorEastAsia"/>
        </w:rPr>
      </w:pPr>
      <w:r>
        <w:rPr>
          <w:rFonts w:eastAsiaTheme="minorEastAsia"/>
        </w:rPr>
        <w:t xml:space="preserve">Dans toute cette partie,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désigne un espace euclidien </w:t>
      </w:r>
      <w:r>
        <w:rPr>
          <w:rFonts w:eastAsiaTheme="minorEastAsia"/>
          <w:u w:val="single"/>
        </w:rPr>
        <w:t>orienté</w:t>
      </w:r>
      <w:r>
        <w:rPr>
          <w:rFonts w:eastAsiaTheme="minorEastAsia"/>
        </w:rPr>
        <w:t xml:space="preserve"> de dimension 2.</w:t>
      </w:r>
    </w:p>
    <w:p w14:paraId="6A107FCF" w14:textId="72D7EDEE" w:rsidR="00D85B49" w:rsidRDefault="00D85B49" w:rsidP="00D85B49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Rotation du plan orienté</w:t>
      </w:r>
    </w:p>
    <w:p w14:paraId="0DC7B28B" w14:textId="4CFE5770" w:rsidR="00D85B49" w:rsidRDefault="00D85B49" w:rsidP="00D85B4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Une isométrie directe du plan orienté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 la même matrice dans n’importe quelle base </w:t>
      </w:r>
      <w:r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>directe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Plus précisément, il existe un réel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unique modulo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, tel que </w:t>
      </w:r>
      <m:oMath>
        <m:r>
          <w:rPr>
            <w:rFonts w:ascii="Cambria Math" w:eastAsiaTheme="minorEastAsia" w:hAnsi="Cambria Math"/>
          </w:rPr>
          <m:t>∀B</m:t>
        </m:r>
      </m:oMath>
      <w:r>
        <w:rPr>
          <w:rFonts w:eastAsiaTheme="minorEastAsia"/>
        </w:rPr>
        <w:t xml:space="preserve"> b.o.n directe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,</w:t>
      </w:r>
    </w:p>
    <w:p w14:paraId="00289B56" w14:textId="6D6460D7" w:rsidR="00D85B49" w:rsidRPr="00D85B49" w:rsidRDefault="00000000" w:rsidP="00D85B4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</m:oMath>
      </m:oMathPara>
    </w:p>
    <w:p w14:paraId="0284AC51" w14:textId="6A9547F8" w:rsidR="00D85B49" w:rsidRDefault="00D85B49" w:rsidP="00D85B49">
      <w:pPr>
        <w:rPr>
          <w:rFonts w:eastAsiaTheme="minorEastAsia"/>
        </w:rPr>
      </w:pPr>
      <w:r>
        <w:rPr>
          <w:rFonts w:eastAsiaTheme="minorEastAsia"/>
        </w:rPr>
        <w:t xml:space="preserve">On dit alors que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la rotation d’angle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et on la note </w:t>
      </w:r>
      <m:oMath>
        <m:r>
          <w:rPr>
            <w:rFonts w:ascii="Cambria Math" w:eastAsiaTheme="minorEastAsia" w:hAnsi="Cambria Math"/>
          </w:rPr>
          <m:t>u=Ro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</w:p>
    <w:p w14:paraId="2557D3B7" w14:textId="1F05F90B" w:rsidR="00D85B49" w:rsidRDefault="00D85B49" w:rsidP="00D85B49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comprendre l’unicité modulo </w:t>
      </w:r>
      <m:oMath>
        <m:r>
          <w:rPr>
            <w:rFonts w:ascii="Cambria Math" w:eastAsiaTheme="minorEastAsia" w:hAnsi="Cambria Math"/>
            <w:color w:val="92D050"/>
          </w:rPr>
          <m:t>2π</m:t>
        </m:r>
      </m:oMath>
      <w:r>
        <w:rPr>
          <w:rFonts w:eastAsiaTheme="minorEastAsia"/>
          <w:color w:val="92D050"/>
        </w:rPr>
        <w:t xml:space="preserve"> comme suit, si </w:t>
      </w:r>
      <m:oMath>
        <m:r>
          <w:rPr>
            <w:rFonts w:ascii="Cambria Math" w:eastAsiaTheme="minorEastAsia" w:hAnsi="Cambria Math"/>
            <w:color w:val="92D050"/>
          </w:rPr>
          <m:t>∃θ,</m:t>
        </m:r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θ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92D050"/>
          </w:rPr>
          <m:t>∈R</m:t>
        </m:r>
      </m:oMath>
      <w:r>
        <w:rPr>
          <w:rFonts w:eastAsiaTheme="minorEastAsia"/>
          <w:color w:val="92D050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θ</m:t>
            </m:r>
          </m:sub>
        </m:sSub>
        <m:r>
          <w:rPr>
            <w:rFonts w:ascii="Cambria Math" w:eastAsiaTheme="minorEastAsia" w:hAnsi="Cambria Math"/>
            <w:color w:val="92D05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R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92D050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color w:val="92D050"/>
                  </w:rPr>
                  <m:t>'</m:t>
                </m:r>
              </m:sup>
            </m:sSup>
          </m:sub>
        </m:sSub>
      </m:oMath>
      <w:r>
        <w:rPr>
          <w:rFonts w:eastAsiaTheme="minorEastAsia"/>
          <w:color w:val="92D050"/>
        </w:rPr>
        <w:t xml:space="preserve"> alors </w:t>
      </w:r>
    </w:p>
    <w:p w14:paraId="1C7844FA" w14:textId="31FFB232" w:rsidR="00D85B49" w:rsidRPr="003146E3" w:rsidRDefault="00D85B49" w:rsidP="00D85B49">
      <w:pPr>
        <w:rPr>
          <w:rFonts w:eastAsiaTheme="minorEastAsia"/>
          <w:color w:val="92D050"/>
        </w:rPr>
      </w:pPr>
      <m:oMathPara>
        <m:oMath>
          <m:r>
            <w:rPr>
              <w:rFonts w:ascii="Cambria Math" w:eastAsiaTheme="minorEastAsia" w:hAnsi="Cambria Math"/>
              <w:color w:val="92D050"/>
            </w:rPr>
            <m:t>θ≡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92D050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color w:val="92D050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92D050"/>
                </w:rPr>
                <m:t>2π</m:t>
              </m:r>
            </m:e>
          </m:d>
        </m:oMath>
      </m:oMathPara>
    </w:p>
    <w:p w14:paraId="7AE0E333" w14:textId="1941B8A7" w:rsidR="003146E3" w:rsidRDefault="0032615E" w:rsidP="00D85B4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x,y∈E</m:t>
        </m:r>
      </m:oMath>
      <w:r>
        <w:rPr>
          <w:rFonts w:eastAsiaTheme="minorEastAsia"/>
        </w:rPr>
        <w:t xml:space="preserve"> non nuls. Il existe une unique rotation </w:t>
      </w:r>
      <m:oMath>
        <m:r>
          <w:rPr>
            <w:rFonts w:ascii="Cambria Math" w:eastAsiaTheme="minorEastAsia" w:hAnsi="Cambria Math"/>
          </w:rPr>
          <m:t>r∈SO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qui envoie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  <w:r>
        <w:rPr>
          <w:rFonts w:eastAsiaTheme="minorEastAsia"/>
        </w:rPr>
        <w:t xml:space="preserve"> sur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den>
        </m:f>
      </m:oMath>
      <w:r>
        <w:rPr>
          <w:rFonts w:eastAsiaTheme="minorEastAsia"/>
        </w:rPr>
        <w:t xml:space="preserve">. On appelle alors mesure de l’angle orienté de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</w:rPr>
        <w:t xml:space="preserve">à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le réel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unique à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 près tel que </w:t>
      </w:r>
      <m:oMath>
        <m:r>
          <w:rPr>
            <w:rFonts w:ascii="Cambria Math" w:eastAsiaTheme="minorEastAsia" w:hAnsi="Cambria Math"/>
          </w:rPr>
          <m:t>r=Ro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  <w:r>
        <w:rPr>
          <w:rFonts w:eastAsiaTheme="minorEastAsia"/>
        </w:rPr>
        <w:t xml:space="preserve"> et on note  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acc>
        <m:r>
          <w:rPr>
            <w:rFonts w:ascii="Cambria Math" w:eastAsiaTheme="minorEastAsia" w:hAnsi="Cambria Math"/>
          </w:rPr>
          <m:t>≡θ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  <w:r>
        <w:rPr>
          <w:rFonts w:eastAsiaTheme="minorEastAsia"/>
        </w:rPr>
        <w:t xml:space="preserve">. </w:t>
      </w:r>
    </w:p>
    <w:p w14:paraId="3632C051" w14:textId="0C9F0B5B" w:rsidR="0032615E" w:rsidRDefault="0032615E" w:rsidP="00D85B49">
      <w:pPr>
        <w:rPr>
          <w:rFonts w:eastAsiaTheme="minorEastAsia"/>
        </w:rPr>
      </w:pPr>
      <w:r>
        <w:rPr>
          <w:rFonts w:eastAsiaTheme="minorEastAsia"/>
        </w:rPr>
        <w:t xml:space="preserve">Si de plus, </w:t>
      </w:r>
      <m:oMath>
        <m:r>
          <w:rPr>
            <w:rFonts w:ascii="Cambria Math" w:eastAsiaTheme="minorEastAsia" w:hAnsi="Cambria Math"/>
          </w:rPr>
          <m:t>θ∈]-π;π]</m:t>
        </m:r>
        <m:r>
          <w:rPr>
            <w:rFonts w:ascii="Cambria Math" w:eastAsiaTheme="minorEastAsia" w:hAnsi="Cambria Math"/>
          </w:rPr>
          <m:t>,</m:t>
        </m:r>
      </m:oMath>
      <w:r w:rsidR="00556978">
        <w:rPr>
          <w:rFonts w:eastAsiaTheme="minorEastAsia"/>
        </w:rPr>
        <w:t xml:space="preserve"> on dit que </w:t>
      </w:r>
      <m:oMath>
        <m:r>
          <w:rPr>
            <w:rFonts w:ascii="Cambria Math" w:eastAsiaTheme="minorEastAsia" w:hAnsi="Cambria Math"/>
          </w:rPr>
          <m:t>θ</m:t>
        </m:r>
      </m:oMath>
      <w:r w:rsidR="00556978">
        <w:rPr>
          <w:rFonts w:eastAsiaTheme="minorEastAsia"/>
        </w:rPr>
        <w:t xml:space="preserve"> est la mesure </w:t>
      </w:r>
      <w:r w:rsidR="00556978">
        <w:rPr>
          <w:rFonts w:eastAsiaTheme="minorEastAsia"/>
          <w:u w:val="single"/>
        </w:rPr>
        <w:t>principale</w:t>
      </w:r>
      <w:r w:rsidR="00556978">
        <w:rPr>
          <w:rFonts w:eastAsiaTheme="minorEastAsia"/>
        </w:rPr>
        <w:t xml:space="preserve"> de l’angle orienté de </w:t>
      </w:r>
      <m:oMath>
        <m:r>
          <w:rPr>
            <w:rFonts w:ascii="Cambria Math" w:eastAsiaTheme="minorEastAsia" w:hAnsi="Cambria Math"/>
          </w:rPr>
          <m:t>x</m:t>
        </m:r>
      </m:oMath>
      <w:r w:rsidR="00556978"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y</m:t>
        </m:r>
      </m:oMath>
      <w:r w:rsidR="00151DE8">
        <w:rPr>
          <w:rFonts w:eastAsiaTheme="minorEastAsia"/>
        </w:rPr>
        <w:t>.</w:t>
      </w:r>
    </w:p>
    <w:p w14:paraId="0DFD7987" w14:textId="77777777" w:rsidR="000501C0" w:rsidRDefault="000501C0" w:rsidP="00D85B49">
      <w:pPr>
        <w:rPr>
          <w:rFonts w:eastAsiaTheme="minorEastAsia"/>
        </w:rPr>
      </w:pPr>
    </w:p>
    <w:p w14:paraId="099494EC" w14:textId="512AF6BA" w:rsidR="007F7FA0" w:rsidRDefault="007F7FA0" w:rsidP="00D85B49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pour tous </w:t>
      </w:r>
      <m:oMath>
        <m:r>
          <w:rPr>
            <w:rFonts w:ascii="Cambria Math" w:eastAsiaTheme="minorEastAsia" w:hAnsi="Cambria Math"/>
          </w:rPr>
          <m:t>x,y,z∈E\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0BAA121C" w14:textId="72218AD6" w:rsidR="007F7FA0" w:rsidRDefault="007F7FA0" w:rsidP="007F7FA0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λ,μ∈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λx, μy</m:t>
                </m:r>
              </m:e>
            </m:d>
          </m:e>
        </m:acc>
        <m:r>
          <w:rPr>
            <w:rFonts w:ascii="Cambria Math" w:eastAsiaTheme="minorEastAsia" w:hAnsi="Cambria Math"/>
          </w:rPr>
          <m:t>≡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</w:p>
    <w:p w14:paraId="745114A7" w14:textId="4E3E2D48" w:rsidR="001C7E5B" w:rsidRDefault="001C7E5B" w:rsidP="007F7FA0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acc>
        <m:r>
          <w:rPr>
            <w:rFonts w:ascii="Cambria Math" w:eastAsiaTheme="minorEastAsia" w:hAnsi="Cambria Math"/>
          </w:rPr>
          <m:t>≡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acc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>,y</m:t>
                </m:r>
              </m:e>
            </m:d>
          </m:e>
        </m:acc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[2π]</m:t>
        </m:r>
      </m:oMath>
    </w:p>
    <w:p w14:paraId="6958FDC7" w14:textId="4DCA6BE7" w:rsidR="00303D74" w:rsidRDefault="00303D74" w:rsidP="007F7FA0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acc>
        <m:r>
          <w:rPr>
            <w:rFonts w:ascii="Cambria Math" w:eastAsiaTheme="minorEastAsia" w:hAnsi="Cambria Math"/>
          </w:rPr>
          <m:t>≡-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acc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</w:p>
    <w:p w14:paraId="3AEA44CB" w14:textId="10EB9827" w:rsidR="00AE73AE" w:rsidRDefault="00AE73AE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x,y∈E\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. Notons </w:t>
      </w:r>
      <m:oMath>
        <m:r>
          <w:rPr>
            <w:rFonts w:ascii="Cambria Math" w:eastAsiaTheme="minorEastAsia" w:hAnsi="Cambria Math"/>
          </w:rPr>
          <m:t>θ≡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e>
        </m:acc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2π</m:t>
            </m:r>
          </m:e>
        </m:d>
      </m:oMath>
      <w:r>
        <w:rPr>
          <w:rFonts w:eastAsiaTheme="minorEastAsia"/>
        </w:rPr>
        <w:t xml:space="preserve">. Alors </w:t>
      </w:r>
    </w:p>
    <w:p w14:paraId="505D7222" w14:textId="40F0E06C" w:rsidR="00AE73AE" w:rsidRPr="00010A4E" w:rsidRDefault="00AE73AE" w:rsidP="00AE73AE">
      <w:pPr>
        <w:rPr>
          <w:rFonts w:eastAsiaTheme="minorEastAsia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        </m:t>
          </m:r>
          <m:r>
            <m:rPr>
              <m:nor/>
            </m:rPr>
            <w:rPr>
              <w:rFonts w:ascii="Cambria Math" w:eastAsiaTheme="minorEastAsia" w:hAnsi="Cambria Math"/>
            </w:rPr>
            <m:t>et</m:t>
          </m:r>
          <m:r>
            <w:rPr>
              <w:rFonts w:ascii="Cambria Math" w:eastAsiaTheme="minorEastAsia" w:hAnsi="Cambria Math"/>
            </w:rPr>
            <m:t xml:space="preserve">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</m:oMath>
      </m:oMathPara>
    </w:p>
    <w:p w14:paraId="37DED640" w14:textId="21455B01" w:rsidR="00010A4E" w:rsidRDefault="00010A4E" w:rsidP="00AE73AE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désigne le produit mixte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</w:t>
      </w:r>
      <w:r w:rsidRPr="00010A4E">
        <w:rPr>
          <w:rFonts w:eastAsiaTheme="minorEastAsia"/>
        </w:rPr>
        <w:t xml:space="preserve">(on 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</m:oMath>
      <w:r w:rsidRPr="00010A4E">
        <w:rPr>
          <w:rFonts w:eastAsiaTheme="minorEastAsia"/>
        </w:rPr>
        <w:t xml:space="preserve"> pour </w:t>
      </w:r>
      <w:r>
        <w:rPr>
          <w:rFonts w:eastAsiaTheme="minorEastAsia"/>
        </w:rPr>
        <w:t xml:space="preserve">toute base orthonormée directe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3EA2127" w14:textId="3AF4F8F2" w:rsidR="00010A4E" w:rsidRDefault="00010A4E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une isométrie indirecte du plan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(ie </w:t>
      </w:r>
      <m:oMath>
        <m:r>
          <w:rPr>
            <w:rFonts w:ascii="Cambria Math" w:eastAsiaTheme="minorEastAsia" w:hAnsi="Cambria Math"/>
          </w:rPr>
          <m:t>u∈O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avec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 xml:space="preserve">) 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une base orthonormée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il existe </w:t>
      </w:r>
      <m:oMath>
        <m:r>
          <w:rPr>
            <w:rFonts w:ascii="Cambria Math" w:eastAsiaTheme="minorEastAsia" w:hAnsi="Cambria Math"/>
          </w:rPr>
          <m:t>θ∈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tel que </w:t>
      </w:r>
    </w:p>
    <w:p w14:paraId="7325A5A3" w14:textId="3917B026" w:rsidR="00010A4E" w:rsidRPr="00010A4E" w:rsidRDefault="00010A4E" w:rsidP="00AE73A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14:paraId="3FBCD8E9" w14:textId="5431CF08" w:rsidR="00010A4E" w:rsidRDefault="00010A4E" w:rsidP="00AE73AE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correspond à la réflexion par rapport à la droite vectorielle engendrée par le vecteur </w:t>
      </w:r>
    </w:p>
    <w:p w14:paraId="57115306" w14:textId="52162CAA" w:rsidR="00010A4E" w:rsidRPr="00010A4E" w:rsidRDefault="00010A4E" w:rsidP="00AE73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8E0F686" w14:textId="355CB4AD" w:rsidR="00010A4E" w:rsidRDefault="00010A4E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Théorème :</w:t>
      </w:r>
      <w:r>
        <w:rPr>
          <w:rFonts w:eastAsiaTheme="minorEastAsia"/>
        </w:rPr>
        <w:t xml:space="preserve"> Les endomorphismes orthogonaux directs du plan orienté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sont les rotations vectorielles. Celles-ci commutent entre elles et ont même représentation matricielle dans toute base orthonormée directe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Les endomorphismes orthogonaux indirects du plan sont les réflexions.</w:t>
      </w:r>
    </w:p>
    <w:p w14:paraId="0FF03523" w14:textId="7EF23F79" w:rsidR="00010A4E" w:rsidRDefault="00010A4E" w:rsidP="00AE73AE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Dans le plan, la composée de deux rotations est une rotation, la composée de deux réflexions est une rotation, et la composée d’une rotation et d’une réflexion est une réflexion.</w:t>
      </w:r>
    </w:p>
    <w:p w14:paraId="16FA2C1D" w14:textId="0A1A93AE" w:rsidR="00010A4E" w:rsidRPr="00010A4E" w:rsidRDefault="00010A4E" w:rsidP="00AE73AE">
      <w:pPr>
        <w:rPr>
          <w:rFonts w:eastAsiaTheme="minorEastAsia"/>
          <w:u w:val="single"/>
        </w:rPr>
      </w:pPr>
    </w:p>
    <w:sectPr w:rsidR="00010A4E" w:rsidRPr="00010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37E68"/>
    <w:multiLevelType w:val="hybridMultilevel"/>
    <w:tmpl w:val="60147E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204AB"/>
    <w:multiLevelType w:val="hybridMultilevel"/>
    <w:tmpl w:val="26BA3990"/>
    <w:lvl w:ilvl="0" w:tplc="7DBE70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D7048"/>
    <w:multiLevelType w:val="hybridMultilevel"/>
    <w:tmpl w:val="F3025898"/>
    <w:lvl w:ilvl="0" w:tplc="BBB80C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28850372">
    <w:abstractNumId w:val="2"/>
  </w:num>
  <w:num w:numId="2" w16cid:durableId="366880077">
    <w:abstractNumId w:val="0"/>
  </w:num>
  <w:num w:numId="3" w16cid:durableId="324744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5E"/>
    <w:rsid w:val="00010A4E"/>
    <w:rsid w:val="000501C0"/>
    <w:rsid w:val="0009223C"/>
    <w:rsid w:val="00151DE8"/>
    <w:rsid w:val="00193C8D"/>
    <w:rsid w:val="001C7E5B"/>
    <w:rsid w:val="002F4044"/>
    <w:rsid w:val="00303D74"/>
    <w:rsid w:val="003146E3"/>
    <w:rsid w:val="0032615E"/>
    <w:rsid w:val="00407784"/>
    <w:rsid w:val="00436D0C"/>
    <w:rsid w:val="00444FE5"/>
    <w:rsid w:val="00556978"/>
    <w:rsid w:val="00585D2F"/>
    <w:rsid w:val="00756B22"/>
    <w:rsid w:val="007768B0"/>
    <w:rsid w:val="007F7FA0"/>
    <w:rsid w:val="00890324"/>
    <w:rsid w:val="00AE73AE"/>
    <w:rsid w:val="00D83C5E"/>
    <w:rsid w:val="00D85B49"/>
    <w:rsid w:val="00D93536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D46D"/>
  <w15:chartTrackingRefBased/>
  <w15:docId w15:val="{39D0F8FE-4693-4D9B-A3A1-F4D4892A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3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8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83C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83C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83C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3C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3C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3C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3C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3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83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83C5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3C5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83C5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83C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83C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83C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83C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83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83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3C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83C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8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83C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83C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83C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3C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83C5E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7768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10</cp:revision>
  <dcterms:created xsi:type="dcterms:W3CDTF">2024-03-13T10:51:00Z</dcterms:created>
  <dcterms:modified xsi:type="dcterms:W3CDTF">2024-03-20T14:27:00Z</dcterms:modified>
</cp:coreProperties>
</file>