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FC6F" w14:textId="0E7E9BB3" w:rsidR="0009223C" w:rsidRDefault="00546813" w:rsidP="0054681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Chapitre 2 – Orthogonalité</w:t>
      </w:r>
    </w:p>
    <w:p w14:paraId="54CF0C31" w14:textId="6D9A240B" w:rsidR="00546813" w:rsidRDefault="00546813" w:rsidP="00546813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espace préhilbertien (réel ou complexe) de dimension quelconque, dont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le produit scalaire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la norme associée.</w:t>
      </w:r>
    </w:p>
    <w:p w14:paraId="51DEB146" w14:textId="72CCD3A8" w:rsidR="00546813" w:rsidRPr="00546813" w:rsidRDefault="00546813" w:rsidP="0054681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  <w:bCs/>
        </w:rPr>
        <w:t>Vecteurs orthogonaux</w:t>
      </w:r>
    </w:p>
    <w:p w14:paraId="6B012A8B" w14:textId="2AFCEB43" w:rsidR="00546813" w:rsidRDefault="00546813" w:rsidP="00546813">
      <w:pPr>
        <w:pStyle w:val="Paragraphedeliste"/>
        <w:numPr>
          <w:ilvl w:val="0"/>
          <w:numId w:val="2"/>
        </w:numPr>
      </w:pPr>
      <w:r>
        <w:t>Orthogonalité de 2 vecteurs</w:t>
      </w:r>
    </w:p>
    <w:p w14:paraId="252DE5F5" w14:textId="779A5608" w:rsidR="00546813" w:rsidRDefault="00546813" w:rsidP="00546813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x,y∈E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sont </w:t>
      </w:r>
      <w:r w:rsidR="006B0600">
        <w:rPr>
          <w:rFonts w:eastAsiaTheme="minorEastAsia"/>
          <w:u w:val="single"/>
        </w:rPr>
        <w:t>orthogonaux</w:t>
      </w:r>
      <w:r>
        <w:rPr>
          <w:rFonts w:eastAsiaTheme="minorEastAsia"/>
        </w:rPr>
        <w:t xml:space="preserve"> 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On note alors </w:t>
      </w:r>
      <m:oMath>
        <m:r>
          <w:rPr>
            <w:rFonts w:ascii="Cambria Math" w:eastAsiaTheme="minorEastAsia" w:hAnsi="Cambria Math"/>
          </w:rPr>
          <m:t>x⊥y</m:t>
        </m:r>
      </m:oMath>
      <w:r>
        <w:rPr>
          <w:rFonts w:eastAsiaTheme="minorEastAsia"/>
        </w:rPr>
        <w:t>.</w:t>
      </w:r>
    </w:p>
    <w:p w14:paraId="0B5DB49E" w14:textId="253C4F86" w:rsidR="006B0600" w:rsidRDefault="006B0600" w:rsidP="00546813">
      <w:pPr>
        <w:rPr>
          <w:rFonts w:eastAsiaTheme="minorEastAsia"/>
        </w:rPr>
      </w:pPr>
      <w:r>
        <w:t xml:space="preserve">Remarque : Le seul vecteur orthogonal à tous les éléments de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086C72CB" w14:textId="4C58707E" w:rsidR="006B0600" w:rsidRDefault="006B0600" w:rsidP="00546813">
      <w:pPr>
        <w:rPr>
          <w:rFonts w:eastAsiaTheme="minorEastAsia"/>
        </w:rPr>
      </w:pPr>
      <w:r>
        <w:rPr>
          <w:rFonts w:eastAsiaTheme="minorEastAsia"/>
        </w:rPr>
        <w:t xml:space="preserve">Remarque : Si </w:t>
      </w:r>
      <m:oMath>
        <m:r>
          <w:rPr>
            <w:rFonts w:ascii="Cambria Math" w:eastAsiaTheme="minorEastAsia" w:hAnsi="Cambria Math"/>
          </w:rPr>
          <m:t>x⊥y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>x⊥λy</m:t>
        </m:r>
      </m:oMath>
    </w:p>
    <w:p w14:paraId="2DE878A1" w14:textId="77777777" w:rsidR="006B0600" w:rsidRDefault="006B0600" w:rsidP="00546813">
      <w:pPr>
        <w:rPr>
          <w:rFonts w:eastAsiaTheme="minorEastAsia"/>
          <w:color w:val="7030A0"/>
        </w:rPr>
      </w:pPr>
      <w:r w:rsidRPr="006B0600">
        <w:rPr>
          <w:rFonts w:eastAsiaTheme="minorEastAsia"/>
          <w:color w:val="7030A0"/>
          <w:u w:val="single"/>
        </w:rPr>
        <w:t>Exemple :</w:t>
      </w:r>
      <w:r>
        <w:t xml:space="preserve"> </w:t>
      </w:r>
      <w:r>
        <w:rPr>
          <w:color w:val="7030A0"/>
        </w:rPr>
        <w:t xml:space="preserve">Dans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7030A0"/>
              </w:rPr>
              <m:t>R</m:t>
            </m:r>
          </m:e>
          <m:sup>
            <m:r>
              <w:rPr>
                <w:rFonts w:ascii="Cambria Math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 xml:space="preserve"> muni du produit scalaire usuel, soit </w:t>
      </w:r>
      <m:oMath>
        <m:r>
          <w:rPr>
            <w:rFonts w:ascii="Cambria Math" w:eastAsiaTheme="minorEastAsia" w:hAnsi="Cambria Math"/>
            <w:color w:val="7030A0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 xml:space="preserve"> alors </w:t>
      </w:r>
      <m:oMath>
        <m:r>
          <w:rPr>
            <w:rFonts w:ascii="Cambria Math" w:eastAsiaTheme="minorEastAsia" w:hAnsi="Cambria Math"/>
            <w:color w:val="7030A0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-b,a</m:t>
            </m:r>
          </m:e>
        </m:d>
      </m:oMath>
      <w:r>
        <w:rPr>
          <w:rFonts w:eastAsiaTheme="minorEastAsia"/>
          <w:color w:val="7030A0"/>
        </w:rPr>
        <w:t xml:space="preserve"> vérifie </w:t>
      </w:r>
    </w:p>
    <w:p w14:paraId="7603696C" w14:textId="50E53FD4" w:rsidR="006B0600" w:rsidRDefault="006B0600" w:rsidP="00546813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x⊥y</m:t>
        </m:r>
      </m:oMath>
      <w:r>
        <w:rPr>
          <w:rFonts w:eastAsiaTheme="minorEastAsia"/>
          <w:color w:val="7030A0"/>
        </w:rPr>
        <w:t xml:space="preserve"> car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=-ab+ab=0</m:t>
        </m:r>
      </m:oMath>
    </w:p>
    <w:p w14:paraId="11DFE2AA" w14:textId="42D417C9" w:rsidR="006B0600" w:rsidRDefault="006B0600" w:rsidP="00546813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Dans </w:t>
      </w:r>
      <m:oMath>
        <m:r>
          <w:rPr>
            <w:rFonts w:ascii="Cambria Math" w:eastAsiaTheme="minorEastAsia" w:hAnsi="Cambria Math"/>
            <w:color w:val="7030A0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0;2π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;C</m:t>
            </m:r>
          </m:e>
        </m:d>
      </m:oMath>
      <w:r>
        <w:rPr>
          <w:rFonts w:eastAsiaTheme="minorEastAsia"/>
          <w:color w:val="7030A0"/>
        </w:rPr>
        <w:t xml:space="preserve"> munie du produit scalaire usuel, considérons </w:t>
      </w:r>
      <m:oMath>
        <m:r>
          <w:rPr>
            <w:rFonts w:ascii="Cambria Math" w:eastAsiaTheme="minorEastAsia" w:hAnsi="Cambria Math"/>
            <w:color w:val="7030A0"/>
          </w:rPr>
          <m:t>f : x↦i</m:t>
        </m:r>
      </m:oMath>
      <w:r>
        <w:rPr>
          <w:rFonts w:eastAsiaTheme="minorEastAsia"/>
          <w:color w:val="7030A0"/>
        </w:rPr>
        <w:t xml:space="preserve"> , </w:t>
      </w:r>
      <m:oMath>
        <m:r>
          <w:rPr>
            <w:rFonts w:ascii="Cambria Math" w:eastAsiaTheme="minorEastAsia" w:hAnsi="Cambria Math"/>
            <w:color w:val="7030A0"/>
          </w:rPr>
          <m:t>g :x↦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7030A0"/>
              </w:rPr>
              <m:t xml:space="preserve">x </m:t>
            </m:r>
          </m:e>
        </m:func>
      </m:oMath>
    </w:p>
    <w:p w14:paraId="12E6DBE8" w14:textId="5218CD66" w:rsidR="006B0600" w:rsidRDefault="006B0600" w:rsidP="00546813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f,g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2π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  <w:color w:val="7030A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dx</m:t>
            </m:r>
          </m:e>
        </m:nary>
        <m:r>
          <w:rPr>
            <w:rFonts w:ascii="Cambria Math" w:eastAsiaTheme="minorEastAsia" w:hAnsi="Cambria Math"/>
            <w:color w:val="7030A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i×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2π</m:t>
            </m:r>
          </m:sup>
        </m:sSubSup>
        <m:r>
          <w:rPr>
            <w:rFonts w:ascii="Cambria Math" w:eastAsiaTheme="minorEastAsia" w:hAnsi="Cambria Math"/>
            <w:color w:val="7030A0"/>
          </w:rPr>
          <m:t>=0</m:t>
        </m:r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f⊥g</m:t>
        </m:r>
      </m:oMath>
      <w:r>
        <w:rPr>
          <w:rFonts w:eastAsiaTheme="minorEastAsia"/>
          <w:color w:val="7030A0"/>
        </w:rPr>
        <w:t>.</w:t>
      </w:r>
    </w:p>
    <w:p w14:paraId="59E0AAE1" w14:textId="3AAB66A0" w:rsidR="006B0600" w:rsidRDefault="006B0600" w:rsidP="00546813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Attention : la notion d’orthogonalité dépend du p.s. utilisé.</w:t>
      </w:r>
    </w:p>
    <w:p w14:paraId="24440CB7" w14:textId="6A6DA0FE" w:rsidR="006B0600" w:rsidRDefault="006B0600" w:rsidP="005468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Identité de Pythagore </w:t>
      </w:r>
    </w:p>
    <w:p w14:paraId="6DD765AA" w14:textId="65B22DC3" w:rsidR="006B0600" w:rsidRDefault="006B0600" w:rsidP="006B0600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réel et </w:t>
      </w:r>
      <m:oMath>
        <m:r>
          <w:rPr>
            <w:rFonts w:ascii="Cambria Math" w:eastAsiaTheme="minorEastAsia" w:hAnsi="Cambria Math"/>
          </w:rPr>
          <m:t>x, y∈E</m:t>
        </m:r>
      </m:oMath>
      <w:r>
        <w:rPr>
          <w:rFonts w:eastAsiaTheme="minorEastAsia"/>
        </w:rPr>
        <w:t>. On a :</w:t>
      </w:r>
    </w:p>
    <w:p w14:paraId="345B68C8" w14:textId="21C5CE55" w:rsidR="006B0600" w:rsidRPr="00675935" w:rsidRDefault="006B0600" w:rsidP="006B0600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BED77B" w14:textId="77E48FFE" w:rsidR="00675935" w:rsidRDefault="00675935" w:rsidP="00675935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complexe et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>. On a :</w:t>
      </w:r>
    </w:p>
    <w:p w14:paraId="22E7E780" w14:textId="1719D800" w:rsidR="00675935" w:rsidRPr="00675935" w:rsidRDefault="00675935" w:rsidP="0067593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387B84" w14:textId="50436649" w:rsidR="00675935" w:rsidRDefault="00675935" w:rsidP="00675935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Pr="00675935">
        <w:rPr>
          <w:rFonts w:eastAsiaTheme="minorEastAsia"/>
          <w:color w:val="FF3399"/>
        </w:rPr>
        <w:t xml:space="preserve"> </w:t>
      </w:r>
      <w:r w:rsidRPr="00675935">
        <w:rPr>
          <w:rFonts w:ascii="Cambria Math" w:eastAsiaTheme="minorEastAsia" w:hAnsi="Cambria Math" w:cs="Cambria Math"/>
          <w:color w:val="FF3399"/>
        </w:rPr>
        <w:t>⍟</w:t>
      </w:r>
    </w:p>
    <w:p w14:paraId="5F77CA9D" w14:textId="553701E9" w:rsidR="00675935" w:rsidRPr="00675935" w:rsidRDefault="00675935" w:rsidP="00675935">
      <w:pPr>
        <w:pStyle w:val="Paragraphedeliste"/>
        <w:numPr>
          <w:ilvl w:val="0"/>
          <w:numId w:val="4"/>
        </w:numPr>
        <w:rPr>
          <w:rFonts w:eastAsiaTheme="minorEastAsia"/>
          <w:color w:val="FF3399"/>
          <w:u w:val="single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72D666BE" w14:textId="44F7557C" w:rsidR="00675935" w:rsidRDefault="00675935" w:rsidP="0067593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⟺2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=0⟺x⊥y</m:t>
        </m:r>
      </m:oMath>
    </w:p>
    <w:p w14:paraId="483FE766" w14:textId="05E22ABF" w:rsidR="00675935" w:rsidRPr="00675935" w:rsidRDefault="00675935" w:rsidP="00675935">
      <w:pPr>
        <w:pStyle w:val="Paragraphedeliste"/>
        <w:numPr>
          <w:ilvl w:val="0"/>
          <w:numId w:val="4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+2Re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x,y</m:t>
                    </m:r>
                  </m:e>
                </m:d>
              </m:e>
            </m:d>
          </m:e>
        </m:d>
      </m:oMath>
    </w:p>
    <w:p w14:paraId="6C058B27" w14:textId="3636E898" w:rsidR="00675935" w:rsidRDefault="00675935" w:rsidP="0067593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=0⟹Re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=0⟹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614C1CA5" w14:textId="4BD6BA51" w:rsidR="00675935" w:rsidRDefault="00675935" w:rsidP="0067593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Attention : la réciproque est fausse dans le cas </w:t>
      </w:r>
      <m:oMath>
        <m: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color w:val="FF0000"/>
        </w:rPr>
        <w:t xml:space="preserve"> préhilbertien complexe.</w:t>
      </w:r>
    </w:p>
    <w:p w14:paraId="0440B73F" w14:textId="0F8894D1" w:rsidR="00675935" w:rsidRDefault="004D689B" w:rsidP="004D689B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Familles orthogonales</w:t>
      </w:r>
    </w:p>
    <w:p w14:paraId="10CDEE61" w14:textId="77777777" w:rsidR="004D689B" w:rsidRDefault="004D689B" w:rsidP="004D689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dit qu’une famille d’éléments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>
        <w:rPr>
          <w:rFonts w:eastAsiaTheme="minorEastAsia"/>
        </w:rPr>
        <w:t xml:space="preserve"> est orthogonale si tous ses éléments sont orthogonaux 2 à 2 ie si :</w:t>
      </w:r>
    </w:p>
    <w:p w14:paraId="795AA36D" w14:textId="71462F12" w:rsidR="004D689B" w:rsidRPr="004D689B" w:rsidRDefault="004D689B" w:rsidP="004D68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∀i,j∈I, i≠j⟹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955615" w14:textId="53470CEA" w:rsidR="004D689B" w:rsidRDefault="004D689B" w:rsidP="004D689B">
      <w:pPr>
        <w:rPr>
          <w:rFonts w:eastAsiaTheme="minorEastAsia"/>
        </w:rPr>
      </w:pPr>
      <w:r>
        <w:rPr>
          <w:rFonts w:eastAsiaTheme="minorEastAsia"/>
        </w:rPr>
        <w:t xml:space="preserve">On dit que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>
        <w:rPr>
          <w:rFonts w:eastAsiaTheme="minorEastAsia"/>
        </w:rPr>
        <w:t xml:space="preserve"> est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si elle est orthogonale et que tous ses éléments ont pour norme 1, ce qui est équivalent à :</w:t>
      </w:r>
    </w:p>
    <w:p w14:paraId="625A8B7C" w14:textId="12A58C4F" w:rsidR="004D689B" w:rsidRPr="004D689B" w:rsidRDefault="004D689B" w:rsidP="004D68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 xml:space="preserve"> si </m:t>
                    </m:r>
                    <m:r>
                      <w:rPr>
                        <w:rFonts w:ascii="Cambria Math" w:eastAsiaTheme="minorEastAsia" w:hAnsi="Cambria Math"/>
                      </w:rPr>
                      <m:t>i≠j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i=j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(symbole de Kronecker)</m:t>
          </m:r>
        </m:oMath>
      </m:oMathPara>
    </w:p>
    <w:p w14:paraId="5D62C9F8" w14:textId="5833EDCA" w:rsidR="004D689B" w:rsidRPr="004D689B" w:rsidRDefault="004D689B" w:rsidP="004D689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Toute famille </w:t>
      </w:r>
      <w:r>
        <w:rPr>
          <w:rFonts w:eastAsiaTheme="minorEastAsia"/>
          <w:u w:val="single"/>
        </w:rPr>
        <w:t>orthogonale</w:t>
      </w:r>
      <w:r>
        <w:rPr>
          <w:rFonts w:eastAsiaTheme="minorEastAsia"/>
        </w:rPr>
        <w:t xml:space="preserve"> ne comportant pas le vecteur nul est libre. En particulier, une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est libre.</w:t>
      </w:r>
    </w:p>
    <w:p w14:paraId="0A46BE22" w14:textId="0D4231E6" w:rsidR="004D689B" w:rsidRDefault="004D689B" w:rsidP="004D689B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5469FD8A" w14:textId="2A9C3AE4" w:rsidR="004D689B" w:rsidRDefault="004D689B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Une famille ne comportant aucun élément est par définition libre. Soit </w:t>
      </w:r>
      <m:oMath>
        <m:r>
          <w:rPr>
            <w:rFonts w:ascii="Cambria Math" w:eastAsiaTheme="minorEastAsia" w:hAnsi="Cambria Math"/>
            <w:color w:val="FF3399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,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une famille orthogonale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  <w:r w:rsidR="00A642C6">
        <w:rPr>
          <w:rFonts w:eastAsiaTheme="minorEastAsia"/>
          <w:color w:val="FF3399"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 w:rsidR="00A642C6">
        <w:rPr>
          <w:rFonts w:eastAsiaTheme="minorEastAsia"/>
          <w:color w:val="FF3399"/>
        </w:rPr>
        <w:t xml:space="preserve"> tq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0396FA9B" w14:textId="3951CDF6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D’une part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sub>
            </m:sSub>
          </m:e>
        </m:d>
      </m:oMath>
    </w:p>
    <w:p w14:paraId="4AA76AE6" w14:textId="7AA811B0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D’autre part, par linéarité à droite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 xml:space="preserve">0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3399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  <w:color w:val="FF3399"/>
                  </w:rPr>
                  <m:t>k≠j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6FC34B03" w14:textId="2647B9FF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=0,</m:t>
        </m:r>
      </m:oMath>
      <w:r>
        <w:rPr>
          <w:rFonts w:eastAsiaTheme="minorEastAsia"/>
          <w:color w:val="FF3399"/>
        </w:rPr>
        <w:t xml:space="preserve"> d’où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 car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≠0</m:t>
        </m:r>
      </m:oMath>
      <w:r>
        <w:rPr>
          <w:rFonts w:eastAsiaTheme="minorEastAsia"/>
          <w:color w:val="FF3399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355EB06E" w14:textId="04E796AD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742BC886" w14:textId="0156980E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Ce résultat s’étend à une famille infinie. En effet, une famille infinie est libre si et seulement si toutes ses sous-familles finies sont libres.</w:t>
      </w:r>
    </w:p>
    <w:p w14:paraId="04985EA5" w14:textId="7B1D1966" w:rsidR="00A642C6" w:rsidRPr="00264722" w:rsidRDefault="00A642C6" w:rsidP="004D689B">
      <w:pPr>
        <w:rPr>
          <w:rFonts w:eastAsiaTheme="minorEastAsia"/>
        </w:rPr>
      </w:pPr>
      <w:r>
        <w:rPr>
          <w:rFonts w:eastAsiaTheme="minorEastAsia"/>
          <w:color w:val="FF3399"/>
        </w:rPr>
        <w:t xml:space="preserve">De plus, 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une famille orthonormée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orthogonale et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=1≠0</m:t>
        </m:r>
      </m:oMath>
      <w:r>
        <w:rPr>
          <w:rFonts w:eastAsiaTheme="minorEastAsia"/>
          <w:color w:val="FF3399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38755AC3" w14:textId="62ADA7EE" w:rsidR="00264722" w:rsidRDefault="00264722" w:rsidP="00264722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264722">
        <w:rPr>
          <w:rFonts w:eastAsiaTheme="minorEastAsia"/>
        </w:rPr>
        <w:t>Base orthonormée et calculs dans une telle base</w:t>
      </w:r>
    </w:p>
    <w:p w14:paraId="466BBFF9" w14:textId="02D5D980" w:rsidR="00264722" w:rsidRDefault="00264722" w:rsidP="00264722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t xml:space="preserve"> Soit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espace préhilbertien ou hermitien. On appelle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toute famille de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qui est à la fois orthonormée et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4C4D56D" w14:textId="5DF74EFB" w:rsidR="00264722" w:rsidRDefault="00264722" w:rsidP="0026472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ou hermitien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de 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. Les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données par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,x⟩</m:t>
        </m:r>
      </m:oMath>
      <w:r>
        <w:rPr>
          <w:rFonts w:eastAsiaTheme="minorEastAsia"/>
        </w:rPr>
        <w:t>.</w:t>
      </w:r>
    </w:p>
    <w:p w14:paraId="083F4BD0" w14:textId="3867BD6F" w:rsidR="00264722" w:rsidRDefault="00264722" w:rsidP="00264722">
      <w:pPr>
        <w:rPr>
          <w:rFonts w:eastAsiaTheme="minorEastAsia"/>
        </w:rPr>
      </w:pPr>
      <w:r>
        <w:rPr>
          <w:rFonts w:eastAsiaTheme="minorEastAsia"/>
        </w:rPr>
        <w:t xml:space="preserve">De sorte que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,x</m:t>
                        </m:r>
                      </m:e>
                    </m:d>
                  </m:e>
                </m:groupCh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∈K</m:t>
                </m:r>
              </m:lim>
            </m:limLow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D666545" w14:textId="786D5403" w:rsidR="00DB5010" w:rsidRDefault="00DB5010" w:rsidP="0026472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ou hermitien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 de coordonnées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</w:p>
    <w:p w14:paraId="607FF7A0" w14:textId="13BD72F0" w:rsidR="00DB5010" w:rsidRPr="00DB5010" w:rsidRDefault="00000000" w:rsidP="00264722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sPre>
          <m:r>
            <w:rPr>
              <w:rFonts w:ascii="Cambria Math" w:eastAsiaTheme="minorEastAsia" w:hAnsi="Cambria Math"/>
            </w:rPr>
            <m:t xml:space="preserve">Y   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et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sPre>
          <m:r>
            <w:rPr>
              <w:rFonts w:ascii="Cambria Math" w:eastAsiaTheme="minorEastAsia" w:hAnsi="Cambria Math"/>
            </w:rPr>
            <m:t xml:space="preserve">X    </m:t>
          </m:r>
        </m:oMath>
      </m:oMathPara>
    </w:p>
    <w:p w14:paraId="404CBF54" w14:textId="55A8E468" w:rsidR="00DB5010" w:rsidRDefault="00DB5010" w:rsidP="00264722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X=Ma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14:paraId="17022C73" w14:textId="106CCB6B" w:rsidR="006E366C" w:rsidRDefault="006E366C" w:rsidP="006E366C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Procédé d’orthonormalisation et de Gram-Schmidt</w:t>
      </w:r>
    </w:p>
    <w:p w14:paraId="1CD6DE2D" w14:textId="77777777" w:rsidR="006E366C" w:rsidRDefault="006E366C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réel ou complexe. Pour toute famille </w:t>
      </w:r>
      <w:r w:rsidRPr="006E366C">
        <w:rPr>
          <w:rFonts w:eastAsiaTheme="minorEastAsia"/>
          <w:u w:val="single"/>
        </w:rPr>
        <w:t>libre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d’éléments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il existe une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tq </w:t>
      </w:r>
    </w:p>
    <w:p w14:paraId="6601A863" w14:textId="61722561" w:rsidR="006E366C" w:rsidRPr="00B87BA6" w:rsidRDefault="006E366C" w:rsidP="006E36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>, Vect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=Vect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E77E326" w14:textId="7CB7F94E" w:rsidR="00E701B8" w:rsidRDefault="00E701B8" w:rsidP="006E366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Remarque : Pour construire ce genre de famille,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eastAsiaTheme="minorEastAsia"/>
          <w:color w:val="92D050"/>
        </w:rPr>
        <w:t xml:space="preserve"> puis</w:t>
      </w:r>
    </w:p>
    <w:p w14:paraId="417CD87C" w14:textId="6C24EE74" w:rsidR="003832D5" w:rsidRPr="00D5714E" w:rsidRDefault="00E701B8" w:rsidP="006E366C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1,n-1</m:t>
              </m:r>
            </m:e>
          </m:d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n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92D05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color w:val="92D050"/>
            </w:rPr>
            <m:t>et</m:t>
          </m:r>
          <m:r>
            <w:rPr>
              <w:rFonts w:ascii="Cambria Math" w:eastAsiaTheme="minorEastAsia" w:hAnsi="Cambria Math"/>
              <w:color w:val="92D050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k+1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k+1</m:t>
                      </m:r>
                    </m:sub>
                  </m:sSub>
                </m:e>
              </m:d>
            </m:den>
          </m:f>
        </m:oMath>
      </m:oMathPara>
    </w:p>
    <w:p w14:paraId="32FAA108" w14:textId="2CE81B3B" w:rsidR="00D5714E" w:rsidRDefault="00D5714E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 xml:space="preserve">Exemple : Dans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  <w:r>
        <w:rPr>
          <w:rFonts w:eastAsiaTheme="minorEastAsia"/>
          <w:color w:val="7030A0"/>
        </w:rPr>
        <w:t xml:space="preserve"> muni de son p.s. usuel considérons la famille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</m:oMath>
      <w:r>
        <w:rPr>
          <w:rFonts w:eastAsiaTheme="minorEastAsia"/>
          <w:color w:val="7030A0"/>
        </w:rPr>
        <w:t xml:space="preserve"> où</w:t>
      </w:r>
    </w:p>
    <w:p w14:paraId="6AE12C54" w14:textId="2638C48B" w:rsidR="00D5714E" w:rsidRPr="00D5714E" w:rsidRDefault="00000000" w:rsidP="006E366C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0,1,1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1,0,1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1,1,0</m:t>
              </m:r>
            </m:e>
          </m:d>
        </m:oMath>
      </m:oMathPara>
    </w:p>
    <w:p w14:paraId="68227048" w14:textId="5253C77F" w:rsidR="00D5714E" w:rsidRDefault="00D5714E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c</m:t>
            </m:r>
          </m:sub>
        </m:sSub>
      </m:oMath>
      <w:r>
        <w:rPr>
          <w:rFonts w:eastAsiaTheme="minorEastAsia"/>
          <w:color w:val="7030A0"/>
        </w:rPr>
        <w:t xml:space="preserve"> la base canonique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</w:p>
    <w:p w14:paraId="68A66718" w14:textId="2932C8AA" w:rsidR="00D5714E" w:rsidRPr="00302F08" w:rsidRDefault="00000000" w:rsidP="006E366C">
      <w:pPr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7030A0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=2≠0</m:t>
              </m:r>
            </m:e>
          </m:func>
        </m:oMath>
      </m:oMathPara>
    </w:p>
    <w:p w14:paraId="6E17B5A9" w14:textId="47BB40C7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libre (c’est même une base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  <w:r>
        <w:rPr>
          <w:rFonts w:eastAsiaTheme="minorEastAsia"/>
          <w:color w:val="7030A0"/>
        </w:rPr>
        <w:t>) donc on peut lui appliquer le procédé d’orthormalisation de Gram-Schmidt.</w:t>
      </w:r>
    </w:p>
    <w:p w14:paraId="227062B8" w14:textId="1E5DD55D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=2</m:t>
        </m:r>
      </m:oMath>
      <w:r>
        <w:rPr>
          <w:rFonts w:eastAsiaTheme="minorEastAsia"/>
          <w:color w:val="7030A0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0,1,1</m:t>
            </m:r>
          </m:e>
        </m:d>
      </m:oMath>
    </w:p>
    <w:p w14:paraId="719587FE" w14:textId="10D83CE5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Puis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1,0,1</m:t>
            </m:r>
          </m:e>
        </m:d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e>
                </m:rad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0,1,1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1,0,1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2,-1,1</m:t>
            </m:r>
          </m:e>
        </m:d>
      </m:oMath>
    </w:p>
    <w:p w14:paraId="55F4EB68" w14:textId="44F033D2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2,-1,1</m:t>
                </m:r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2,-1,1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</m:oMath>
      <w:r>
        <w:rPr>
          <w:rFonts w:eastAsiaTheme="minorEastAsia"/>
          <w:color w:val="7030A0"/>
        </w:rPr>
        <w:t xml:space="preserve">. Ainsi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6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2,-1,1</m:t>
            </m:r>
          </m:e>
        </m:d>
      </m:oMath>
    </w:p>
    <w:p w14:paraId="511525E3" w14:textId="12661120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Enfin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4,4,-4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r>
          <w:rPr>
            <w:rFonts w:ascii="Cambria Math" w:eastAsiaTheme="minorEastAsia" w:hAnsi="Cambria Math"/>
            <w:color w:val="7030A0"/>
          </w:rPr>
          <m:t>(1,1,-1)</m:t>
        </m:r>
      </m:oMath>
    </w:p>
    <w:p w14:paraId="0801B457" w14:textId="17D10A0C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plus,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</m:rad>
          </m:den>
        </m:f>
      </m:oMath>
      <w:r>
        <w:rPr>
          <w:rFonts w:eastAsiaTheme="minorEastAsia"/>
          <w:color w:val="7030A0"/>
        </w:rPr>
        <w:t xml:space="preserve">, et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1,1,-1</m:t>
            </m:r>
          </m:e>
        </m:d>
      </m:oMath>
    </w:p>
    <w:p w14:paraId="04E6F951" w14:textId="5532CD69" w:rsidR="00953E0B" w:rsidRDefault="00953E0B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espace euclidien ou hermitien admet une base orthonormée.</w:t>
      </w:r>
    </w:p>
    <w:p w14:paraId="7CB8447A" w14:textId="4D62D709" w:rsidR="004D1C5B" w:rsidRDefault="004D1C5B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d’un espace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euclidien ou hermitien peut être complétée en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BA45556" w14:textId="0686FE7D" w:rsidR="002D561D" w:rsidRPr="002D561D" w:rsidRDefault="002D561D" w:rsidP="002D561D">
      <w:pPr>
        <w:pStyle w:val="Paragraphedeliste"/>
        <w:numPr>
          <w:ilvl w:val="0"/>
          <w:numId w:val="1"/>
        </w:numPr>
        <w:rPr>
          <w:rFonts w:eastAsiaTheme="minorEastAsia"/>
          <w:u w:val="single"/>
        </w:rPr>
      </w:pPr>
      <w:r>
        <w:rPr>
          <w:rFonts w:eastAsiaTheme="minorEastAsia"/>
          <w:b/>
          <w:bCs/>
        </w:rPr>
        <w:t>Sous-espaces vectoriels orthogonaux</w:t>
      </w:r>
    </w:p>
    <w:p w14:paraId="6ACD6182" w14:textId="59BAA68A" w:rsidR="002D561D" w:rsidRPr="002D561D" w:rsidRDefault="002D561D" w:rsidP="002D561D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Orthogonal d’une partie</w:t>
      </w:r>
    </w:p>
    <w:p w14:paraId="313DC188" w14:textId="6E17A5AC" w:rsidR="004D1C5B" w:rsidRDefault="004D1C5B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w:r w:rsidR="002D561D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A⊂E</m:t>
        </m:r>
      </m:oMath>
      <w:r w:rsidR="002D561D">
        <w:rPr>
          <w:rFonts w:eastAsiaTheme="minorEastAsia"/>
        </w:rPr>
        <w:t xml:space="preserve">. On appelle orthogonal de </w:t>
      </w:r>
      <m:oMath>
        <m:r>
          <w:rPr>
            <w:rFonts w:ascii="Cambria Math" w:eastAsiaTheme="minorEastAsia" w:hAnsi="Cambria Math"/>
          </w:rPr>
          <m:t>A</m:t>
        </m:r>
      </m:oMath>
      <w:r w:rsidR="002D561D">
        <w:rPr>
          <w:rFonts w:eastAsiaTheme="minorEastAsia"/>
        </w:rPr>
        <w:t xml:space="preserve"> l’ensemble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D561D">
        <w:rPr>
          <w:rFonts w:eastAsiaTheme="minorEastAsia"/>
        </w:rPr>
        <w:t xml:space="preserve">, constitué des éléments de </w:t>
      </w:r>
      <m:oMath>
        <m:r>
          <w:rPr>
            <w:rFonts w:ascii="Cambria Math" w:eastAsiaTheme="minorEastAsia" w:hAnsi="Cambria Math"/>
          </w:rPr>
          <m:t>E</m:t>
        </m:r>
      </m:oMath>
      <w:r w:rsidR="002D561D">
        <w:rPr>
          <w:rFonts w:eastAsiaTheme="minorEastAsia"/>
        </w:rPr>
        <w:t xml:space="preserve"> orthogonaux à tous les éléments de </w:t>
      </w:r>
      <m:oMath>
        <m:r>
          <w:rPr>
            <w:rFonts w:ascii="Cambria Math" w:eastAsiaTheme="minorEastAsia" w:hAnsi="Cambria Math"/>
          </w:rPr>
          <m:t>A</m:t>
        </m:r>
      </m:oMath>
      <w:r w:rsidR="002D561D">
        <w:rPr>
          <w:rFonts w:eastAsiaTheme="minorEastAsia"/>
        </w:rPr>
        <w:t>, ie</w:t>
      </w:r>
    </w:p>
    <w:p w14:paraId="2488B3D3" w14:textId="231F724E" w:rsidR="002D561D" w:rsidRPr="004852C1" w:rsidRDefault="00000000" w:rsidP="006E36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x∈E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∀a∈A,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borderBox>
        </m:oMath>
      </m:oMathPara>
    </w:p>
    <w:p w14:paraId="0631B026" w14:textId="6C7D8BBE" w:rsidR="004852C1" w:rsidRDefault="004852C1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Exemples </w:t>
      </w:r>
    </w:p>
    <w:p w14:paraId="334DC667" w14:textId="2BA19701" w:rsidR="004852C1" w:rsidRPr="004852C1" w:rsidRDefault="004852C1" w:rsidP="004852C1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=E</m:t>
        </m:r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car </w:t>
      </w:r>
      <m:oMath>
        <m:r>
          <w:rPr>
            <w:rFonts w:ascii="Cambria Math" w:eastAsiaTheme="minorEastAsia" w:hAnsi="Cambria Math" w:cstheme="minorHAnsi"/>
            <w:color w:val="7030A0"/>
          </w:rPr>
          <m:t xml:space="preserve">∀x∈E,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7030A0"/>
          </w:rPr>
          <m:t>=0</m:t>
        </m:r>
      </m:oMath>
    </w:p>
    <w:p w14:paraId="674CBF3C" w14:textId="1F457656" w:rsidR="004852C1" w:rsidRDefault="004852C1" w:rsidP="004852C1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7030A0"/>
                  </w:rPr>
                  <m:t>E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7030A0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sub>
        </m:sSub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est le seul élément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color w:val="7030A0"/>
        </w:rPr>
        <w:t xml:space="preserve"> orthogonal à tous les autres. (savoir redémontrer) </w:t>
      </w:r>
    </w:p>
    <w:p w14:paraId="2211697B" w14:textId="18591FB0" w:rsidR="004852C1" w:rsidRDefault="004852C1" w:rsidP="004852C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Soit </w:t>
      </w:r>
      <m:oMath>
        <m:r>
          <w:rPr>
            <w:rFonts w:ascii="Cambria Math" w:hAnsi="Cambria Math"/>
          </w:rPr>
          <m:t>A⊂E</m:t>
        </m:r>
      </m:oMath>
      <w:r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442D439" w14:textId="5F45A0E5" w:rsidR="004852C1" w:rsidRDefault="004852C1" w:rsidP="004852C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A,B⊂E</m:t>
        </m:r>
      </m:oMath>
    </w:p>
    <w:p w14:paraId="10D8DE05" w14:textId="436AF971" w:rsidR="004852C1" w:rsidRPr="004852C1" w:rsidRDefault="004852C1" w:rsidP="004852C1">
      <w:pPr>
        <w:pStyle w:val="Paragraphedeliste"/>
        <w:numPr>
          <w:ilvl w:val="0"/>
          <w:numId w:val="8"/>
        </w:numPr>
      </w:pPr>
      <w:r>
        <w:t xml:space="preserve">On a </w:t>
      </w:r>
      <m:oMath>
        <m:r>
          <w:rPr>
            <w:rFonts w:ascii="Cambria Math" w:hAnsi="Cambria Math"/>
          </w:rPr>
          <m:t>A⊂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0DC5C50F" w14:textId="3599B279" w:rsidR="004852C1" w:rsidRPr="003C4BF8" w:rsidRDefault="004852C1" w:rsidP="004852C1">
      <w:pPr>
        <w:pStyle w:val="Paragraphedeliste"/>
        <w:numPr>
          <w:ilvl w:val="0"/>
          <w:numId w:val="8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A⊂B</m:t>
        </m:r>
      </m:oMath>
      <w:r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59F26E6E" w14:textId="73111F56" w:rsidR="003C4BF8" w:rsidRPr="004852C1" w:rsidRDefault="00000000" w:rsidP="004852C1">
      <w:pPr>
        <w:pStyle w:val="Paragraphedeliste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Vect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37505670" w14:textId="3260F14E" w:rsidR="003832D5" w:rsidRDefault="009A7270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F=Vect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x∈E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∀i∈I, 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borderBox>
      </m:oMath>
    </w:p>
    <w:p w14:paraId="0541F982" w14:textId="55AF8608" w:rsidR="009A7270" w:rsidRDefault="009A7270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="00E07AC8">
        <w:rPr>
          <w:rFonts w:eastAsiaTheme="minorEastAsia"/>
          <w:color w:val="FF3399"/>
        </w:rPr>
        <w:t xml:space="preserve"> </w:t>
      </w:r>
      <w:r w:rsidR="00E07AC8">
        <w:rPr>
          <w:rFonts w:ascii="Cambria Math" w:eastAsiaTheme="minorEastAsia" w:hAnsi="Cambria Math" w:cs="Cambria Math"/>
          <w:color w:val="FF3399"/>
        </w:rPr>
        <w:t>⍟</w:t>
      </w:r>
      <w:r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 xml:space="preserve">∀y∈F,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Or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∈F,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 xml:space="preserve"> donc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3E69D505" w14:textId="0ABDD1A1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/>
            <w:color w:val="FF3399"/>
          </w:rPr>
          <m:t>⊂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x∈E</m:t>
            </m:r>
          </m:e>
          <m:e>
            <m:r>
              <w:rPr>
                <w:rFonts w:ascii="Cambria Math" w:eastAsiaTheme="minorEastAsia" w:hAnsi="Cambria Math"/>
                <w:color w:val="FF3399"/>
              </w:rPr>
              <m:t xml:space="preserve">∀i∈I,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3399"/>
              </w:rPr>
              <m:t>=0</m:t>
            </m:r>
          </m:e>
        </m:d>
      </m:oMath>
    </w:p>
    <w:p w14:paraId="71430980" w14:textId="438EFB55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Réciproquement, soit </w:t>
      </w:r>
      <m:oMath>
        <m:r>
          <w:rPr>
            <w:rFonts w:ascii="Cambria Math" w:eastAsiaTheme="minorEastAsia" w:hAnsi="Cambria Math"/>
            <w:color w:val="FF3399"/>
          </w:rPr>
          <m:t>x∈E</m:t>
        </m:r>
      </m:oMath>
      <w:r>
        <w:rPr>
          <w:rFonts w:eastAsiaTheme="minorEastAsia"/>
          <w:color w:val="FF3399"/>
        </w:rPr>
        <w:t xml:space="preserve"> tel que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y∈F=Vect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</w:p>
    <w:p w14:paraId="4E5FE961" w14:textId="7881B406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∃n∈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>,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∈K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>et</m:t>
        </m:r>
        <m:r>
          <w:rPr>
            <w:rFonts w:ascii="Cambria Math" w:eastAsiaTheme="minorEastAsia" w:hAnsi="Cambria Math"/>
            <w:color w:val="FF3399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∈I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sub>
            </m:sSub>
          </m:e>
        </m:nary>
      </m:oMath>
    </w:p>
    <w:p w14:paraId="235A5DDC" w14:textId="5A477563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=0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0125A431" w14:textId="02685013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 d’où l’inégalité voulue.</w:t>
      </w:r>
    </w:p>
    <w:p w14:paraId="562F5F06" w14:textId="545C207E" w:rsidR="00E07AC8" w:rsidRDefault="00E07AC8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2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</w:t>
      </w:r>
      <w:r w:rsidRPr="00E07AC8">
        <w:rPr>
          <w:rFonts w:eastAsiaTheme="minorEastAsia"/>
          <w:u w:val="single"/>
        </w:rPr>
        <w:t>orthogonaux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 xml:space="preserve">∀x∈F, ∀y∈G,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E5665B2" w14:textId="584C68F1" w:rsidR="00E07AC8" w:rsidRDefault="002969E1" w:rsidP="002969E1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Supplémentaires orthogonaux d’un sev de dimension finie</w:t>
      </w:r>
    </w:p>
    <w:p w14:paraId="15AB6D20" w14:textId="36695459" w:rsidR="002969E1" w:rsidRDefault="002969E1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E=F⊕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. On appelle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le supplémentaire orthogonal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D991739" w14:textId="02C985E8" w:rsidR="002969E1" w:rsidRDefault="002969E1" w:rsidP="002969E1">
      <w:pPr>
        <w:rPr>
          <w:rFonts w:eastAsiaTheme="minorEastAsia"/>
        </w:rPr>
      </w:pPr>
      <w:r>
        <w:rPr>
          <w:rFonts w:eastAsiaTheme="minorEastAsia"/>
        </w:rPr>
        <w:t xml:space="preserve">En particulier,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euclidien ou hermitien, alors pour tout sev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3793E223" w14:textId="448933EB" w:rsidR="002969E1" w:rsidRPr="008B7C8A" w:rsidRDefault="00000000" w:rsidP="002969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E=F⊕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e>
          </m:borderBox>
        </m:oMath>
      </m:oMathPara>
    </w:p>
    <w:p w14:paraId="12E958D5" w14:textId="6A83BFC3" w:rsidR="008B7C8A" w:rsidRDefault="008B7C8A" w:rsidP="002969E1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Attention : ce résultat est faux si </w:t>
      </w:r>
      <m:oMath>
        <m:r>
          <w:rPr>
            <w:rFonts w:ascii="Cambria Math" w:eastAsiaTheme="minorEastAsia" w:hAnsi="Cambria Math"/>
            <w:color w:val="FF0000"/>
          </w:rPr>
          <m:t>F</m:t>
        </m:r>
      </m:oMath>
      <w:r>
        <w:rPr>
          <w:rFonts w:eastAsiaTheme="minorEastAsia"/>
          <w:color w:val="FF0000"/>
        </w:rPr>
        <w:t xml:space="preserve"> n’est pas de dimension finie. </w:t>
      </w:r>
    </w:p>
    <w:p w14:paraId="5D5FE716" w14:textId="1651EDF8" w:rsidR="00F553D6" w:rsidRDefault="00F553D6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espace </w:t>
      </w:r>
      <w:r w:rsidRPr="00F553D6">
        <w:rPr>
          <w:rFonts w:eastAsiaTheme="minorEastAsia"/>
          <w:b/>
          <w:bCs/>
        </w:rPr>
        <w:t>euclidien</w:t>
      </w:r>
      <w:r>
        <w:rPr>
          <w:rFonts w:eastAsiaTheme="minorEastAsia"/>
        </w:rPr>
        <w:t xml:space="preserve"> ou </w:t>
      </w:r>
      <w:r w:rsidRPr="00F553D6">
        <w:rPr>
          <w:rFonts w:eastAsiaTheme="minorEastAsia"/>
          <w:b/>
          <w:bCs/>
        </w:rPr>
        <w:t>hermitien</w:t>
      </w:r>
      <w:r>
        <w:rPr>
          <w:rFonts w:eastAsiaTheme="minorEastAsia"/>
        </w:rPr>
        <w:t xml:space="preserve">, alors pour tout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on a : </w:t>
      </w:r>
    </w:p>
    <w:p w14:paraId="39DB3F62" w14:textId="5C14996A" w:rsidR="00F553D6" w:rsidRPr="00F553D6" w:rsidRDefault="00F553D6" w:rsidP="002969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func>
            </m:e>
          </m:borderBox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</m:oMath>
      </m:oMathPara>
    </w:p>
    <w:p w14:paraId="5FD5DD8A" w14:textId="3A35B273" w:rsidR="00F553D6" w:rsidRDefault="00F553D6" w:rsidP="002969E1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Attention : si </w:t>
      </w:r>
      <m:oMath>
        <m:r>
          <w:rPr>
            <w:rFonts w:ascii="Cambria Math" w:eastAsiaTheme="minorEastAsia" w:hAnsi="Cambria Math"/>
            <w:color w:val="FF0000"/>
          </w:rPr>
          <m:t xml:space="preserve">E </m:t>
        </m:r>
      </m:oMath>
      <w:r>
        <w:rPr>
          <w:rFonts w:eastAsiaTheme="minorEastAsia"/>
          <w:color w:val="FF0000"/>
        </w:rPr>
        <w:t xml:space="preserve">est de dimension infinie, on peut avoir </w:t>
      </w:r>
      <m:oMath>
        <m:r>
          <w:rPr>
            <w:rFonts w:ascii="Cambria Math" w:eastAsiaTheme="minorEastAsia" w:hAnsi="Cambria Math"/>
            <w:color w:val="FF0000"/>
          </w:rPr>
          <m:t>F</m:t>
        </m:r>
        <m:limLow>
          <m:limLow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limLowPr>
          <m:e>
            <m:r>
              <w:rPr>
                <w:rFonts w:ascii="Cambria Math" w:eastAsiaTheme="minorEastAsia" w:hAnsi="Cambria Math"/>
                <w:color w:val="FF0000"/>
              </w:rPr>
              <m:t>⊂</m:t>
            </m:r>
          </m:e>
          <m:lim>
            <m:r>
              <w:rPr>
                <w:rFonts w:ascii="Cambria Math" w:eastAsiaTheme="minorEastAsia" w:hAnsi="Cambria Math"/>
                <w:color w:val="FF0000"/>
              </w:rPr>
              <m:t>≠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⊥</m:t>
            </m:r>
          </m:sup>
        </m:sSup>
      </m:oMath>
    </w:p>
    <w:p w14:paraId="732DD68D" w14:textId="408CCA85" w:rsidR="00F553D6" w:rsidRDefault="00F553D6" w:rsidP="002969E1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color w:val="FF0000"/>
        </w:rPr>
        <w:tab/>
      </w:r>
      <w:r w:rsidRPr="00F553D6">
        <w:rPr>
          <w:rFonts w:eastAsiaTheme="minorEastAsia"/>
          <w:b/>
          <w:bCs/>
          <w:u w:val="single"/>
        </w:rPr>
        <w:t>Projection orthogonale</w:t>
      </w:r>
    </w:p>
    <w:p w14:paraId="41B99F34" w14:textId="5A8CD554" w:rsidR="00F553D6" w:rsidRDefault="00F553D6" w:rsidP="002969E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ab/>
        <w:t>Rappels sur les projecteurs et les symétries</w:t>
      </w:r>
    </w:p>
    <w:p w14:paraId="393C25AB" w14:textId="11869AD9" w:rsidR="00F553D6" w:rsidRDefault="00F553D6" w:rsidP="002969E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quelconque (pas forcément finie),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supplémentaires 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ie </w:t>
      </w:r>
      <m:oMath>
        <m:r>
          <w:rPr>
            <w:rFonts w:ascii="Cambria Math" w:eastAsiaTheme="minorEastAsia" w:hAnsi="Cambria Math"/>
          </w:rPr>
          <m:t>E=F⨁G</m:t>
        </m:r>
      </m:oMath>
    </w:p>
    <w:p w14:paraId="3B7E701E" w14:textId="0010C48E" w:rsidR="00F553D6" w:rsidRDefault="00F553D6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projection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parallèlement à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l’endomorphisme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défini par :</w:t>
      </w:r>
    </w:p>
    <w:p w14:paraId="2B3C8DDA" w14:textId="40043552" w:rsidR="00F553D6" w:rsidRPr="00F553D6" w:rsidRDefault="00F553D6" w:rsidP="00F553D6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∀x∈E,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∈F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G </m:t>
        </m:r>
      </m:oMath>
      <w:r>
        <w:rPr>
          <w:rFonts w:eastAsiaTheme="minorEastAsia"/>
          <w:iCs/>
        </w:rPr>
        <w:t xml:space="preserve">tq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>,</w:t>
      </w:r>
      <w:r w:rsidR="00B15A3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29F90AF6" w14:textId="56D4C415" w:rsidR="00F553D6" w:rsidRDefault="00B15A35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symétrie par rapport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parallèlement à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l’endomorphisme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tel que :</w:t>
      </w:r>
    </w:p>
    <w:p w14:paraId="5011172B" w14:textId="466DD4D2" w:rsidR="00B15A35" w:rsidRPr="00B15A35" w:rsidRDefault="00B15A35" w:rsidP="002969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∀x∈E, ∃!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∈F×G </m:t>
          </m:r>
          <m:r>
            <m:rPr>
              <m:nor/>
            </m:rPr>
            <w:rPr>
              <w:rFonts w:ascii="Cambria Math" w:eastAsiaTheme="minorEastAsia" w:hAnsi="Cambria Math"/>
            </w:rPr>
            <m:t>tq</m:t>
          </m:r>
          <m:r>
            <w:rPr>
              <w:rFonts w:ascii="Cambria Math" w:eastAsiaTheme="minorEastAsia" w:hAnsi="Cambria Math"/>
            </w:rPr>
            <m:t xml:space="preserve"> 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,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207180AE" w14:textId="6F45EACB" w:rsidR="00B15A35" w:rsidRDefault="00B15A35" w:rsidP="002969E1">
      <w:pPr>
        <w:rPr>
          <w:rFonts w:eastAsiaTheme="minorEastAsia"/>
        </w:rPr>
      </w:pPr>
      <w:r>
        <w:rPr>
          <w:rFonts w:eastAsiaTheme="minorEastAsia"/>
        </w:rPr>
        <w:t xml:space="preserve">On a alors </w:t>
      </w:r>
      <m:oMath>
        <m:r>
          <w:rPr>
            <w:rFonts w:ascii="Cambria Math" w:eastAsiaTheme="minorEastAsia" w:hAnsi="Cambria Math"/>
          </w:rPr>
          <m:t>s=2p-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1B35D9CA" w14:textId="365D7C48" w:rsidR="00B15A35" w:rsidRDefault="00B15A35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a équivalence entre :</w:t>
      </w:r>
    </w:p>
    <w:p w14:paraId="2C3B6354" w14:textId="34675023" w:rsidR="00B15A35" w:rsidRDefault="00B15A35" w:rsidP="00B15A35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</m:t>
        </m:r>
      </m:oMath>
    </w:p>
    <w:p w14:paraId="3B50D4D1" w14:textId="4379D944" w:rsidR="00F91F73" w:rsidRDefault="00B15A35" w:rsidP="00F91F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la projection sur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parallèlement à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  <w:r w:rsidR="00192C7C">
        <w:rPr>
          <w:rFonts w:eastAsiaTheme="minorEastAsia"/>
        </w:rPr>
        <w:t xml:space="preserve">. Dans ce cas,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  <w:r w:rsidR="00192C7C">
        <w:rPr>
          <w:rFonts w:eastAsiaTheme="minorEastAsia"/>
        </w:rPr>
        <w:t>.</w:t>
      </w:r>
    </w:p>
    <w:p w14:paraId="35B71F57" w14:textId="6FB6851C" w:rsidR="00192C7C" w:rsidRDefault="00192C7C" w:rsidP="00192C7C">
      <w:pPr>
        <w:rPr>
          <w:rFonts w:eastAsiaTheme="minorEastAsia"/>
          <w:color w:val="00B050"/>
        </w:rPr>
      </w:pPr>
      <w:r w:rsidRPr="00192C7C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Avec les notations </w:t>
      </w:r>
      <m:oMath>
        <m:r>
          <w:rPr>
            <w:rFonts w:ascii="Cambria Math" w:eastAsiaTheme="minorEastAsia" w:hAnsi="Cambria Math"/>
            <w:color w:val="00B050"/>
          </w:rPr>
          <m:t>F=Im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</m:d>
        <m:r>
          <w:rPr>
            <w:rFonts w:ascii="Cambria Math" w:eastAsiaTheme="minorEastAsia" w:hAnsi="Cambria Math"/>
            <w:color w:val="00B050"/>
          </w:rPr>
          <m:t>, G=</m:t>
        </m:r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ker</m:t>
            </m:r>
          </m:fName>
          <m:e>
            <m:r>
              <w:rPr>
                <w:rFonts w:ascii="Cambria Math" w:eastAsiaTheme="minorEastAsia" w:hAnsi="Cambria Math"/>
                <w:color w:val="00B050"/>
              </w:rPr>
              <m:t>(p)</m:t>
            </m:r>
          </m:e>
        </m:func>
      </m:oMath>
      <w:r>
        <w:rPr>
          <w:rFonts w:eastAsiaTheme="minorEastAsia"/>
          <w:color w:val="00B050"/>
        </w:rPr>
        <w:t>, on a :</w:t>
      </w:r>
    </w:p>
    <w:p w14:paraId="4A5563A7" w14:textId="48DCCC31" w:rsidR="00192C7C" w:rsidRDefault="00192C7C" w:rsidP="00192C7C">
      <w:pPr>
        <w:jc w:val="center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Soit </w:t>
      </w:r>
      <m:oMath>
        <m:r>
          <w:rPr>
            <w:rFonts w:ascii="Cambria Math" w:eastAsiaTheme="minorEastAsia" w:hAnsi="Cambria Math"/>
            <w:color w:val="00B050"/>
          </w:rPr>
          <m:t xml:space="preserve">x∈E,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=x⟺x∈F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</w:rPr>
                    <m:t>⟺x∈G</m:t>
                  </m:r>
                </m:e>
              </m:mr>
            </m:m>
          </m:e>
        </m:d>
      </m:oMath>
    </w:p>
    <w:p w14:paraId="5ECA4674" w14:textId="77777777" w:rsidR="00192C7C" w:rsidRPr="00192C7C" w:rsidRDefault="00192C7C" w:rsidP="00192C7C">
      <w:pPr>
        <w:rPr>
          <w:rFonts w:eastAsiaTheme="minorEastAsia"/>
          <w:color w:val="00B050"/>
        </w:rPr>
      </w:pPr>
    </w:p>
    <w:p w14:paraId="48BA2AF7" w14:textId="54462E00" w:rsidR="00F91F73" w:rsidRPr="00192C7C" w:rsidRDefault="00192C7C" w:rsidP="00F91F73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a équivalence entre :</w:t>
      </w:r>
    </w:p>
    <w:p w14:paraId="6D0C7E38" w14:textId="0D043B9E" w:rsidR="00192C7C" w:rsidRDefault="00192C7C" w:rsidP="00192C7C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04DF165D" w14:textId="6FA747F5" w:rsidR="000E49EC" w:rsidRDefault="00192C7C" w:rsidP="000E49EC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la symétrie par rapport à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parallèlement à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</w:p>
    <w:p w14:paraId="549D2A07" w14:textId="50F4E085" w:rsidR="000E49EC" w:rsidRDefault="000E49EC" w:rsidP="000E49EC">
      <w:pPr>
        <w:rPr>
          <w:rFonts w:eastAsiaTheme="minorEastAsia"/>
          <w:color w:val="00B050"/>
        </w:rPr>
      </w:pPr>
      <w:r w:rsidRPr="00192C7C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Avec les notations </w:t>
      </w:r>
      <m:oMath>
        <m:r>
          <w:rPr>
            <w:rFonts w:ascii="Cambria Math" w:eastAsiaTheme="minorEastAsia" w:hAnsi="Cambria Math"/>
            <w:color w:val="00B050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</w:rPr>
                  <m:t>s-I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color w:val="00B050"/>
          </w:rPr>
          <m:t>, G=</m:t>
        </m:r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ker</m:t>
            </m:r>
          </m:fName>
          <m:e>
            <m:r>
              <w:rPr>
                <w:rFonts w:ascii="Cambria Math" w:eastAsiaTheme="minorEastAsia" w:hAnsi="Cambria Math"/>
                <w:color w:val="00B050"/>
              </w:rPr>
              <m:t>(</m:t>
            </m:r>
            <m:r>
              <w:rPr>
                <w:rFonts w:ascii="Cambria Math" w:eastAsiaTheme="minorEastAsia" w:hAnsi="Cambria Math"/>
                <w:color w:val="00B050"/>
              </w:rPr>
              <m:t>s+I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)</m:t>
            </m:r>
          </m:e>
        </m:func>
      </m:oMath>
      <w:r>
        <w:rPr>
          <w:rFonts w:eastAsiaTheme="minorEastAsia"/>
          <w:color w:val="00B050"/>
        </w:rPr>
        <w:t>, on a :</w:t>
      </w:r>
    </w:p>
    <w:p w14:paraId="6F56CB44" w14:textId="15A4DFCD" w:rsidR="000E49EC" w:rsidRDefault="000E49EC" w:rsidP="000E49EC">
      <w:pPr>
        <w:jc w:val="center"/>
        <w:rPr>
          <w:rFonts w:eastAsiaTheme="minorEastAsia"/>
          <w:b/>
          <w:bCs/>
          <w:color w:val="00B050"/>
        </w:rPr>
      </w:pPr>
      <w:r>
        <w:rPr>
          <w:rFonts w:eastAsiaTheme="minorEastAsia"/>
          <w:color w:val="00B050"/>
        </w:rPr>
        <w:t xml:space="preserve">Soit </w:t>
      </w:r>
      <m:oMath>
        <m:r>
          <w:rPr>
            <w:rFonts w:ascii="Cambria Math" w:eastAsiaTheme="minorEastAsia" w:hAnsi="Cambria Math"/>
            <w:color w:val="00B050"/>
          </w:rPr>
          <m:t xml:space="preserve">x∈E,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=x⟺x∈F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-x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⟺x∈G</m:t>
                  </m:r>
                </m:e>
              </m:mr>
            </m:m>
          </m:e>
        </m:d>
      </m:oMath>
    </w:p>
    <w:p w14:paraId="0642372F" w14:textId="7EB1ACB6" w:rsidR="000E49EC" w:rsidRDefault="000E49EC" w:rsidP="000E49EC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Supposons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dim</m:t>
            </m:r>
          </m:fName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</m:func>
        <m:r>
          <w:rPr>
            <w:rFonts w:ascii="Cambria Math" w:eastAsiaTheme="minorEastAsia" w:hAnsi="Cambria Math"/>
            <w:color w:val="00B050"/>
          </w:rPr>
          <m:t>&lt;+∞</m:t>
        </m:r>
      </m:oMath>
      <w:r>
        <w:rPr>
          <w:rFonts w:eastAsiaTheme="minorEastAsia"/>
          <w:color w:val="00B050"/>
        </w:rPr>
        <w:t xml:space="preserve">. Notons </w:t>
      </w:r>
      <m:oMath>
        <m:r>
          <w:rPr>
            <w:rFonts w:ascii="Cambria Math" w:eastAsiaTheme="minorEastAsia" w:hAnsi="Cambria Math"/>
            <w:color w:val="00B050"/>
          </w:rPr>
          <m:t>p</m:t>
        </m:r>
      </m:oMath>
      <w:r>
        <w:rPr>
          <w:rFonts w:eastAsiaTheme="minorEastAsia"/>
          <w:color w:val="00B050"/>
        </w:rPr>
        <w:t xml:space="preserve"> la projection sur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parallèlement à </w:t>
      </w:r>
      <m:oMath>
        <m:r>
          <w:rPr>
            <w:rFonts w:ascii="Cambria Math" w:eastAsiaTheme="minorEastAsia" w:hAnsi="Cambria Math"/>
            <w:color w:val="00B050"/>
          </w:rPr>
          <m:t>G</m:t>
        </m:r>
      </m:oMath>
      <w:r>
        <w:rPr>
          <w:rFonts w:eastAsiaTheme="minorEastAsia"/>
          <w:color w:val="00B050"/>
        </w:rPr>
        <w:t xml:space="preserve"> et </w:t>
      </w:r>
      <m:oMath>
        <m:r>
          <w:rPr>
            <w:rFonts w:ascii="Cambria Math" w:eastAsiaTheme="minorEastAsia" w:hAnsi="Cambria Math"/>
            <w:color w:val="00B050"/>
          </w:rPr>
          <m:t>s</m:t>
        </m:r>
      </m:oMath>
      <w:r>
        <w:rPr>
          <w:rFonts w:eastAsiaTheme="minorEastAsia"/>
          <w:color w:val="00B050"/>
        </w:rPr>
        <w:t xml:space="preserve"> la symétrie par rapport à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parallèlement à </w:t>
      </w:r>
      <m:oMath>
        <m:r>
          <w:rPr>
            <w:rFonts w:ascii="Cambria Math" w:eastAsiaTheme="minorEastAsia" w:hAnsi="Cambria Math"/>
            <w:color w:val="00B050"/>
          </w:rPr>
          <m:t>G</m:t>
        </m:r>
      </m:oMath>
      <w:r>
        <w:rPr>
          <w:rFonts w:eastAsiaTheme="minorEastAsia"/>
          <w:color w:val="00B050"/>
        </w:rPr>
        <w:t>.</w:t>
      </w:r>
    </w:p>
    <w:p w14:paraId="7CA753FA" w14:textId="77777777" w:rsidR="000E49EC" w:rsidRDefault="000E49EC" w:rsidP="000E49EC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En prenant la concaténation </w:t>
      </w:r>
      <m:oMath>
        <m:r>
          <w:rPr>
            <w:rFonts w:ascii="Cambria Math" w:eastAsiaTheme="minorEastAsia" w:hAnsi="Cambria Math"/>
            <w:color w:val="00B050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</m:t>
            </m:r>
          </m:sub>
        </m:sSub>
        <m:r>
          <w:rPr>
            <w:rFonts w:ascii="Cambria Math" w:eastAsiaTheme="minorEastAsia" w:hAnsi="Cambria Math"/>
            <w:color w:val="00B050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G</m:t>
            </m:r>
          </m:sub>
        </m:sSub>
      </m:oMath>
      <w:r>
        <w:rPr>
          <w:rFonts w:eastAsiaTheme="minorEastAsia"/>
          <w:color w:val="00B050"/>
        </w:rPr>
        <w:t xml:space="preserve">, </w:t>
      </w:r>
      <m:oMath>
        <m:r>
          <w:rPr>
            <w:rFonts w:ascii="Cambria Math" w:eastAsiaTheme="minorEastAsia" w:hAnsi="Cambria Math"/>
            <w:color w:val="00B050"/>
          </w:rPr>
          <m:t>B</m:t>
        </m:r>
      </m:oMath>
      <w:r>
        <w:rPr>
          <w:rFonts w:eastAsiaTheme="minorEastAsia"/>
          <w:color w:val="00B050"/>
        </w:rPr>
        <w:t xml:space="preserve"> est une base adaptée à la décomposition :</w:t>
      </w:r>
    </w:p>
    <w:p w14:paraId="6B10C753" w14:textId="374BEF53" w:rsidR="000E49EC" w:rsidRPr="000E49EC" w:rsidRDefault="000E49EC" w:rsidP="000E49EC">
      <w:pPr>
        <w:rPr>
          <w:rFonts w:eastAsiaTheme="minorEastAsia"/>
          <w:color w:val="00B05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B050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color w:val="00B05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p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00B050"/>
                  </w:rPr>
                  <m:t>=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color w:val="00B05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Gothic" w:hAnsi="Cambria Math" w:cs="MS Gothic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Gothic" w:hAnsi="Cambria Math" w:cs="MS Gothic"/>
                              <w:color w:val="00B050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</m:m>
                  </m:e>
                </m:d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MS Gothic" w:hAnsi="Cambria Math" w:cs="MS Gothic"/>
                        <w:i/>
                        <w:color w:val="00B05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color w:val="00B050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color w:val="00B050"/>
                          </w:rPr>
                          <m:t>B</m:t>
                        </m:r>
                        <m:ctrlPr>
                          <w:rPr>
                            <w:rFonts w:ascii="Cambria Math" w:eastAsia="MS Gothic" w:hAnsi="Cambria Math" w:cs="MS Gothic"/>
                            <w:color w:val="00B05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color w:val="00B050"/>
                          </w:rPr>
                        </m:ctrlPr>
                      </m:dPr>
                      <m:e>
                        <m:r>
                          <w:rPr>
                            <w:rFonts w:ascii="Cambria Math" w:eastAsia="MS Gothic" w:hAnsi="Cambria Math" w:cs="MS Gothic"/>
                            <w:color w:val="00B050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e>
                </m:func>
                <m:r>
                  <w:rPr>
                    <w:rFonts w:ascii="Cambria Math" w:eastAsiaTheme="minorEastAsia" w:hAnsi="Cambria Math"/>
                    <w:color w:val="00B050"/>
                  </w:rPr>
                  <m:t>=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color w:val="00B05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Gothic" w:hAnsi="Cambria Math" w:cs="MS Gothic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Gothic" w:hAnsi="Cambria Math" w:cs="MS Gothic"/>
                              <w:color w:val="00B050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</m:mr>
                    </m:m>
                  </m:e>
                </m:d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e>
            </m:mr>
          </m:m>
        </m:oMath>
      </m:oMathPara>
    </w:p>
    <w:p w14:paraId="733AC9A9" w14:textId="2E9D220E" w:rsidR="000E49EC" w:rsidRDefault="00F06484" w:rsidP="000E49EC">
      <w:pPr>
        <w:rPr>
          <w:rFonts w:eastAsiaTheme="minorEastAsia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b/>
          <w:bCs/>
        </w:rPr>
        <w:t>Projection orthogonale :</w:t>
      </w:r>
    </w:p>
    <w:p w14:paraId="1D973937" w14:textId="154A2670" w:rsidR="00F06484" w:rsidRDefault="00F06484" w:rsidP="000E49EC">
      <w:pPr>
        <w:rPr>
          <w:rFonts w:eastAsiaTheme="minorEastAsia"/>
        </w:rPr>
      </w:pPr>
      <w:r>
        <w:rPr>
          <w:rFonts w:eastAsiaTheme="minorEastAsia"/>
        </w:rPr>
        <w:t xml:space="preserve">On revient au cadre où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espace préhilbertien réel ou complexe.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finie, on a vu que </w:t>
      </w:r>
      <m:oMath>
        <m:r>
          <w:rPr>
            <w:rFonts w:ascii="Cambria Math" w:eastAsiaTheme="minorEastAsia" w:hAnsi="Cambria Math"/>
          </w:rPr>
          <m:t>E=F⨁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25E6EE61" w14:textId="2F62E8A4" w:rsidR="00F06484" w:rsidRDefault="00F06484" w:rsidP="000E49E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E=F⨁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(c’est vrai en particulier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</w:rPr>
        <w:t>)</w:t>
      </w:r>
    </w:p>
    <w:p w14:paraId="56412DA6" w14:textId="06C356BA" w:rsidR="00F06484" w:rsidRPr="00F06484" w:rsidRDefault="00F06484" w:rsidP="000E49EC">
      <w:pPr>
        <w:rPr>
          <w:rFonts w:eastAsiaTheme="minorEastAsia"/>
        </w:rPr>
      </w:pPr>
      <w:r>
        <w:rPr>
          <w:rFonts w:eastAsiaTheme="minorEastAsia"/>
        </w:rPr>
        <w:t xml:space="preserve">On appelle projection orthogonale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la projection,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parallèlement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. On appelle symétrie orthogonale par rapport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la symétrie,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sur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parallèlement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>.</w:t>
      </w:r>
    </w:p>
    <w:p w14:paraId="7B38FF0A" w14:textId="5C8F7BF2" w:rsidR="000E49EC" w:rsidRDefault="00F06484" w:rsidP="000E49EC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</w:rPr>
          <m:t xml:space="preserve">∀x∈E,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</m:d>
      </m:oMath>
      <w:r>
        <w:rPr>
          <w:rFonts w:eastAsiaTheme="minorEastAsia"/>
          <w:color w:val="00B050"/>
        </w:rPr>
        <w:t xml:space="preserve"> est l’unique élément de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tel que </w:t>
      </w:r>
      <m:oMath>
        <m:r>
          <w:rPr>
            <w:rFonts w:ascii="Cambria Math" w:eastAsiaTheme="minorEastAsia" w:hAnsi="Cambria Math"/>
            <w:color w:val="00B050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</m:d>
        <m:r>
          <w:rPr>
            <w:rFonts w:ascii="Cambria Math" w:eastAsiaTheme="minorEastAsia" w:hAnsi="Cambria Math"/>
            <w:color w:val="00B05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⊥</m:t>
            </m:r>
          </m:sup>
        </m:sSup>
        <m:r>
          <w:rPr>
            <w:rFonts w:ascii="Cambria Math" w:eastAsiaTheme="minorEastAsia" w:hAnsi="Cambria Math"/>
            <w:color w:val="00B050"/>
          </w:rPr>
          <m:t>.</m:t>
        </m:r>
      </m:oMath>
      <w:r>
        <w:rPr>
          <w:rFonts w:eastAsiaTheme="minorEastAsia"/>
          <w:color w:val="00B050"/>
        </w:rPr>
        <w:t xml:space="preserve"> Ainsi pour </w:t>
      </w:r>
      <m:oMath>
        <m:r>
          <w:rPr>
            <w:rFonts w:ascii="Cambria Math" w:eastAsiaTheme="minorEastAsia" w:hAnsi="Cambria Math"/>
            <w:color w:val="00B050"/>
          </w:rPr>
          <m:t xml:space="preserve">y∈E, </m:t>
        </m:r>
      </m:oMath>
      <w:r>
        <w:rPr>
          <w:rFonts w:eastAsiaTheme="minorEastAsia"/>
          <w:color w:val="00B050"/>
        </w:rPr>
        <w:t>on a :</w:t>
      </w:r>
    </w:p>
    <w:p w14:paraId="272769E1" w14:textId="022752D0" w:rsidR="00F06484" w:rsidRPr="00F06484" w:rsidRDefault="00F06484" w:rsidP="000E49EC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y∈F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 xml:space="preserve">∀z∈F, 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x-y,z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=0</m:t>
                    </m:r>
                  </m:e>
                </m:mr>
              </m:m>
            </m:e>
          </m:d>
        </m:oMath>
      </m:oMathPara>
    </w:p>
    <w:p w14:paraId="31BAF6D2" w14:textId="77777777" w:rsidR="00FD3138" w:rsidRPr="00FD3138" w:rsidRDefault="00F06484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dans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  <w:r>
        <w:rPr>
          <w:rFonts w:eastAsiaTheme="minorEastAsia"/>
          <w:color w:val="7030A0"/>
        </w:rPr>
        <w:t xml:space="preserve"> muni du p.s. usuel, </w:t>
      </w:r>
      <w:r w:rsidR="00FD3138">
        <w:rPr>
          <w:rFonts w:eastAsiaTheme="minorEastAsia"/>
          <w:color w:val="7030A0"/>
        </w:rPr>
        <w:t>déterminons-le</w:t>
      </w:r>
      <w:r>
        <w:rPr>
          <w:rFonts w:eastAsiaTheme="minorEastAsia"/>
          <w:color w:val="7030A0"/>
        </w:rPr>
        <w:t xml:space="preserve"> projeté orthogonal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</m:oMath>
      <w:r w:rsidR="00FD3138">
        <w:rPr>
          <w:rFonts w:eastAsiaTheme="minorEastAsia"/>
          <w:color w:val="7030A0"/>
        </w:rPr>
        <w:t xml:space="preserve"> du vecteur </w:t>
      </w:r>
    </w:p>
    <w:p w14:paraId="76D26658" w14:textId="02F4EE17" w:rsidR="00F06484" w:rsidRDefault="00FD3138" w:rsidP="000E49EC">
      <w:pPr>
        <w:rPr>
          <w:rFonts w:eastAsiaTheme="minorEastAsia"/>
          <w:color w:val="7030A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1,0,0</m:t>
            </m:r>
          </m:e>
        </m:d>
      </m:oMath>
      <w:r>
        <w:rPr>
          <w:rFonts w:eastAsiaTheme="minorEastAsia"/>
          <w:color w:val="7030A0"/>
        </w:rPr>
        <w:t xml:space="preserve"> sur </w:t>
      </w:r>
      <m:oMath>
        <m:r>
          <w:rPr>
            <w:rFonts w:ascii="Cambria Math" w:eastAsiaTheme="minorEastAsia" w:hAnsi="Cambria Math"/>
            <w:color w:val="7030A0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Vect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3</m:t>
                    </m:r>
                  </m:sub>
                </m:sSub>
              </m:e>
            </m:d>
          </m:e>
        </m:func>
      </m:oMath>
      <w:r>
        <w:rPr>
          <w:rFonts w:eastAsiaTheme="minorEastAsia"/>
          <w:color w:val="7030A0"/>
        </w:rPr>
        <w:t xml:space="preserve"> où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0,1,1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1,0,-1</m:t>
                      </m:r>
                    </m:e>
                  </m:d>
                </m:e>
              </m:mr>
            </m:m>
          </m:e>
        </m:d>
      </m:oMath>
    </w:p>
    <w:p w14:paraId="3B973F0D" w14:textId="7F32DF3A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sait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∈F=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Vect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3</m:t>
                    </m:r>
                  </m:sub>
                </m:sSub>
              </m:e>
            </m:d>
          </m:e>
        </m:func>
      </m:oMath>
      <w:r>
        <w:rPr>
          <w:rFonts w:eastAsiaTheme="minorEastAsia"/>
          <w:color w:val="7030A0"/>
        </w:rPr>
        <w:t xml:space="preserve">. Donc </w:t>
      </w:r>
      <m:oMath>
        <m:r>
          <w:rPr>
            <w:rFonts w:ascii="Cambria Math" w:eastAsiaTheme="minorEastAsia" w:hAnsi="Cambria Math"/>
            <w:color w:val="7030A0"/>
          </w:rPr>
          <m:t>∃α, β∈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</m:oMath>
      <w:r>
        <w:rPr>
          <w:rFonts w:eastAsiaTheme="minorEastAsia"/>
          <w:color w:val="7030A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β, α, α-β</m:t>
            </m:r>
          </m:e>
        </m:d>
      </m:oMath>
    </w:p>
    <w:p w14:paraId="43EF4A31" w14:textId="621CE7B3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⟺∀y∈F,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7030A0"/>
              </w:rPr>
              <m:t>, y</m:t>
            </m:r>
          </m:e>
        </m:d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18444451" w14:textId="63BD874F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</w:t>
      </w:r>
      <m:oMath>
        <m:r>
          <w:rPr>
            <w:rFonts w:ascii="Cambria Math" w:eastAsiaTheme="minorEastAsia" w:hAnsi="Cambria Math"/>
            <w:color w:val="7030A0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7030A0"/>
                    </w:rPr>
                    <m:t>=0</m:t>
                  </m:r>
                </m:e>
              </m:mr>
              <m:m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7030A0"/>
                    </w:rPr>
                    <m:t>=0</m:t>
                  </m:r>
                </m:e>
              </m:mr>
            </m:m>
          </m:e>
        </m:d>
      </m:oMath>
    </w:p>
    <w:p w14:paraId="571442C7" w14:textId="7ADDB4F5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</w:t>
      </w:r>
      <m:oMath>
        <m:r>
          <w:rPr>
            <w:rFonts w:ascii="Cambria Math" w:eastAsiaTheme="minorEastAsia" w:hAnsi="Cambria Math"/>
            <w:color w:val="7030A0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β=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α=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78CA4E64" w14:textId="35A11D0A" w:rsidR="00FD3138" w:rsidRDefault="00FD3138" w:rsidP="000E49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0,1,1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1,0,-1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2,1,-1</m:t>
            </m:r>
          </m:e>
        </m:d>
      </m:oMath>
    </w:p>
    <w:p w14:paraId="1B98E631" w14:textId="77777777" w:rsidR="00FD3138" w:rsidRDefault="00FD3138" w:rsidP="000E49EC">
      <w:r>
        <w:rPr>
          <w:rFonts w:eastAsiaTheme="minorEastAsia"/>
          <w:u w:val="single"/>
        </w:rPr>
        <w:t>Propriété :</w:t>
      </w:r>
      <w:r>
        <w:t xml:space="preserve"> Avec les notations de la définition ci-dessus :</w:t>
      </w:r>
    </w:p>
    <w:p w14:paraId="43C34E40" w14:textId="53C39395" w:rsidR="00FD3138" w:rsidRPr="00FD3138" w:rsidRDefault="00FD3138" w:rsidP="000E49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⊥</m:t>
                  </m:r>
                </m:sup>
              </m:sSup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528E8817" w14:textId="7F23D381" w:rsidR="00FD3138" w:rsidRPr="00FD3138" w:rsidRDefault="00FD3138" w:rsidP="000E49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809465" w14:textId="3A75B65D" w:rsidR="00FD3138" w:rsidRPr="00FD3138" w:rsidRDefault="00FD3138" w:rsidP="000E49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sub>
          </m:sSub>
        </m:oMath>
      </m:oMathPara>
    </w:p>
    <w:sectPr w:rsidR="00FD3138" w:rsidRPr="00FD3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8E2C" w14:textId="77777777" w:rsidR="00546D71" w:rsidRDefault="00546D71" w:rsidP="00E07AC8">
      <w:pPr>
        <w:spacing w:after="0" w:line="240" w:lineRule="auto"/>
      </w:pPr>
      <w:r>
        <w:separator/>
      </w:r>
    </w:p>
  </w:endnote>
  <w:endnote w:type="continuationSeparator" w:id="0">
    <w:p w14:paraId="6225EAB6" w14:textId="77777777" w:rsidR="00546D71" w:rsidRDefault="00546D71" w:rsidP="00E0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BBBE" w14:textId="77777777" w:rsidR="00546D71" w:rsidRDefault="00546D71" w:rsidP="00E07AC8">
      <w:pPr>
        <w:spacing w:after="0" w:line="240" w:lineRule="auto"/>
      </w:pPr>
      <w:r>
        <w:separator/>
      </w:r>
    </w:p>
  </w:footnote>
  <w:footnote w:type="continuationSeparator" w:id="0">
    <w:p w14:paraId="7280A09D" w14:textId="77777777" w:rsidR="00546D71" w:rsidRDefault="00546D71" w:rsidP="00E07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BB"/>
    <w:multiLevelType w:val="hybridMultilevel"/>
    <w:tmpl w:val="B38C7FD2"/>
    <w:lvl w:ilvl="0" w:tplc="A45028F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1BE"/>
    <w:multiLevelType w:val="hybridMultilevel"/>
    <w:tmpl w:val="A150EF4C"/>
    <w:lvl w:ilvl="0" w:tplc="3F52B7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8C0F89"/>
    <w:multiLevelType w:val="hybridMultilevel"/>
    <w:tmpl w:val="99EC8EB6"/>
    <w:lvl w:ilvl="0" w:tplc="483CB2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172D"/>
    <w:multiLevelType w:val="hybridMultilevel"/>
    <w:tmpl w:val="330CB898"/>
    <w:lvl w:ilvl="0" w:tplc="820210DC">
      <w:start w:val="1"/>
      <w:numFmt w:val="upp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001B6"/>
    <w:multiLevelType w:val="hybridMultilevel"/>
    <w:tmpl w:val="CC602D9C"/>
    <w:lvl w:ilvl="0" w:tplc="D1F88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B6202"/>
    <w:multiLevelType w:val="hybridMultilevel"/>
    <w:tmpl w:val="6C5C91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8419D"/>
    <w:multiLevelType w:val="hybridMultilevel"/>
    <w:tmpl w:val="00C6E4D8"/>
    <w:lvl w:ilvl="0" w:tplc="8368AB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90581A"/>
    <w:multiLevelType w:val="hybridMultilevel"/>
    <w:tmpl w:val="E1C284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21B9E"/>
    <w:multiLevelType w:val="hybridMultilevel"/>
    <w:tmpl w:val="8D6032AA"/>
    <w:lvl w:ilvl="0" w:tplc="A2865B9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253C3"/>
    <w:multiLevelType w:val="hybridMultilevel"/>
    <w:tmpl w:val="082E3282"/>
    <w:lvl w:ilvl="0" w:tplc="92485A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98852992">
    <w:abstractNumId w:val="3"/>
  </w:num>
  <w:num w:numId="2" w16cid:durableId="2102797882">
    <w:abstractNumId w:val="6"/>
  </w:num>
  <w:num w:numId="3" w16cid:durableId="2011638470">
    <w:abstractNumId w:val="5"/>
  </w:num>
  <w:num w:numId="4" w16cid:durableId="472143389">
    <w:abstractNumId w:val="0"/>
  </w:num>
  <w:num w:numId="5" w16cid:durableId="1288898468">
    <w:abstractNumId w:val="9"/>
  </w:num>
  <w:num w:numId="6" w16cid:durableId="1254630752">
    <w:abstractNumId w:val="1"/>
  </w:num>
  <w:num w:numId="7" w16cid:durableId="551691232">
    <w:abstractNumId w:val="7"/>
  </w:num>
  <w:num w:numId="8" w16cid:durableId="1693992135">
    <w:abstractNumId w:val="8"/>
  </w:num>
  <w:num w:numId="9" w16cid:durableId="121652694">
    <w:abstractNumId w:val="4"/>
  </w:num>
  <w:num w:numId="10" w16cid:durableId="2062247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13"/>
    <w:rsid w:val="0009223C"/>
    <w:rsid w:val="000E49EC"/>
    <w:rsid w:val="00192C7C"/>
    <w:rsid w:val="00264722"/>
    <w:rsid w:val="002969E1"/>
    <w:rsid w:val="002D561D"/>
    <w:rsid w:val="002F4044"/>
    <w:rsid w:val="00302F08"/>
    <w:rsid w:val="003832D5"/>
    <w:rsid w:val="003C4BF8"/>
    <w:rsid w:val="00436D0C"/>
    <w:rsid w:val="004852C1"/>
    <w:rsid w:val="004D1C5B"/>
    <w:rsid w:val="004D689B"/>
    <w:rsid w:val="00546813"/>
    <w:rsid w:val="00546D71"/>
    <w:rsid w:val="00675935"/>
    <w:rsid w:val="006A5D3D"/>
    <w:rsid w:val="006B0600"/>
    <w:rsid w:val="006E366C"/>
    <w:rsid w:val="008B7C8A"/>
    <w:rsid w:val="00953E0B"/>
    <w:rsid w:val="009A7270"/>
    <w:rsid w:val="00A642C6"/>
    <w:rsid w:val="00B15A35"/>
    <w:rsid w:val="00B87BA6"/>
    <w:rsid w:val="00D20AD7"/>
    <w:rsid w:val="00D5714E"/>
    <w:rsid w:val="00DB5010"/>
    <w:rsid w:val="00E07AC8"/>
    <w:rsid w:val="00E701B8"/>
    <w:rsid w:val="00F06484"/>
    <w:rsid w:val="00F553D6"/>
    <w:rsid w:val="00F91F73"/>
    <w:rsid w:val="00FD3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A9DD"/>
  <w15:chartTrackingRefBased/>
  <w15:docId w15:val="{00A86281-77CE-4B62-9E79-7E7C7B6C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E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6813"/>
    <w:rPr>
      <w:color w:val="666666"/>
    </w:rPr>
  </w:style>
  <w:style w:type="paragraph" w:styleId="Paragraphedeliste">
    <w:name w:val="List Paragraph"/>
    <w:basedOn w:val="Normal"/>
    <w:uiPriority w:val="34"/>
    <w:qFormat/>
    <w:rsid w:val="0054681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07AC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07AC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07A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1556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dcterms:created xsi:type="dcterms:W3CDTF">2024-01-17T14:24:00Z</dcterms:created>
  <dcterms:modified xsi:type="dcterms:W3CDTF">2024-01-31T14:31:00Z</dcterms:modified>
</cp:coreProperties>
</file>