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020F" w14:textId="4336A4F0" w:rsidR="0009223C" w:rsidRDefault="009D3B13" w:rsidP="009D3B13">
      <w:pPr>
        <w:jc w:val="center"/>
        <w:rPr>
          <w:b/>
          <w:bCs/>
          <w:sz w:val="30"/>
          <w:szCs w:val="30"/>
          <w:u w:val="single"/>
        </w:rPr>
      </w:pPr>
      <w:r w:rsidRPr="009D3B13">
        <w:rPr>
          <w:b/>
          <w:bCs/>
          <w:sz w:val="30"/>
          <w:szCs w:val="30"/>
          <w:u w:val="single"/>
        </w:rPr>
        <w:t>Réductions algébriques</w:t>
      </w:r>
    </w:p>
    <w:p w14:paraId="080DF938" w14:textId="15F99DBF" w:rsidR="009D3B13" w:rsidRDefault="00BC282C" w:rsidP="009D3B13">
      <w:pPr>
        <w:rPr>
          <w:b/>
          <w:bCs/>
          <w:u w:val="single"/>
        </w:rPr>
      </w:pPr>
      <w:r>
        <w:rPr>
          <w:b/>
          <w:bCs/>
          <w:u w:val="single"/>
        </w:rPr>
        <w:t>Polynômes d’endomorphismes et de matrices</w:t>
      </w:r>
    </w:p>
    <w:p w14:paraId="40FBC677" w14:textId="303B747F" w:rsidR="00BC282C" w:rsidRDefault="00BC282C" w:rsidP="009D3B13">
      <w:pPr>
        <w:rPr>
          <w:b/>
          <w:bCs/>
        </w:rPr>
      </w:pPr>
      <w:r>
        <w:rPr>
          <w:b/>
          <w:bCs/>
        </w:rPr>
        <w:tab/>
        <w:t>Polynôme d’endomorphismes</w:t>
      </w:r>
    </w:p>
    <w:p w14:paraId="7EA1EEF5" w14:textId="243DC384" w:rsidR="00BC282C" w:rsidRDefault="00BC282C" w:rsidP="009D3B13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CA14DD1" w14:textId="0DC885D7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On appelle évaluation (ou valeur)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l’endomorphisme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défini par :</w:t>
      </w:r>
    </w:p>
    <w:p w14:paraId="3DB2C965" w14:textId="2E32F056" w:rsidR="00BC282C" w:rsidRPr="00BC282C" w:rsidRDefault="00BC282C" w:rsidP="009D3B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0A50D78C" w14:textId="0828DBDF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BC28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 P, 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0347DBB5" w14:textId="47314D20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λP+Q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=λP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39636D5C" w14:textId="5BCD63B9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P×Q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∘Q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4C98134D" w14:textId="1805C413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alors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stable par addition, multiplication par un scalaire et composition.</w:t>
      </w:r>
    </w:p>
    <w:p w14:paraId="1AFD414E" w14:textId="78C8A5E2" w:rsidR="00BC282C" w:rsidRDefault="00BC282C" w:rsidP="009D3B13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Polynômes annulateurs</w:t>
      </w:r>
    </w:p>
    <w:p w14:paraId="00C72806" w14:textId="105CA678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annulateur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 </w:t>
      </w:r>
    </w:p>
    <w:p w14:paraId="200AA438" w14:textId="28BE4951" w:rsidR="00BC282C" w:rsidRPr="00BC282C" w:rsidRDefault="00BC282C" w:rsidP="009D3B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b>
          </m:sSub>
        </m:oMath>
      </m:oMathPara>
    </w:p>
    <w:p w14:paraId="4BE01041" w14:textId="73AA71F3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BC282C">
        <w:rPr>
          <w:rFonts w:eastAsiaTheme="minorEastAsia"/>
        </w:rPr>
        <w:t xml:space="preserve"> </w:t>
      </w:r>
      <w:r w:rsidR="00C45DD4">
        <w:rPr>
          <w:rFonts w:ascii="Cambria Math" w:eastAsiaTheme="minorEastAsia" w:hAnsi="Cambria Math" w:cs="Cambria Math"/>
        </w:rPr>
        <w:t>⍟</w:t>
      </w:r>
    </w:p>
    <w:p w14:paraId="6F6793F1" w14:textId="0E2F0197" w:rsidR="00BC282C" w:rsidRDefault="00BC282C" w:rsidP="009D3B13">
      <w:pPr>
        <w:rPr>
          <w:rFonts w:eastAsiaTheme="minorEastAsia"/>
        </w:rPr>
      </w:pPr>
      <w:r w:rsidRPr="00BC282C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  <w:r w:rsidR="007B2F18">
        <w:rPr>
          <w:rFonts w:eastAsiaTheme="minorEastAsia"/>
        </w:rPr>
        <w:t xml:space="preserve"> Les valeurs propres de </w:t>
      </w:r>
      <m:oMath>
        <m:r>
          <w:rPr>
            <w:rFonts w:ascii="Cambria Math" w:eastAsiaTheme="minorEastAsia" w:hAnsi="Cambria Math"/>
          </w:rPr>
          <m:t>u</m:t>
        </m:r>
      </m:oMath>
      <w:r w:rsidR="007B2F18">
        <w:rPr>
          <w:rFonts w:eastAsiaTheme="minorEastAsia"/>
        </w:rPr>
        <w:t xml:space="preserve"> figurent parmi les racines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B2F18">
        <w:rPr>
          <w:rFonts w:eastAsiaTheme="minorEastAsia"/>
        </w:rPr>
        <w:t xml:space="preserve">) de tout polynôme annulateur de </w:t>
      </w:r>
      <m:oMath>
        <m:r>
          <w:rPr>
            <w:rFonts w:ascii="Cambria Math" w:eastAsiaTheme="minorEastAsia" w:hAnsi="Cambria Math"/>
          </w:rPr>
          <m:t>u</m:t>
        </m:r>
      </m:oMath>
      <w:r w:rsidR="007B2F18">
        <w:rPr>
          <w:rFonts w:eastAsiaTheme="minorEastAsia"/>
        </w:rPr>
        <w:t>, c’est-à-dire :</w:t>
      </w:r>
    </w:p>
    <w:p w14:paraId="490F1271" w14:textId="0EC5AED9" w:rsidR="007B2F18" w:rsidRDefault="007B2F18" w:rsidP="007B2F1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K | 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4A1114D4" w14:textId="2D9B20C5" w:rsidR="007B2F18" w:rsidRDefault="007B2F18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Théorème de Cayley-Hamilton :</w:t>
      </w:r>
      <w:r>
        <w:rPr>
          <w:rFonts w:eastAsiaTheme="minorEastAsia"/>
        </w:rPr>
        <w:t xml:space="preserve"> S</w:t>
      </w:r>
      <w:r w:rsidR="00BF2312">
        <w:rPr>
          <w:rFonts w:eastAsiaTheme="minorEastAsia"/>
        </w:rPr>
        <w:t xml:space="preserve">oient </w:t>
      </w:r>
      <m:oMath>
        <m:r>
          <w:rPr>
            <w:rFonts w:ascii="Cambria Math" w:eastAsiaTheme="minorEastAsia" w:hAnsi="Cambria Math"/>
          </w:rPr>
          <m:t>E</m:t>
        </m:r>
      </m:oMath>
      <w:r w:rsidR="00BF2312"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F2312"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F231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BF2312">
        <w:rPr>
          <w:rFonts w:eastAsiaTheme="minorEastAsia"/>
        </w:rPr>
        <w:t xml:space="preserve">. Le polynôme caractéristique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BF2312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 w:rsidR="00BF2312"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  <w:r w:rsidR="00BF2312">
        <w:rPr>
          <w:rFonts w:eastAsiaTheme="minorEastAsia"/>
        </w:rPr>
        <w:t>, c’est-à-dire :</w:t>
      </w:r>
    </w:p>
    <w:p w14:paraId="76D0D250" w14:textId="4C3C9B78" w:rsidR="00BF2312" w:rsidRPr="00BF2312" w:rsidRDefault="00000000" w:rsidP="007B2F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b>
          </m:sSub>
        </m:oMath>
      </m:oMathPara>
    </w:p>
    <w:p w14:paraId="33B37826" w14:textId="1942C432" w:rsidR="00BF2312" w:rsidRDefault="00BF2312" w:rsidP="007B2F18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Polynômes de matrices</w:t>
      </w:r>
    </w:p>
    <w:p w14:paraId="4AAFA471" w14:textId="2457858D" w:rsidR="00BF2312" w:rsidRDefault="00BF2312" w:rsidP="00BF2312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F446030" w14:textId="43E08E65" w:rsidR="00BF2312" w:rsidRDefault="00BF2312" w:rsidP="00BF2312">
      <w:pPr>
        <w:rPr>
          <w:rFonts w:eastAsiaTheme="minorEastAsia"/>
        </w:rPr>
      </w:pPr>
      <w:r>
        <w:rPr>
          <w:rFonts w:eastAsiaTheme="minorEastAsia"/>
        </w:rPr>
        <w:t xml:space="preserve">On appelle évaluation (ou valeur)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la matrice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définie par :</w:t>
      </w:r>
    </w:p>
    <w:p w14:paraId="4EE0BF3B" w14:textId="0BB06D08" w:rsidR="00BF2312" w:rsidRPr="00BF2312" w:rsidRDefault="00BF2312" w:rsidP="007B2F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(K)</m:t>
          </m:r>
        </m:oMath>
      </m:oMathPara>
    </w:p>
    <w:p w14:paraId="41421DD6" w14:textId="72F5F5BB" w:rsidR="00BF2312" w:rsidRDefault="00BF2312" w:rsidP="00BF2312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BC28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P, 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207F6E97" w14:textId="6D1CE1E9" w:rsidR="00BF2312" w:rsidRDefault="00BF2312" w:rsidP="00BF2312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λP+Q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=λP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4198E286" w14:textId="48917D61" w:rsidR="00BF2312" w:rsidRDefault="00BF2312" w:rsidP="007B2F18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P×Q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×Q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27515E7" w14:textId="77777777" w:rsidR="00145025" w:rsidRDefault="00145025" w:rsidP="007B2F18">
      <w:pPr>
        <w:rPr>
          <w:rFonts w:eastAsiaTheme="minorEastAsia"/>
        </w:rPr>
      </w:pPr>
    </w:p>
    <w:p w14:paraId="713B73BD" w14:textId="77777777" w:rsidR="00145025" w:rsidRDefault="00145025" w:rsidP="007B2F18">
      <w:pPr>
        <w:rPr>
          <w:rFonts w:eastAsiaTheme="minorEastAsia"/>
        </w:rPr>
      </w:pPr>
    </w:p>
    <w:p w14:paraId="58A835C7" w14:textId="30807DA3" w:rsidR="00145025" w:rsidRDefault="00145025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est un polynôme en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∃p∈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M=P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 :</w:t>
      </w:r>
    </w:p>
    <w:p w14:paraId="3368E51B" w14:textId="00279892" w:rsidR="00145025" w:rsidRPr="00145025" w:rsidRDefault="00145025" w:rsidP="007B2F1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| P∈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38E53BC8" w14:textId="7078BCF4" w:rsidR="00145025" w:rsidRDefault="00145025" w:rsidP="0014502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annulateur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 </w:t>
      </w:r>
    </w:p>
    <w:p w14:paraId="4D334A43" w14:textId="5B7DB3D7" w:rsidR="00145025" w:rsidRPr="00BC282C" w:rsidRDefault="00145025" w:rsidP="00145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b>
          </m:sSub>
        </m:oMath>
      </m:oMathPara>
    </w:p>
    <w:p w14:paraId="2FFB7D57" w14:textId="77777777" w:rsidR="00145025" w:rsidRDefault="00145025" w:rsidP="007B2F18">
      <w:pPr>
        <w:rPr>
          <w:rFonts w:ascii="Cambria Math" w:eastAsiaTheme="minorEastAsia" w:hAnsi="Cambria Math" w:cs="Cambria Math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⍟</w:t>
      </w:r>
    </w:p>
    <w:p w14:paraId="304C1393" w14:textId="5E044566" w:rsidR="00BF2312" w:rsidRDefault="00145025" w:rsidP="007B2F18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 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sont semblables, elles ont les mêmes polynômes annulateurs.</w:t>
      </w:r>
    </w:p>
    <w:p w14:paraId="7348D4C6" w14:textId="050FC335" w:rsidR="00C45DD4" w:rsidRDefault="00C45DD4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6C3EDF8" w14:textId="2095C0BA" w:rsidR="00C45DD4" w:rsidRDefault="00C45DD4" w:rsidP="007B2F18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</w:p>
    <w:p w14:paraId="658CA707" w14:textId="5906BA28" w:rsidR="00C45DD4" w:rsidRPr="00C45DD4" w:rsidRDefault="00C45DD4" w:rsidP="007B2F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⊂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K, 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d>
        </m:oMath>
      </m:oMathPara>
    </w:p>
    <w:p w14:paraId="5F9DBBB1" w14:textId="5121C4DF" w:rsidR="00C45DD4" w:rsidRDefault="00C45DD4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Théorème de Cayley-Hamilton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48AA90B" w14:textId="669E463F" w:rsidR="00C45DD4" w:rsidRDefault="00C45DD4" w:rsidP="007B2F1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Polynôme minimal</w:t>
      </w:r>
    </w:p>
    <w:p w14:paraId="500A46AC" w14:textId="6AAB8D85" w:rsidR="00C45DD4" w:rsidRDefault="00C45DD4" w:rsidP="007B2F18">
      <w:pPr>
        <w:rPr>
          <w:rFonts w:eastAsiaTheme="minorEastAsia"/>
        </w:rPr>
      </w:pPr>
      <w:r>
        <w:rPr>
          <w:rFonts w:eastAsiaTheme="minorEastAsia"/>
        </w:rPr>
        <w:t xml:space="preserve">Note :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14:paraId="5091542F" w14:textId="2EF200BF" w:rsidR="00C45DD4" w:rsidRDefault="00C45DD4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(polynôme minimal)</w:t>
      </w:r>
    </w:p>
    <w:p w14:paraId="262FE27A" w14:textId="48D1B90F" w:rsidR="00C45DD4" w:rsidRDefault="00C45DD4" w:rsidP="007B2F18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Il existe un unique polynôme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</w:t>
      </w:r>
    </w:p>
    <w:p w14:paraId="38B6E577" w14:textId="672B10A4" w:rsidR="00C45DD4" w:rsidRDefault="00000000" w:rsidP="00C45DD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C45DD4"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</w:p>
    <w:p w14:paraId="431F8106" w14:textId="7841A92C" w:rsidR="00C45DD4" w:rsidRDefault="00000000" w:rsidP="00C45DD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C45DD4">
        <w:rPr>
          <w:rFonts w:eastAsiaTheme="minorEastAsia"/>
        </w:rPr>
        <w:t xml:space="preserve"> est unitaire</w:t>
      </w:r>
    </w:p>
    <w:p w14:paraId="55B61087" w14:textId="3315CE4A" w:rsidR="00C45DD4" w:rsidRDefault="00C45DD4" w:rsidP="00C45DD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non nul annulateur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</w:p>
    <w:p w14:paraId="655993C7" w14:textId="1058F30A" w:rsidR="00C45DD4" w:rsidRDefault="00C45DD4" w:rsidP="00C45DD4">
      <w:pPr>
        <w:rPr>
          <w:rFonts w:eastAsiaTheme="minorEastAsia"/>
        </w:rPr>
      </w:pPr>
      <w:r>
        <w:rPr>
          <w:rFonts w:eastAsiaTheme="minorEastAsia"/>
        </w:rPr>
        <w:t xml:space="preserve">Le polynôme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appelé polynôme minimal de </w:t>
      </w:r>
      <m:oMath>
        <m:r>
          <w:rPr>
            <w:rFonts w:ascii="Cambria Math" w:eastAsiaTheme="minorEastAsia" w:hAnsi="Cambria Math"/>
          </w:rPr>
          <m:t>u</m:t>
        </m:r>
      </m:oMath>
    </w:p>
    <w:p w14:paraId="585FBD79" w14:textId="02B8EE0B" w:rsidR="00C45DD4" w:rsidRDefault="00C45DD4" w:rsidP="00C45DD4">
      <w:pPr>
        <w:rPr>
          <w:rFonts w:eastAsiaTheme="minorEastAsia"/>
        </w:rPr>
      </w:pPr>
      <w:r>
        <w:rPr>
          <w:rFonts w:eastAsiaTheme="minorEastAsia"/>
        </w:rPr>
        <w:t>Remarque : cette définition se transpose aux matrices.</w:t>
      </w:r>
    </w:p>
    <w:p w14:paraId="4C7FD1A0" w14:textId="3B8A0031" w:rsidR="00C45DD4" w:rsidRDefault="00BC7943" w:rsidP="00C45DD4">
      <w:pPr>
        <w:rPr>
          <w:rFonts w:ascii="Cambria Math" w:eastAsiaTheme="minorEastAsia" w:hAnsi="Cambria Math" w:cs="Cambria Math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⍟</w:t>
      </w:r>
    </w:p>
    <w:p w14:paraId="0EB15992" w14:textId="4652102D" w:rsidR="00BC7943" w:rsidRDefault="00BC7943" w:rsidP="00C45DD4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Soit </w:t>
      </w:r>
      <m:oMath>
        <m:r>
          <w:rPr>
            <w:rFonts w:ascii="Cambria Math" w:eastAsiaTheme="minorEastAsia" w:hAnsi="Cambria Math" w:cs="Cambria Math"/>
          </w:rPr>
          <m:t>u</m:t>
        </m:r>
        <m:r>
          <m:rPr>
            <m:scr m:val="script"/>
          </m:rPr>
          <w:rPr>
            <w:rFonts w:ascii="Cambria Math" w:eastAsiaTheme="minorEastAsia" w:hAnsi="Cambria Math" w:cs="Cambria Math"/>
          </w:rPr>
          <m:t>∈L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E</m:t>
            </m:r>
          </m:e>
        </m:d>
      </m:oMath>
      <w:r>
        <w:rPr>
          <w:rFonts w:ascii="Cambria Math" w:eastAsiaTheme="minorEastAsia" w:hAnsi="Cambria Math" w:cs="Cambria Math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Π</m:t>
            </m:r>
            <m:ctrlPr>
              <w:rPr>
                <w:rFonts w:ascii="Cambria Math" w:eastAsiaTheme="minorEastAsia" w:hAnsi="Cambria Math" w:cs="Cambria Math"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u</m:t>
            </m:r>
          </m:sub>
        </m:sSub>
      </m:oMath>
      <w:r>
        <w:rPr>
          <w:rFonts w:ascii="Cambria Math" w:eastAsiaTheme="minorEastAsia" w:hAnsi="Cambria Math" w:cs="Cambria Math"/>
        </w:rPr>
        <w:t xml:space="preserve"> divise tout polynôme annulateur de </w:t>
      </w:r>
      <m:oMath>
        <m:r>
          <w:rPr>
            <w:rFonts w:ascii="Cambria Math" w:eastAsiaTheme="minorEastAsia" w:hAnsi="Cambria Math" w:cs="Cambria Math"/>
          </w:rPr>
          <m:t>u</m:t>
        </m:r>
      </m:oMath>
    </w:p>
    <w:p w14:paraId="455F1CFA" w14:textId="40A25211" w:rsidR="00C159E9" w:rsidRDefault="00C159E9" w:rsidP="00C45DD4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Les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exactement les racines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>ie :</w:t>
      </w:r>
    </w:p>
    <w:p w14:paraId="7BFCA42D" w14:textId="0175BE57" w:rsidR="00C159E9" w:rsidRPr="00C159E9" w:rsidRDefault="00C159E9" w:rsidP="00C45D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K,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d>
        </m:oMath>
      </m:oMathPara>
    </w:p>
    <w:p w14:paraId="1C7A33EC" w14:textId="136839FE" w:rsidR="00C159E9" w:rsidRDefault="00C159E9" w:rsidP="00C45DD4">
      <w:pPr>
        <w:rPr>
          <w:rFonts w:eastAsiaTheme="minorEastAsia"/>
        </w:rPr>
      </w:pPr>
      <w:r>
        <w:rPr>
          <w:rFonts w:eastAsiaTheme="minorEastAsia"/>
        </w:rPr>
        <w:t>Remarque : ce théorème se transpose aux matrices</w:t>
      </w:r>
    </w:p>
    <w:p w14:paraId="3DBAD54C" w14:textId="3B693D02" w:rsidR="00C159E9" w:rsidRDefault="00C159E9" w:rsidP="00C45DD4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Réductions &amp; polynômes annulateurs</w:t>
      </w:r>
    </w:p>
    <w:p w14:paraId="3DBB7966" w14:textId="0D5D20C1" w:rsidR="00C159E9" w:rsidRDefault="00C159E9" w:rsidP="00C45D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14:paraId="08214F4E" w14:textId="2D41FC97" w:rsidR="00C159E9" w:rsidRDefault="00C159E9" w:rsidP="00C45DD4">
      <w:pPr>
        <w:rPr>
          <w:rFonts w:eastAsiaTheme="minorEastAsia"/>
        </w:rPr>
      </w:pPr>
      <w:r>
        <w:rPr>
          <w:rFonts w:eastAsiaTheme="minorEastAsia"/>
          <w:u w:val="single"/>
        </w:rPr>
        <w:t>Théorème de Bézout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P,Q∈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0CDDF13" w14:textId="19AB031C" w:rsidR="00C159E9" w:rsidRDefault="00C159E9" w:rsidP="00C159E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sont premiers entre eux</w:t>
      </w:r>
    </w:p>
    <w:p w14:paraId="18E590EB" w14:textId="7A52DA44" w:rsidR="00C159E9" w:rsidRPr="00C159E9" w:rsidRDefault="00C159E9" w:rsidP="00C159E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16D3C93" w14:textId="2E005B03" w:rsidR="00C159E9" w:rsidRDefault="00C159E9" w:rsidP="00C159E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∃V,W∈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tel que </w:t>
      </w:r>
      <m:oMath>
        <m:r>
          <w:rPr>
            <w:rFonts w:ascii="Cambria Math" w:eastAsiaTheme="minorEastAsia" w:hAnsi="Cambria Math"/>
          </w:rPr>
          <m:t>PV+QW=1</m:t>
        </m:r>
      </m:oMath>
    </w:p>
    <w:p w14:paraId="2E9B4CF2" w14:textId="40818D31" w:rsidR="00C159E9" w:rsidRDefault="00C159E9" w:rsidP="00C159E9">
      <w:pPr>
        <w:rPr>
          <w:rFonts w:eastAsiaTheme="minorEastAsia"/>
        </w:rPr>
      </w:pPr>
      <w:r>
        <w:rPr>
          <w:rFonts w:eastAsiaTheme="minorEastAsia"/>
          <w:u w:val="single"/>
        </w:rPr>
        <w:t>Lemme des noyaux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 P,Q∈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premiers entre eux. Alors</w:t>
      </w:r>
    </w:p>
    <w:p w14:paraId="262E1F16" w14:textId="77777777" w:rsidR="00A650AD" w:rsidRPr="00A650AD" w:rsidRDefault="00000000" w:rsidP="00C159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P×Q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⊕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</m:oMath>
      </m:oMathPara>
    </w:p>
    <w:p w14:paraId="6E6F68CD" w14:textId="0B00DB8B" w:rsidR="00C159E9" w:rsidRDefault="00A650AD" w:rsidP="00C159E9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Corollaire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2 à 2 premiers entre eux, alors </w:t>
      </w:r>
    </w:p>
    <w:p w14:paraId="19D96ABC" w14:textId="7A2DF6F2" w:rsidR="00A650AD" w:rsidRPr="00A650AD" w:rsidRDefault="00000000" w:rsidP="00C159E9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⨁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306D458C" w14:textId="59AEC612" w:rsidR="00A650AD" w:rsidRDefault="00A650AD" w:rsidP="00C159E9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Diagonalisabilité</w:t>
      </w:r>
    </w:p>
    <w:p w14:paraId="6BD9826F" w14:textId="546E523A" w:rsidR="00A650AD" w:rsidRDefault="00A650AD" w:rsidP="00C159E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 équivalence entre :</w:t>
      </w:r>
    </w:p>
    <w:p w14:paraId="1236A2D5" w14:textId="0E6833F8" w:rsidR="00A650AD" w:rsidRPr="00A650AD" w:rsidRDefault="00A650AD" w:rsidP="00A650AD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</w:t>
      </w:r>
    </w:p>
    <w:p w14:paraId="2FEF0AE8" w14:textId="77BE85AA" w:rsidR="00A650AD" w:rsidRPr="00A650AD" w:rsidRDefault="00A650AD" w:rsidP="00A650A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Il existe un polynôme annulateur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scindé à racines simples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125FBF0D" w14:textId="1BDDC716" w:rsidR="0050354A" w:rsidRPr="0050354A" w:rsidRDefault="00000000" w:rsidP="0050354A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A650AD">
        <w:rPr>
          <w:rFonts w:eastAsiaTheme="minorEastAsia"/>
        </w:rPr>
        <w:t xml:space="preserve"> est scindé à racines simples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18AB1C2E" w14:textId="01AA8D46" w:rsidR="0050354A" w:rsidRDefault="0050354A" w:rsidP="0050354A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Réduction d’un endomorphisme induit</w:t>
      </w:r>
    </w:p>
    <w:p w14:paraId="2D5BB05D" w14:textId="77CF2B3A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</w:t>
      </w:r>
      <m:oMath>
        <m:r>
          <w:rPr>
            <w:rFonts w:ascii="Cambria Math" w:eastAsiaTheme="minorEastAsia" w:hAnsi="Cambria Math"/>
          </w:rPr>
          <m:t xml:space="preserve"> 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44B1B313" w14:textId="3B5CD121" w:rsidR="0050354A" w:rsidRDefault="0050354A" w:rsidP="0050354A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Le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stable par tout polynôme en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</m:oMath>
    </w:p>
    <w:p w14:paraId="112882A0" w14:textId="30DC30BC" w:rsidR="0050354A" w:rsidRDefault="0050354A" w:rsidP="0050354A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Le polynôme minimal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divise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249D7240" w14:textId="4F36408B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7380FC3E" w14:textId="750C9C82" w:rsidR="0050354A" w:rsidRDefault="0050354A" w:rsidP="0050354A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l’est également.</w:t>
      </w:r>
    </w:p>
    <w:p w14:paraId="5FD47470" w14:textId="324B8C14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u, v∈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diagonalisables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>.</w:t>
      </w:r>
    </w:p>
    <w:p w14:paraId="7E62C4C2" w14:textId="1776B131" w:rsidR="0050354A" w:rsidRDefault="0050354A" w:rsidP="0050354A">
      <w:pPr>
        <w:rPr>
          <w:rFonts w:eastAsiaTheme="minorEastAsia"/>
        </w:rPr>
      </w:pPr>
      <w:r>
        <w:rPr>
          <w:rFonts w:eastAsiaTheme="minorEastAsia"/>
        </w:rPr>
        <w:t xml:space="preserve">Alors il existe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qui d</w:t>
      </w:r>
      <w:proofErr w:type="spellStart"/>
      <w:r>
        <w:rPr>
          <w:rFonts w:eastAsiaTheme="minorEastAsia"/>
        </w:rPr>
        <w:t>iagonalise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et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en même temps</w:t>
      </w:r>
    </w:p>
    <w:p w14:paraId="07C5631F" w14:textId="60C85B54" w:rsidR="0050354A" w:rsidRDefault="0050354A" w:rsidP="0050354A">
      <w:pPr>
        <w:rPr>
          <w:rFonts w:eastAsiaTheme="minorEastAsia"/>
        </w:rPr>
      </w:pPr>
      <w:r>
        <w:rPr>
          <w:rFonts w:eastAsiaTheme="minorEastAsia"/>
        </w:rPr>
        <w:t xml:space="preserve">On l’appelle base de </w:t>
      </w:r>
      <w:proofErr w:type="spellStart"/>
      <w:r>
        <w:rPr>
          <w:rFonts w:eastAsiaTheme="minorEastAsia"/>
        </w:rPr>
        <w:t>codiagonalisation</w:t>
      </w:r>
      <w:proofErr w:type="spellEnd"/>
      <w:r>
        <w:rPr>
          <w:rFonts w:eastAsiaTheme="minorEastAsia"/>
        </w:rPr>
        <w:t>.</w:t>
      </w:r>
    </w:p>
    <w:p w14:paraId="31667CA5" w14:textId="4D34308F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A,B∈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 xml:space="preserve"> diagonalisables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telles que </w:t>
      </w:r>
      <m:oMath>
        <m:r>
          <w:rPr>
            <w:rFonts w:ascii="Cambria Math" w:eastAsiaTheme="minorEastAsia" w:hAnsi="Cambria Math"/>
          </w:rPr>
          <m:t>AB=BA</m:t>
        </m:r>
      </m:oMath>
      <w:r>
        <w:rPr>
          <w:rFonts w:eastAsiaTheme="minorEastAsia"/>
        </w:rPr>
        <w:t>.</w:t>
      </w:r>
    </w:p>
    <w:p w14:paraId="0341EA2B" w14:textId="4F0136C3" w:rsidR="0050354A" w:rsidRDefault="0050354A" w:rsidP="0050354A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telle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BP</m:t>
        </m:r>
      </m:oMath>
      <w:r>
        <w:rPr>
          <w:rFonts w:eastAsiaTheme="minorEastAsia"/>
        </w:rPr>
        <w:t xml:space="preserve"> sont diagonales.</w:t>
      </w:r>
    </w:p>
    <w:p w14:paraId="6EB63756" w14:textId="4F7F9035" w:rsidR="0050354A" w:rsidRDefault="0050354A" w:rsidP="0050354A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Trigonalisabilité</w:t>
      </w:r>
    </w:p>
    <w:p w14:paraId="10F8D0BB" w14:textId="5D2B4F52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On a équivalence entre </w:t>
      </w:r>
    </w:p>
    <w:p w14:paraId="40BB456D" w14:textId="7681954C" w:rsidR="0050354A" w:rsidRDefault="0050354A" w:rsidP="0050354A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trigonalisable</w:t>
      </w:r>
    </w:p>
    <w:p w14:paraId="706554BE" w14:textId="1BB86317" w:rsidR="0050354A" w:rsidRDefault="0050354A" w:rsidP="0050354A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Il existe un polynôme annulateur qui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 w:rsidR="00330338">
        <w:rPr>
          <w:rFonts w:eastAsiaTheme="minorEastAsia"/>
        </w:rPr>
        <w:tab/>
      </w:r>
    </w:p>
    <w:p w14:paraId="1E72E061" w14:textId="4C4C2D38" w:rsidR="0050354A" w:rsidRPr="0050354A" w:rsidRDefault="0050354A" w:rsidP="0050354A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Le polynôme minimal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1250A3E2" w14:textId="77777777" w:rsidR="0050354A" w:rsidRPr="0050354A" w:rsidRDefault="0050354A" w:rsidP="0050354A">
      <w:pPr>
        <w:rPr>
          <w:rFonts w:eastAsiaTheme="minorEastAsia"/>
        </w:rPr>
      </w:pPr>
    </w:p>
    <w:sectPr w:rsidR="0050354A" w:rsidRPr="00503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F48B7" w14:textId="77777777" w:rsidR="00181F9F" w:rsidRDefault="00181F9F" w:rsidP="0050354A">
      <w:pPr>
        <w:spacing w:after="0" w:line="240" w:lineRule="auto"/>
      </w:pPr>
      <w:r>
        <w:separator/>
      </w:r>
    </w:p>
  </w:endnote>
  <w:endnote w:type="continuationSeparator" w:id="0">
    <w:p w14:paraId="3DE503E6" w14:textId="77777777" w:rsidR="00181F9F" w:rsidRDefault="00181F9F" w:rsidP="005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94AC2" w14:textId="77777777" w:rsidR="00181F9F" w:rsidRDefault="00181F9F" w:rsidP="0050354A">
      <w:pPr>
        <w:spacing w:after="0" w:line="240" w:lineRule="auto"/>
      </w:pPr>
      <w:r>
        <w:separator/>
      </w:r>
    </w:p>
  </w:footnote>
  <w:footnote w:type="continuationSeparator" w:id="0">
    <w:p w14:paraId="3F602115" w14:textId="77777777" w:rsidR="00181F9F" w:rsidRDefault="00181F9F" w:rsidP="0050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233"/>
    <w:multiLevelType w:val="hybridMultilevel"/>
    <w:tmpl w:val="7302A3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F318B"/>
    <w:multiLevelType w:val="hybridMultilevel"/>
    <w:tmpl w:val="66229254"/>
    <w:lvl w:ilvl="0" w:tplc="0E88D0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96113"/>
    <w:multiLevelType w:val="hybridMultilevel"/>
    <w:tmpl w:val="CD140D08"/>
    <w:lvl w:ilvl="0" w:tplc="36CA52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7614E"/>
    <w:multiLevelType w:val="hybridMultilevel"/>
    <w:tmpl w:val="9250A2EA"/>
    <w:lvl w:ilvl="0" w:tplc="3EC2F1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31330">
    <w:abstractNumId w:val="1"/>
  </w:num>
  <w:num w:numId="2" w16cid:durableId="1837569802">
    <w:abstractNumId w:val="3"/>
  </w:num>
  <w:num w:numId="3" w16cid:durableId="291834204">
    <w:abstractNumId w:val="0"/>
  </w:num>
  <w:num w:numId="4" w16cid:durableId="294414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06"/>
    <w:rsid w:val="0009223C"/>
    <w:rsid w:val="00145025"/>
    <w:rsid w:val="00181F9F"/>
    <w:rsid w:val="00215667"/>
    <w:rsid w:val="002F4044"/>
    <w:rsid w:val="00330338"/>
    <w:rsid w:val="0050354A"/>
    <w:rsid w:val="007B2F18"/>
    <w:rsid w:val="009D3B13"/>
    <w:rsid w:val="00A650AD"/>
    <w:rsid w:val="00BC282C"/>
    <w:rsid w:val="00BC7943"/>
    <w:rsid w:val="00BF2312"/>
    <w:rsid w:val="00C159E9"/>
    <w:rsid w:val="00C45DD4"/>
    <w:rsid w:val="00F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CBDC"/>
  <w15:chartTrackingRefBased/>
  <w15:docId w15:val="{5D24ED79-3F9E-41DB-BC9B-56C8C0FE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02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282C"/>
    <w:rPr>
      <w:color w:val="808080"/>
    </w:rPr>
  </w:style>
  <w:style w:type="paragraph" w:styleId="Paragraphedeliste">
    <w:name w:val="List Paragraph"/>
    <w:basedOn w:val="Normal"/>
    <w:uiPriority w:val="34"/>
    <w:qFormat/>
    <w:rsid w:val="00C45DD4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0354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0354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035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8153F4D38754D935A66EDF3FE2DBD" ma:contentTypeVersion="3" ma:contentTypeDescription="Crée un document." ma:contentTypeScope="" ma:versionID="2226fbae1be01f97c41dae194bcb8697">
  <xsd:schema xmlns:xsd="http://www.w3.org/2001/XMLSchema" xmlns:xs="http://www.w3.org/2001/XMLSchema" xmlns:p="http://schemas.microsoft.com/office/2006/metadata/properties" xmlns:ns3="6108754c-4d6d-48c9-b833-112484793122" targetNamespace="http://schemas.microsoft.com/office/2006/metadata/properties" ma:root="true" ma:fieldsID="f1d3d7ae294ebc467c597765b0d85763" ns3:_="">
    <xsd:import namespace="6108754c-4d6d-48c9-b833-1124847931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8754c-4d6d-48c9-b833-112484793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B24BA0-9795-44F4-8660-A8C47151E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AE4E12-AF26-4906-AA6F-D6D16FB37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8754c-4d6d-48c9-b833-112484793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F2D751-0EF5-416C-9C0A-2A92BD419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8</cp:revision>
  <cp:lastPrinted>2023-11-13T10:30:00Z</cp:lastPrinted>
  <dcterms:created xsi:type="dcterms:W3CDTF">2023-10-28T10:42:00Z</dcterms:created>
  <dcterms:modified xsi:type="dcterms:W3CDTF">2023-11-13T13:02:00Z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0x010100A158153F4D38754D935A66EDF3FE2DBD</vt:lpwstr>
  </property>
</Properties>
</file>