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1533" w14:textId="58AC561A" w:rsidR="0009223C" w:rsidRDefault="008B4569" w:rsidP="008B4569">
      <w:pPr>
        <w:jc w:val="center"/>
        <w:rPr>
          <w:sz w:val="30"/>
          <w:szCs w:val="30"/>
        </w:rPr>
      </w:pPr>
      <w:r>
        <w:rPr>
          <w:sz w:val="30"/>
          <w:szCs w:val="30"/>
        </w:rPr>
        <w:t>Chapitre 4 – Calcul différentiel</w:t>
      </w:r>
    </w:p>
    <w:p w14:paraId="492CCCB9" w14:textId="52F3D536" w:rsidR="008B4569" w:rsidRDefault="008B4569" w:rsidP="008B4569">
      <w:pPr>
        <w:rPr>
          <w:rFonts w:eastAsiaTheme="minorEastAsia"/>
          <w:i/>
          <w:iCs/>
        </w:rPr>
      </w:pPr>
      <w:r>
        <w:rPr>
          <w:i/>
          <w:iCs/>
        </w:rPr>
        <w:t xml:space="preserve">Dans tout le chapitre, </w:t>
      </w:r>
      <m:oMath>
        <m:r>
          <w:rPr>
            <w:rFonts w:ascii="Cambria Math" w:hAnsi="Cambria Math"/>
          </w:rPr>
          <m:t>E,F,G</m:t>
        </m:r>
      </m:oMath>
      <w:r>
        <w:rPr>
          <w:rFonts w:eastAsiaTheme="minorEastAsia"/>
          <w:i/>
          <w:iCs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 xml:space="preserve">-evn de </w:t>
      </w:r>
      <w:proofErr w:type="spellStart"/>
      <w:r>
        <w:rPr>
          <w:rFonts w:eastAsiaTheme="minorEastAsia"/>
          <w:i/>
          <w:iCs/>
        </w:rPr>
        <w:t>dim</w:t>
      </w:r>
      <w:proofErr w:type="spellEnd"/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  <w:i/>
          <w:iCs/>
        </w:rPr>
        <w:t xml:space="preserve"> non nulles (avec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, p=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  <w:i/>
          <w:iCs/>
        </w:rPr>
        <w:t xml:space="preserve">),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désigne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  <w:iCs/>
        </w:rPr>
        <w:t xml:space="preserve"> un intervalle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>.</w:t>
      </w:r>
    </w:p>
    <w:p w14:paraId="1F1ED993" w14:textId="617DF4F1" w:rsidR="008B4569" w:rsidRDefault="008B4569" w:rsidP="008B4569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Dérivation d’une fonction d’une variable réelle à valeurs vectorielles</w:t>
      </w:r>
    </w:p>
    <w:p w14:paraId="59CE0C80" w14:textId="2E3B7AB8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ouvert non vide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dérivable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le taux d’accroissement</w:t>
      </w:r>
    </w:p>
    <w:p w14:paraId="32AC07E1" w14:textId="495684D2" w:rsidR="008B4569" w:rsidRPr="008B4569" w:rsidRDefault="00000000" w:rsidP="008B45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39BCCD9F" w14:textId="02926DF3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 xml:space="preserve">admet une limite finie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). Sa limite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appelée </w:t>
      </w:r>
      <w:r>
        <w:rPr>
          <w:rFonts w:eastAsiaTheme="minorEastAsia"/>
          <w:b/>
          <w:bCs/>
        </w:rPr>
        <w:t>vecteur dérivé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a et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38809EA2" w14:textId="0A83490C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dite dérivable si elle l’est en tout point de l’ouvert non vide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peut alors introduire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 I→   F</m:t>
        </m:r>
      </m:oMath>
      <w:r>
        <w:rPr>
          <w:rFonts w:eastAsiaTheme="minorEastAsia"/>
        </w:rPr>
        <w:t xml:space="preserve">     appelée fonction dérivée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700BF77" w14:textId="5B03A92A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AAEDE24" w14:textId="4034B262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fonction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24E26DE9" w14:textId="5C1C2BF7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1771AD20" w14:textId="0A0CCEC4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dérivables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4175F5F0" w14:textId="31D11F1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De plus, si tel est le cas, on a </w:t>
      </w:r>
    </w:p>
    <w:p w14:paraId="79D5AB71" w14:textId="301AD1A7" w:rsidR="00FC565F" w:rsidRPr="00FC565F" w:rsidRDefault="00FC565F" w:rsidP="00FC565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6DCCD25" w14:textId="6EF5D266" w:rsidR="00FC565F" w:rsidRDefault="00FC565F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6C092D25" w14:textId="391B286A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 :I→F</m:t>
        </m:r>
      </m:oMath>
      <w:r>
        <w:rPr>
          <w:rFonts w:eastAsiaTheme="minorEastAsia"/>
        </w:rPr>
        <w:t xml:space="preserve"> deux fonctions dérivables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 la fonction </w:t>
      </w:r>
      <m:oMath>
        <m:r>
          <w:rPr>
            <w:rFonts w:ascii="Cambria Math" w:eastAsiaTheme="minorEastAsia" w:hAnsi="Cambria Math"/>
          </w:rPr>
          <m:t>λf+g</m:t>
        </m:r>
      </m:oMath>
      <w:r>
        <w:rPr>
          <w:rFonts w:eastAsiaTheme="minorEastAsia"/>
        </w:rPr>
        <w:t xml:space="preserve"> est aussi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</w:p>
    <w:p w14:paraId="70811C34" w14:textId="19554F00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5447F3" w14:textId="61234ADF" w:rsidR="00FC565F" w:rsidRPr="00FC565F" w:rsidRDefault="00FC565F" w:rsidP="00FC565F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Différentielle d’une fonction</w:t>
      </w:r>
    </w:p>
    <w:p w14:paraId="66A10EDC" w14:textId="6B1FC759" w:rsid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Développement limité à l’ordre 1</w:t>
      </w:r>
    </w:p>
    <w:p w14:paraId="67017A57" w14:textId="230BB67D" w:rsidR="00FC565F" w:rsidRDefault="00FC565F" w:rsidP="00FC565F">
      <w:pPr>
        <w:rPr>
          <w:rFonts w:eastAsiaTheme="minorEastAsia"/>
        </w:rPr>
      </w:pPr>
      <w:r w:rsidRPr="00FC565F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3809203" w14:textId="15383DC0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et une fonction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définie au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telle que </w:t>
      </w:r>
    </w:p>
    <w:p w14:paraId="5589377F" w14:textId="5A2FCCBC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avec 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h→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F07333F" w14:textId="7777777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On notera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EF7B3A1" w14:textId="114DBF47" w:rsidR="00FC565F" w:rsidRDefault="00D4026D" w:rsidP="00FC565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  <w:r w:rsidR="00FC565F">
        <w:rPr>
          <w:rFonts w:eastAsiaTheme="minorEastAsia"/>
          <w:color w:val="7030A0"/>
        </w:rPr>
        <w:lastRenderedPageBreak/>
        <w:t>Exemple :</w:t>
      </w:r>
      <w:r>
        <w:rPr>
          <w:rFonts w:eastAsiaTheme="minorEastAsia"/>
          <w:color w:val="7030A0"/>
        </w:rPr>
        <w:t xml:space="preserve"> </w:t>
      </w:r>
    </w:p>
    <w:p w14:paraId="022DC79F" w14:textId="0D6A4C39" w:rsidR="00D4026D" w:rsidRDefault="00D4026D" w:rsidP="00D4026D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          </w:t>
      </w:r>
      <w:proofErr w:type="gramStart"/>
      <w:r>
        <w:rPr>
          <w:rFonts w:eastAsiaTheme="minorEastAsia"/>
          <w:color w:val="7030A0"/>
        </w:rPr>
        <w:t xml:space="preserve">  ,</w:t>
      </w:r>
      <w:proofErr w:type="gramEnd"/>
      <w:r>
        <w:rPr>
          <w:rFonts w:eastAsiaTheme="minorEastAsia"/>
          <w:color w:val="7030A0"/>
        </w:rPr>
        <w:t xml:space="preserve"> prenons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</m:oMath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25BABCA7" w14:textId="213E2B50" w:rsidR="00D4026D" w:rsidRDefault="00D4026D" w:rsidP="00D402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</m:oMath>
    </w:p>
    <w:p w14:paraId="12A1A4AC" w14:textId="77777777" w:rsidR="00D4026D" w:rsidRDefault="00D4026D" w:rsidP="00D402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ssi </w:t>
      </w:r>
      <m:oMath>
        <m:r>
          <w:rPr>
            <w:rFonts w:ascii="Cambria Math" w:eastAsiaTheme="minorEastAsia" w:hAnsi="Cambria Math"/>
            <w:color w:val="7030A0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tq </w:t>
      </w:r>
    </w:p>
    <w:p w14:paraId="7E447AD0" w14:textId="6D23D4A5" w:rsidR="00D4026D" w:rsidRPr="008B5086" w:rsidRDefault="00D4026D" w:rsidP="00D402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0,0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28F1A68" w14:textId="6B3B2E87" w:rsidR="008B5086" w:rsidRPr="008B5086" w:rsidRDefault="008B5086" w:rsidP="008B508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y a unicité de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décrivant le développement limité.</w:t>
      </w:r>
    </w:p>
    <w:p w14:paraId="1AF18E21" w14:textId="77777777" w:rsidR="00FC565F" w:rsidRDefault="00FC565F" w:rsidP="00FC565F">
      <w:pPr>
        <w:rPr>
          <w:rFonts w:eastAsiaTheme="minorEastAsia"/>
          <w:color w:val="7030A0"/>
        </w:rPr>
      </w:pPr>
    </w:p>
    <w:p w14:paraId="24FFD463" w14:textId="72D60FC4" w:rsidR="00FC565F" w:rsidRP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color w:val="7030A0"/>
        </w:rPr>
      </w:pPr>
      <w:r>
        <w:rPr>
          <w:rFonts w:eastAsiaTheme="minorEastAsia"/>
          <w:b/>
          <w:bCs/>
        </w:rPr>
        <w:t>Différentiabilité en un point</w:t>
      </w:r>
      <w:r w:rsidRPr="00FC565F">
        <w:rPr>
          <w:rFonts w:eastAsiaTheme="minorEastAsia"/>
        </w:rPr>
        <w:t xml:space="preserve"> </w:t>
      </w:r>
    </w:p>
    <w:p w14:paraId="09948315" w14:textId="33800FC3" w:rsidR="00FC565F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telle que :</w:t>
      </w:r>
    </w:p>
    <w:p w14:paraId="633BBB92" w14:textId="6205F4C1" w:rsidR="00D4026D" w:rsidRPr="00D4026D" w:rsidRDefault="00000000" w:rsidP="00FC56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E42E97B" w14:textId="77777777" w:rsidR="00D4026D" w:rsidRDefault="00D4026D" w:rsidP="00FC565F">
      <w:pPr>
        <w:rPr>
          <w:rFonts w:eastAsiaTheme="minorEastAsia"/>
        </w:rPr>
      </w:pPr>
    </w:p>
    <w:p w14:paraId="0067729C" w14:textId="61F6633A" w:rsidR="00D4026D" w:rsidRDefault="00D4026D" w:rsidP="00FC565F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Puisque nous sommes dans des evn de </w:t>
      </w:r>
      <w:proofErr w:type="spellStart"/>
      <w:r>
        <w:rPr>
          <w:rFonts w:eastAsiaTheme="minorEastAsia"/>
          <w:color w:val="92D050"/>
        </w:rPr>
        <w:t>dim</w:t>
      </w:r>
      <w:proofErr w:type="spellEnd"/>
      <w:r>
        <w:rPr>
          <w:rFonts w:eastAsiaTheme="minorEastAsia"/>
          <w:color w:val="92D050"/>
        </w:rPr>
        <w:t xml:space="preserve"> finie, toutes les normes sont équivalentes et la notion de limite est invariante par passage à une norme équivalente, donc on peut choisir les normes que l’on veut sur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. Ainsi on marquera 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e>
        </m:d>
      </m:oMath>
      <w:r>
        <w:rPr>
          <w:rFonts w:eastAsiaTheme="minorEastAsia"/>
          <w:color w:val="92D050"/>
        </w:rPr>
        <w:t xml:space="preserve"> pour toutes les normes dans la suite du cours.</w:t>
      </w:r>
    </w:p>
    <w:p w14:paraId="58171F1E" w14:textId="28A62427" w:rsidR="00D4026D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. On a équivalence entre :</w:t>
      </w:r>
    </w:p>
    <w:p w14:paraId="26278DF4" w14:textId="1AC93770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a</w:t>
      </w:r>
    </w:p>
    <w:p w14:paraId="74E7CAFF" w14:textId="60DF9806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54C7CEA" w14:textId="453E938D" w:rsidR="00CD050B" w:rsidRDefault="00CD050B" w:rsidP="008B5086">
      <w:pPr>
        <w:rPr>
          <w:rFonts w:eastAsiaTheme="minorEastAsia"/>
        </w:rPr>
      </w:pPr>
    </w:p>
    <w:p w14:paraId="419F16F9" w14:textId="5083A421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unique. On la note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4C5E432" w14:textId="14859E59" w:rsidR="008B5086" w:rsidRDefault="008B5086" w:rsidP="008B5086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</w:p>
    <w:p w14:paraId="78696FD0" w14:textId="0DD6FFD9" w:rsidR="00D655AA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une fonction constante (telle que </w:t>
      </w:r>
      <m:oMath>
        <m:r>
          <w:rPr>
            <w:rFonts w:ascii="Cambria Math" w:eastAsiaTheme="minorEastAsia" w:hAnsi="Cambria Math"/>
            <w:color w:val="7030A0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=C</m:t>
        </m:r>
      </m:oMath>
      <w:r>
        <w:rPr>
          <w:rFonts w:eastAsiaTheme="minorEastAsia"/>
          <w:color w:val="7030A0"/>
        </w:rPr>
        <w:t>)</w:t>
      </w:r>
    </w:p>
    <w:p w14:paraId="0D42B0B5" w14:textId="646E1C39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=C=f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</m:lim>
        </m:limLow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</m:lim>
        </m:limLow>
      </m:oMath>
    </w:p>
    <w:p w14:paraId="6E700E81" w14:textId="59173E5F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</m:oMath>
      <w:r>
        <w:rPr>
          <w:rFonts w:eastAsiaTheme="minorEastAsia"/>
          <w:color w:val="7030A0"/>
        </w:rPr>
        <w:t xml:space="preserve"> avec </w:t>
      </w:r>
      <m:oMath>
        <m:r>
          <w:rPr>
            <w:rFonts w:ascii="Cambria Math" w:eastAsiaTheme="minorEastAsia" w:hAnsi="Cambria Math"/>
            <w:color w:val="7030A0"/>
          </w:rPr>
          <m:t>ε :h↦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u :E→F, 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</w:p>
    <w:p w14:paraId="0E4C6B64" w14:textId="53CE0E10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  <m:r>
          <w:rPr>
            <w:rFonts w:ascii="Cambria Math" w:eastAsiaTheme="minorEastAsia" w:hAnsi="Cambria Math"/>
            <w:color w:val="7030A0"/>
          </w:rPr>
          <m:t>,</m:t>
        </m:r>
      </m:oMath>
      <w:r>
        <w:rPr>
          <w:rFonts w:eastAsiaTheme="minorEastAsia"/>
          <w:color w:val="7030A0"/>
        </w:rPr>
        <w:t xml:space="preserve"> ceci montre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=u=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E,F</m:t>
                </m:r>
              </m:e>
            </m:d>
          </m:sub>
        </m:sSub>
      </m:oMath>
    </w:p>
    <w:p w14:paraId="0292C56A" w14:textId="7E9C0F5D" w:rsidR="004278F2" w:rsidRPr="004278F2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linéaire</w:t>
      </w:r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</w:p>
    <w:p w14:paraId="755EDEB4" w14:textId="2B805FE1" w:rsidR="004278F2" w:rsidRPr="004278F2" w:rsidRDefault="004278F2" w:rsidP="004278F2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a+h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</m:oMath>
      </m:oMathPara>
    </w:p>
    <w:p w14:paraId="7577CA84" w14:textId="14E90A33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8B5086">
        <w:rPr>
          <w:rFonts w:eastAsiaTheme="minorEastAsia"/>
        </w:rPr>
        <w:t xml:space="preserve"> Soit</w:t>
      </w:r>
      <w:r w:rsidRPr="00D655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05DE326" w14:textId="57216918" w:rsidR="00D655AA" w:rsidRPr="00F96A38" w:rsidRDefault="00F96A38" w:rsidP="008B508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 w:rsidR="00D655AA">
        <w:rPr>
          <w:rFonts w:eastAsiaTheme="minorEastAsia"/>
          <w:u w:val="single"/>
        </w:rPr>
        <w:lastRenderedPageBreak/>
        <w:t>Proposition :</w:t>
      </w:r>
      <w:r w:rsidR="00D655AA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 w:rsidR="00D655AA">
        <w:rPr>
          <w:rFonts w:eastAsiaTheme="minorEastAsia"/>
        </w:rPr>
        <w:t xml:space="preserve"> un intervalle ouvert non vide de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orderBox>
      </m:oMath>
      <w:r w:rsidR="00D655A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a∈I</m:t>
        </m:r>
      </m:oMath>
      <w:r w:rsidR="00D655A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:I→F</m:t>
        </m:r>
      </m:oMath>
      <w:r w:rsidR="00D655AA">
        <w:rPr>
          <w:rFonts w:eastAsiaTheme="minorEastAsia"/>
        </w:rPr>
        <w:t>. On a équivalence entre :</w:t>
      </w:r>
    </w:p>
    <w:p w14:paraId="4EFB0B81" w14:textId="50223050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19E22D5F" w14:textId="68254C43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CA0DF5D" w14:textId="193D44DA" w:rsidR="00D655AA" w:rsidRDefault="00D655AA" w:rsidP="00D655AA">
      <w:pPr>
        <w:rPr>
          <w:rFonts w:eastAsiaTheme="minorEastAsia"/>
        </w:rPr>
      </w:pPr>
      <w:r>
        <w:rPr>
          <w:rFonts w:eastAsiaTheme="minorEastAsia"/>
        </w:rPr>
        <w:t xml:space="preserve">Dans ce cas, on a alors </w:t>
      </w:r>
    </w:p>
    <w:p w14:paraId="7FA7995C" w14:textId="678BAC10" w:rsidR="00D655AA" w:rsidRPr="00D655AA" w:rsidRDefault="00000000" w:rsidP="00D655A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:R→    </m:t>
                </m:r>
                <m:r>
                  <w:rPr>
                    <w:rFonts w:ascii="Cambria Math" w:eastAsiaTheme="minorEastAsia" w:hAnsi="Cambria Math"/>
                  </w:rPr>
                  <m:t xml:space="preserve">F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h↦h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                 </m:t>
                </m:r>
              </m:e>
            </m:mr>
          </m:m>
        </m:oMath>
      </m:oMathPara>
    </w:p>
    <w:p w14:paraId="7472E786" w14:textId="42E0C184" w:rsidR="00D655AA" w:rsidRDefault="00277EC8" w:rsidP="00D655AA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E96820D" w14:textId="548F4A8F" w:rsidR="00F96A38" w:rsidRDefault="00F96A38" w:rsidP="00F96A38">
      <w:pPr>
        <w:pStyle w:val="Paragraphedeliste"/>
        <w:numPr>
          <w:ilvl w:val="0"/>
          <w:numId w:val="10"/>
        </w:numPr>
        <w:ind w:firstLine="41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Fonctions différentiables</w:t>
      </w:r>
    </w:p>
    <w:p w14:paraId="7279CE79" w14:textId="160ABC92" w:rsidR="00F96A38" w:rsidRDefault="00F96A38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dite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elle est différentiable en tout point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L’application</w:t>
      </w:r>
    </w:p>
    <w:p w14:paraId="19044C91" w14:textId="30148DC9" w:rsidR="00F96A38" w:rsidRPr="00F96A38" w:rsidRDefault="00F96A38" w:rsidP="00F96A3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 :U→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</m:t>
              </m:r>
            </m:e>
          </m:d>
        </m:oMath>
      </m:oMathPara>
    </w:p>
    <w:p w14:paraId="03E5F9E8" w14:textId="6185997F" w:rsidR="00F96A38" w:rsidRPr="00F96A38" w:rsidRDefault="00F96A38" w:rsidP="00F96A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a↦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9631FD" w14:textId="309695B5" w:rsidR="00F96A38" w:rsidRDefault="00F96A38" w:rsidP="00F96A38">
      <w:pPr>
        <w:rPr>
          <w:rFonts w:eastAsiaTheme="minorEastAsia"/>
        </w:rPr>
      </w:pPr>
      <w:r>
        <w:rPr>
          <w:rFonts w:eastAsiaTheme="minorEastAsia"/>
        </w:rPr>
        <w:t xml:space="preserve">est alors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2B71174" w14:textId="647FA2F2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fonctions différentiables sont continues.</w:t>
      </w:r>
    </w:p>
    <w:p w14:paraId="33D17ED2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constante,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</w:t>
      </w:r>
      <w:proofErr w:type="spellStart"/>
      <w:r>
        <w:rPr>
          <w:rFonts w:eastAsiaTheme="minorEastAsia"/>
        </w:rPr>
        <w:t>ielle</w:t>
      </w:r>
      <w:proofErr w:type="spellEnd"/>
      <w:r>
        <w:rPr>
          <w:rFonts w:eastAsiaTheme="minorEastAsia"/>
        </w:rPr>
        <w:t xml:space="preserve"> est l’application nulle : pour tout </w:t>
      </w:r>
      <m:oMath>
        <m:r>
          <w:rPr>
            <w:rFonts w:ascii="Cambria Math" w:eastAsiaTheme="minorEastAsia" w:hAnsi="Cambria Math"/>
          </w:rPr>
          <m:t xml:space="preserve">a∈E,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</m:oMath>
      <w:r>
        <w:rPr>
          <w:rFonts w:eastAsiaTheme="minorEastAsia"/>
        </w:rPr>
        <w:t>.</w:t>
      </w:r>
    </w:p>
    <w:p w14:paraId="3758AB0D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linéaire,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constante :</w:t>
      </w:r>
    </w:p>
    <w:p w14:paraId="0692782F" w14:textId="27D9A580" w:rsidR="002F05AB" w:rsidRPr="002F05AB" w:rsidRDefault="002F05AB" w:rsidP="002F05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484A6B2D" w14:textId="1E6E50F0" w:rsidR="002F05AB" w:rsidRDefault="002F05AB" w:rsidP="002F05A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Exemple :</w:t>
      </w:r>
    </w:p>
    <w:p w14:paraId="3E1E1681" w14:textId="77777777" w:rsidR="002F05AB" w:rsidRDefault="002F05AB" w:rsidP="002F05AB">
      <w:pPr>
        <w:rPr>
          <w:rFonts w:eastAsiaTheme="minorEastAsia"/>
          <w:color w:val="7030A0"/>
        </w:rPr>
      </w:pPr>
    </w:p>
    <w:p w14:paraId="208CFDF5" w14:textId="1D429670" w:rsidR="002F05AB" w:rsidRDefault="002F05AB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ouvert (non vide)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Pr="002F05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f :I⊂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l’équivalence :</w:t>
      </w:r>
    </w:p>
    <w:p w14:paraId="611A3039" w14:textId="4AFAC032" w:rsidR="002F05AB" w:rsidRPr="002F05AB" w:rsidRDefault="002F05AB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nor/>
            </m:rPr>
            <w:rPr>
              <w:rFonts w:ascii="Cambria Math" w:eastAsiaTheme="minorEastAsia" w:hAnsi="Cambria Math"/>
            </w:rPr>
            <m:t>est différentiable</m:t>
          </m:r>
          <m:r>
            <w:rPr>
              <w:rFonts w:ascii="Cambria Math" w:eastAsiaTheme="minorEastAsia" w:hAnsi="Cambria Math"/>
            </w:rPr>
            <m:t xml:space="preserve">⟺f </m:t>
          </m:r>
          <m:r>
            <m:rPr>
              <m:nor/>
            </m:rPr>
            <w:rPr>
              <w:rFonts w:ascii="Cambria Math" w:eastAsiaTheme="minorEastAsia" w:hAnsi="Cambria Math"/>
            </w:rPr>
            <m:t>est dérivable</m:t>
          </m:r>
        </m:oMath>
      </m:oMathPara>
    </w:p>
    <w:p w14:paraId="5319D48D" w14:textId="77777777" w:rsidR="002F05AB" w:rsidRPr="002F05AB" w:rsidRDefault="002F05AB" w:rsidP="002F05AB">
      <w:pPr>
        <w:rPr>
          <w:rFonts w:eastAsiaTheme="minorEastAsia"/>
        </w:rPr>
      </w:pPr>
    </w:p>
    <w:sectPr w:rsidR="002F05AB" w:rsidRPr="002F0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298"/>
    <w:multiLevelType w:val="hybridMultilevel"/>
    <w:tmpl w:val="7C1E0AFC"/>
    <w:lvl w:ilvl="0" w:tplc="22D22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EBF"/>
    <w:multiLevelType w:val="hybridMultilevel"/>
    <w:tmpl w:val="2D80D1AC"/>
    <w:lvl w:ilvl="0" w:tplc="986E25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F1A"/>
    <w:multiLevelType w:val="hybridMultilevel"/>
    <w:tmpl w:val="6DE6B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1D7"/>
    <w:multiLevelType w:val="hybridMultilevel"/>
    <w:tmpl w:val="A188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0E5"/>
    <w:multiLevelType w:val="hybridMultilevel"/>
    <w:tmpl w:val="056EB62C"/>
    <w:lvl w:ilvl="0" w:tplc="3D045510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70B2569"/>
    <w:multiLevelType w:val="hybridMultilevel"/>
    <w:tmpl w:val="9C561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3714"/>
    <w:multiLevelType w:val="hybridMultilevel"/>
    <w:tmpl w:val="4ABA2190"/>
    <w:lvl w:ilvl="0" w:tplc="7FD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91D7E"/>
    <w:multiLevelType w:val="hybridMultilevel"/>
    <w:tmpl w:val="A5EAA404"/>
    <w:lvl w:ilvl="0" w:tplc="0A129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77D95"/>
    <w:multiLevelType w:val="hybridMultilevel"/>
    <w:tmpl w:val="A2CCD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508E"/>
    <w:multiLevelType w:val="hybridMultilevel"/>
    <w:tmpl w:val="22A2E5EC"/>
    <w:lvl w:ilvl="0" w:tplc="2BF6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68059">
    <w:abstractNumId w:val="1"/>
  </w:num>
  <w:num w:numId="2" w16cid:durableId="1184436008">
    <w:abstractNumId w:val="2"/>
  </w:num>
  <w:num w:numId="3" w16cid:durableId="725953343">
    <w:abstractNumId w:val="5"/>
  </w:num>
  <w:num w:numId="4" w16cid:durableId="1353536735">
    <w:abstractNumId w:val="6"/>
  </w:num>
  <w:num w:numId="5" w16cid:durableId="455024783">
    <w:abstractNumId w:val="8"/>
  </w:num>
  <w:num w:numId="6" w16cid:durableId="357704908">
    <w:abstractNumId w:val="4"/>
  </w:num>
  <w:num w:numId="7" w16cid:durableId="2034263624">
    <w:abstractNumId w:val="9"/>
  </w:num>
  <w:num w:numId="8" w16cid:durableId="233586875">
    <w:abstractNumId w:val="7"/>
  </w:num>
  <w:num w:numId="9" w16cid:durableId="89859444">
    <w:abstractNumId w:val="0"/>
  </w:num>
  <w:num w:numId="10" w16cid:durableId="1293056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9"/>
    <w:rsid w:val="0009223C"/>
    <w:rsid w:val="001F687D"/>
    <w:rsid w:val="00277EC8"/>
    <w:rsid w:val="002F05AB"/>
    <w:rsid w:val="002F4044"/>
    <w:rsid w:val="004278F2"/>
    <w:rsid w:val="00436D0C"/>
    <w:rsid w:val="00670C8D"/>
    <w:rsid w:val="00756B22"/>
    <w:rsid w:val="008B4569"/>
    <w:rsid w:val="008B5086"/>
    <w:rsid w:val="00AF240E"/>
    <w:rsid w:val="00CD050B"/>
    <w:rsid w:val="00D4026D"/>
    <w:rsid w:val="00D655AA"/>
    <w:rsid w:val="00F96A38"/>
    <w:rsid w:val="00FB06BF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A522"/>
  <w15:chartTrackingRefBased/>
  <w15:docId w15:val="{598ECF65-A9B1-45A2-9DB2-A67B71E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56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B45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cp:lastPrinted>2024-03-06T12:50:00Z</cp:lastPrinted>
  <dcterms:created xsi:type="dcterms:W3CDTF">2024-03-06T08:46:00Z</dcterms:created>
  <dcterms:modified xsi:type="dcterms:W3CDTF">2024-03-06T13:22:00Z</dcterms:modified>
</cp:coreProperties>
</file>