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291" w14:textId="5DAB9C84" w:rsidR="0009223C" w:rsidRDefault="005064C5" w:rsidP="005064C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Continuité des fonctions vectorielles</w:t>
      </w:r>
    </w:p>
    <w:p w14:paraId="528395AE" w14:textId="00461137" w:rsidR="0087340C" w:rsidRDefault="0087340C" w:rsidP="0087340C">
      <w:pPr>
        <w:spacing w:after="0"/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 normés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1042288D" w14:textId="729DC5C1" w:rsidR="0087340C" w:rsidRPr="0087340C" w:rsidRDefault="0087340C" w:rsidP="0087340C">
      <w:pPr>
        <w:rPr>
          <w:rFonts w:eastAsiaTheme="minorEastAsia"/>
        </w:rPr>
      </w:pPr>
      <w:r>
        <w:rPr>
          <w:rFonts w:eastAsiaTheme="minorEastAsia"/>
        </w:rPr>
        <w:t>Les notions qui vont suivre sont invariantes par passage à une norme équivalente. En particulier elles ne dépendent pas de la norme lorsque les espace sont de dimensions finies.</w:t>
      </w:r>
    </w:p>
    <w:p w14:paraId="786C5B73" w14:textId="1D796D1A" w:rsidR="0087340C" w:rsidRDefault="0087340C" w:rsidP="0087340C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Limites</w:t>
      </w:r>
    </w:p>
    <w:p w14:paraId="06659C14" w14:textId="694CD120" w:rsidR="0087340C" w:rsidRDefault="0087340C" w:rsidP="0087340C">
      <w:pPr>
        <w:pStyle w:val="Paragraphedeliste"/>
        <w:ind w:left="0"/>
        <w:rPr>
          <w:b/>
          <w:bCs/>
        </w:rPr>
      </w:pPr>
      <w:r>
        <w:rPr>
          <w:b/>
          <w:bCs/>
        </w:rPr>
        <w:tab/>
        <w:t>Convergences</w:t>
      </w:r>
    </w:p>
    <w:p w14:paraId="63493DE4" w14:textId="38114839" w:rsidR="0087340C" w:rsidRDefault="0087340C" w:rsidP="0087340C">
      <w:pPr>
        <w:pStyle w:val="Paragraphedeliste"/>
        <w:ind w:left="0"/>
      </w:pPr>
      <w:r>
        <w:rPr>
          <w:u w:val="single"/>
        </w:rPr>
        <w:t>Définition :</w:t>
      </w:r>
    </w:p>
    <w:p w14:paraId="1AF4F103" w14:textId="0C626377" w:rsidR="0087340C" w:rsidRDefault="0087340C" w:rsidP="0087340C">
      <w:pPr>
        <w:pStyle w:val="Paragraphedeliste"/>
        <w:ind w:left="0"/>
        <w:rPr>
          <w:rFonts w:eastAsiaTheme="minorEastAsia"/>
        </w:rPr>
      </w:pPr>
      <w:r>
        <w:t xml:space="preserve">Soient </w:t>
      </w:r>
      <m:oMath>
        <m:r>
          <w:rPr>
            <w:rFonts w:ascii="Cambria Math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 :</w:t>
      </w:r>
    </w:p>
    <w:p w14:paraId="377E0C26" w14:textId="4E6E1D4F" w:rsidR="0087340C" w:rsidRPr="0087340C" w:rsidRDefault="0087340C" w:rsidP="0087340C">
      <w:pPr>
        <w:pStyle w:val="Paragraphedeliste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∀ε&gt;0, ∃η&gt;0, ∀x∈X,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≤η⟹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≤ε</m:t>
          </m:r>
        </m:oMath>
      </m:oMathPara>
    </w:p>
    <w:p w14:paraId="4EADAE1E" w14:textId="70DFB630" w:rsidR="0087340C" w:rsidRDefault="0087340C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Cet élément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unique, et on 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x→a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42531A90" w14:textId="7BE0B65A" w:rsidR="00FD1126" w:rsidRDefault="00FD1126" w:rsidP="00FD1126">
      <w:pPr>
        <w:pStyle w:val="Paragraphedeliste"/>
        <w:ind w:left="0"/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5D50E5D7" w14:textId="3CB6ACB5" w:rsidR="00FD1126" w:rsidRDefault="00FD1126" w:rsidP="00FD1126">
      <w:pPr>
        <w:pStyle w:val="Paragraphedeliste"/>
        <w:numPr>
          <w:ilvl w:val="0"/>
          <w:numId w:val="3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Pour une fonction constante.</w:t>
      </w:r>
    </w:p>
    <w:p w14:paraId="437B403A" w14:textId="2F415F5B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C∈F</m:t>
        </m:r>
      </m:oMath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</w:p>
    <w:p w14:paraId="1C575E26" w14:textId="1614C075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</w:t>
      </w:r>
      <m:oMath>
        <m:r>
          <w:rPr>
            <w:rFonts w:ascii="Cambria Math" w:eastAsiaTheme="minorEastAsia" w:hAnsi="Cambria Math"/>
            <w:color w:val="7030A0"/>
          </w:rPr>
          <m:t>x↦C∈F</m:t>
        </m:r>
      </m:oMath>
    </w:p>
    <w:p w14:paraId="59B2C116" w14:textId="644DFBE6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</m:t>
        </m:r>
      </m:oMath>
      <w:r>
        <w:rPr>
          <w:rFonts w:eastAsiaTheme="minorEastAsia"/>
          <w:color w:val="7030A0"/>
        </w:rPr>
        <w:t>.</w:t>
      </w:r>
    </w:p>
    <w:p w14:paraId="2C6DFBA8" w14:textId="77777777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ε&gt;0</m:t>
        </m:r>
      </m:oMath>
      <w:r>
        <w:rPr>
          <w:rFonts w:eastAsiaTheme="minorEastAsia"/>
          <w:color w:val="7030A0"/>
        </w:rPr>
        <w:t xml:space="preserve">, pour tout </w:t>
      </w:r>
      <m:oMath>
        <m:r>
          <w:rPr>
            <w:rFonts w:ascii="Cambria Math" w:eastAsiaTheme="minorEastAsia" w:hAnsi="Cambria Math"/>
            <w:color w:val="7030A0"/>
          </w:rPr>
          <m:t>η&gt;0</m:t>
        </m:r>
      </m:oMath>
      <w:r>
        <w:rPr>
          <w:rFonts w:eastAsiaTheme="minorEastAsia"/>
          <w:color w:val="7030A0"/>
        </w:rPr>
        <w:t xml:space="preserve">, alors </w:t>
      </w:r>
    </w:p>
    <w:p w14:paraId="1BB2DF28" w14:textId="21C7CD97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∀x∈E,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7030A0"/>
                    </w:rPr>
                    <m:t>-C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C-C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=0&lt;ε</m:t>
          </m:r>
        </m:oMath>
      </m:oMathPara>
    </w:p>
    <w:p w14:paraId="2568A219" w14:textId="435D4659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toujours vrai, donc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7030A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=C</m:t>
        </m:r>
      </m:oMath>
    </w:p>
    <w:p w14:paraId="52A943C2" w14:textId="505CEACB" w:rsidR="00FD1126" w:rsidRDefault="00FD1126" w:rsidP="00FD1126">
      <w:pPr>
        <w:pStyle w:val="Paragraphedeliste"/>
        <w:numPr>
          <w:ilvl w:val="0"/>
          <w:numId w:val="3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1,n</m:t>
            </m:r>
          </m:e>
        </m:d>
      </m:oMath>
      <w:r>
        <w:rPr>
          <w:rFonts w:eastAsiaTheme="minorEastAsia"/>
          <w:color w:val="7030A0"/>
        </w:rPr>
        <w:t xml:space="preserve">, considérons </w:t>
      </w:r>
      <w:r>
        <w:rPr>
          <w:rFonts w:eastAsiaTheme="minorEastAsia"/>
          <w:color w:val="7030A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</w:p>
    <w:p w14:paraId="51F323D6" w14:textId="4BC4675F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  <w:t xml:space="preserve">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</m:oMath>
    </w:p>
    <w:p w14:paraId="52C80516" w14:textId="075D269A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6DE5D025" w14:textId="6D670E57" w:rsid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ε&gt;0</m:t>
        </m:r>
      </m:oMath>
    </w:p>
    <w:p w14:paraId="3A20C905" w14:textId="6002CBF4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 w:rsidRPr="00FD1126">
        <w:rPr>
          <w:rFonts w:eastAsiaTheme="minorEastAsia"/>
          <w:color w:val="7030A0"/>
        </w:rPr>
        <w:t xml:space="preserve">Posons </w:t>
      </w:r>
      <m:oMath>
        <m:r>
          <w:rPr>
            <w:rFonts w:ascii="Cambria Math" w:eastAsiaTheme="minorEastAsia" w:hAnsi="Cambria Math"/>
            <w:color w:val="7030A0"/>
          </w:rPr>
          <m:t>η=ε&gt;0</m:t>
        </m:r>
      </m:oMath>
      <w:r w:rsidRPr="00FD1126">
        <w:rPr>
          <w:rFonts w:eastAsiaTheme="minorEastAsia"/>
          <w:color w:val="7030A0"/>
        </w:rPr>
        <w:t xml:space="preserve"> (on a comp</w:t>
      </w:r>
      <w:r>
        <w:rPr>
          <w:rFonts w:eastAsiaTheme="minorEastAsia"/>
          <w:color w:val="7030A0"/>
        </w:rPr>
        <w:t>lété après)</w:t>
      </w:r>
    </w:p>
    <w:p w14:paraId="1C052E92" w14:textId="3363314C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Alors </w:t>
      </w:r>
      <m:oMath>
        <m:r>
          <w:rPr>
            <w:rFonts w:ascii="Cambria Math" w:eastAsiaTheme="minorEastAsia" w:hAnsi="Cambria Math"/>
            <w:color w:val="7030A0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368816BD" w14:textId="48EFB1FE" w:rsidR="00FD1126" w:rsidRPr="00FD1126" w:rsidRDefault="00000000" w:rsidP="00FD1126">
      <w:pPr>
        <w:pStyle w:val="Paragraphedeliste"/>
        <w:rPr>
          <w:rFonts w:eastAsiaTheme="minorEastAsia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7030A0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color w:val="7030A0"/>
                    </w:rPr>
                    <m:t>1≤k≤n</m:t>
                  </m:r>
                  <m:ctrlPr>
                    <w:rPr>
                      <w:rFonts w:ascii="Cambria Math" w:eastAsiaTheme="minorEastAsia" w:hAnsi="Cambria Math"/>
                      <w:color w:val="7030A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</m:t>
          </m:r>
        </m:oMath>
      </m:oMathPara>
    </w:p>
    <w:p w14:paraId="3B4C096C" w14:textId="1DABBC3F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≤η=ε</m:t>
          </m:r>
        </m:oMath>
      </m:oMathPara>
    </w:p>
    <w:p w14:paraId="6CFBC098" w14:textId="4062C839" w:rsidR="00FD1126" w:rsidRPr="00FD1126" w:rsidRDefault="00FD1126" w:rsidP="00FD1126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x→a</m:t>
            </m:r>
          </m:e>
        </m:groupCh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i</m:t>
            </m:r>
          </m:sub>
        </m:sSub>
      </m:oMath>
    </w:p>
    <w:p w14:paraId="0326FF5E" w14:textId="0E392BD4" w:rsidR="0087340C" w:rsidRDefault="00110631" w:rsidP="0087340C">
      <w:pPr>
        <w:pStyle w:val="Paragraphedeliste"/>
        <w:ind w:left="0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Propriété :</w:t>
      </w:r>
    </w:p>
    <w:p w14:paraId="101A0DDD" w14:textId="364C9E53" w:rsidR="00110631" w:rsidRDefault="00110631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et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F.</m:t>
        </m:r>
      </m:oMath>
    </w:p>
    <w:p w14:paraId="59F5ED17" w14:textId="61C2308A" w:rsidR="002857BE" w:rsidRDefault="00110631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Si </w:t>
      </w:r>
      <w:bookmarkStart w:id="0" w:name="_Hlk158211854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bookmarkEnd w:id="0"/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 xml:space="preserve">l, </m:t>
        </m:r>
      </m:oMath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x∈X</m:t>
                </m:r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1E6BF5C2" w14:textId="21DD02FB" w:rsidR="0085008D" w:rsidRDefault="0085008D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</w:p>
    <w:p w14:paraId="609B83A7" w14:textId="1941B7F0" w:rsidR="0085008D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3399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  <w:color w:val="FF3399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FF3399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/>
                    <w:color w:val="FF3399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18FCE2D3" w14:textId="75883EE6" w:rsidR="00B32959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>.</w:t>
      </w:r>
    </w:p>
    <w:p w14:paraId="2297FDDA" w14:textId="37F0F483" w:rsidR="00B32959" w:rsidRPr="00B32959" w:rsidRDefault="00000000" w:rsidP="0087340C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&gt;0, ‖x-a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color w:val="FF3399"/>
                              </w:rPr>
                              <m:t>​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-l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≤ε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∃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&gt;0, ‖x-a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/>
                                <w:color w:val="FF3399"/>
                              </w:rPr>
                              <m:t>​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⟹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sSub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-l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 xml:space="preserve">≤ε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3399"/>
            </w:rPr>
            <m:t xml:space="preserve"> </m:t>
          </m:r>
        </m:oMath>
      </m:oMathPara>
    </w:p>
    <w:p w14:paraId="6D3B6610" w14:textId="2298D7D4" w:rsidR="00B32959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η&gt;0</m:t>
        </m:r>
      </m:oMath>
    </w:p>
    <w:p w14:paraId="25D72B80" w14:textId="06D1E7A8" w:rsidR="00B32959" w:rsidRPr="0085008D" w:rsidRDefault="00B32959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fait alors une distinction de cas selon si </w:t>
      </w:r>
      <m:oMath>
        <m:r>
          <w:rPr>
            <w:rFonts w:ascii="Cambria Math" w:eastAsiaTheme="minorEastAsia" w:hAnsi="Cambria Math"/>
            <w:color w:val="FF3399"/>
          </w:rPr>
          <m:t>x</m:t>
        </m:r>
      </m:oMath>
      <w:r>
        <w:rPr>
          <w:rFonts w:eastAsiaTheme="minorEastAsia"/>
          <w:color w:val="FF3399"/>
        </w:rPr>
        <w:t xml:space="preserve"> est dans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</m:oMath>
      <w:r>
        <w:rPr>
          <w:rFonts w:eastAsiaTheme="minorEastAsia"/>
          <w:color w:val="FF3399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2</m:t>
            </m:r>
          </m:sub>
        </m:sSub>
      </m:oMath>
      <w:r>
        <w:rPr>
          <w:rFonts w:eastAsiaTheme="minorEastAsia"/>
          <w:color w:val="FF3399"/>
        </w:rPr>
        <w:t xml:space="preserve"> car </w:t>
      </w:r>
      <m:oMath>
        <m:r>
          <w:rPr>
            <w:rFonts w:ascii="Cambria Math" w:eastAsiaTheme="minorEastAsia" w:hAnsi="Cambria Math"/>
            <w:color w:val="FF3399"/>
          </w:rPr>
          <m:t>η≤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</m:oMath>
      <w:r>
        <w:rPr>
          <w:rFonts w:eastAsiaTheme="minorEastAsia"/>
          <w:color w:val="FF3399"/>
        </w:rPr>
        <w:t xml:space="preserve"> et </w:t>
      </w:r>
      <m:oMath>
        <m:r>
          <w:rPr>
            <w:rFonts w:ascii="Cambria Math" w:eastAsiaTheme="minorEastAsia" w:hAnsi="Cambria Math"/>
            <w:color w:val="FF3399"/>
          </w:rPr>
          <m:t>η≤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2</m:t>
            </m:r>
          </m:sub>
        </m:sSub>
      </m:oMath>
      <w:r>
        <w:rPr>
          <w:rFonts w:eastAsiaTheme="minorEastAsia"/>
          <w:color w:val="FF3399"/>
        </w:rPr>
        <w:t>.</w:t>
      </w:r>
    </w:p>
    <w:p w14:paraId="0A117842" w14:textId="6F94166D" w:rsidR="002857BE" w:rsidRDefault="002857BE" w:rsidP="0087340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(caractérisation</w:t>
      </w:r>
      <w:r w:rsidR="0085008D">
        <w:rPr>
          <w:rFonts w:eastAsiaTheme="minorEastAsia"/>
        </w:rPr>
        <w:t xml:space="preserve"> séquentielles</w:t>
      </w:r>
      <w:r>
        <w:rPr>
          <w:rFonts w:eastAsiaTheme="minorEastAsia"/>
        </w:rPr>
        <w:t>)</w:t>
      </w:r>
    </w:p>
    <w:p w14:paraId="27F4DCCE" w14:textId="1E9561DA" w:rsidR="0085008D" w:rsidRDefault="0085008D" w:rsidP="0085008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</w:t>
      </w:r>
    </w:p>
    <w:p w14:paraId="635ED16D" w14:textId="39894030" w:rsidR="0085008D" w:rsidRDefault="0085008D" w:rsidP="0085008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</w:p>
    <w:p w14:paraId="578101CB" w14:textId="354541CB" w:rsidR="0085008D" w:rsidRPr="0085008D" w:rsidRDefault="0085008D" w:rsidP="0085008D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a⟹f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</w:p>
    <w:p w14:paraId="0A189726" w14:textId="49653975" w:rsidR="0085008D" w:rsidRDefault="0095670D" w:rsidP="0087340C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</w:p>
    <w:p w14:paraId="5C5DA432" w14:textId="66D96665" w:rsidR="0095670D" w:rsidRDefault="00000000" w:rsidP="0095670D">
      <w:pPr>
        <w:pStyle w:val="Paragraphedeliste"/>
        <w:ind w:left="3540" w:hanging="3540"/>
        <w:rPr>
          <w:rFonts w:eastAsiaTheme="minorEastAsia"/>
          <w:color w:val="FF339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</m:d>
        <m:r>
          <w:rPr>
            <w:rFonts w:ascii="Cambria Math" w:eastAsiaTheme="minorEastAsia" w:hAnsi="Cambria Math"/>
            <w:color w:val="FF3399"/>
          </w:rPr>
          <m:t>⟹(ii)</m:t>
        </m:r>
      </m:oMath>
      <w:r w:rsidR="0095670D">
        <w:rPr>
          <w:rFonts w:eastAsiaTheme="minorEastAsia"/>
          <w:color w:val="FF3399"/>
        </w:rPr>
        <w:t xml:space="preserve"> : Supposons que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3F6A35EA" w14:textId="3D5B9388" w:rsidR="0095670D" w:rsidRDefault="0095670D" w:rsidP="0095670D">
      <w:pPr>
        <w:pStyle w:val="Paragraphedeliste"/>
        <w:ind w:left="3540" w:hanging="354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∈N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690DE8C5" w14:textId="44F9307C" w:rsidR="0095670D" w:rsidRDefault="0095670D" w:rsidP="0095670D">
      <w:pPr>
        <w:pStyle w:val="Paragraphedeliste"/>
        <w:ind w:left="3540" w:hanging="354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lastRenderedPageBreak/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, comme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 xml:space="preserve">, </w:t>
      </w:r>
    </w:p>
    <w:p w14:paraId="0E696EA2" w14:textId="1FE7DB92" w:rsidR="0095670D" w:rsidRP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3399"/>
            </w:rPr>
            <m:t xml:space="preserve">∃η&gt;0 </m:t>
          </m:r>
          <m:r>
            <m:rPr>
              <m:nor/>
            </m:rPr>
            <w:rPr>
              <w:rFonts w:ascii="Cambria Math" w:eastAsiaTheme="minorEastAsia" w:hAnsi="Cambria Math"/>
              <w:color w:val="FF3399"/>
            </w:rPr>
            <m:t>tq</m:t>
          </m:r>
          <m:r>
            <w:rPr>
              <w:rFonts w:ascii="Cambria Math" w:eastAsiaTheme="minorEastAsia" w:hAnsi="Cambria Math"/>
              <w:color w:val="FF3399"/>
            </w:rPr>
            <m:t xml:space="preserve"> ∀x∈X,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≤η⟹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FF3399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≤ε</m:t>
          </m:r>
        </m:oMath>
      </m:oMathPara>
    </w:p>
    <w:p w14:paraId="3344BC56" w14:textId="7D970F5F" w:rsid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 xml:space="preserve">, en exploitant la définition de la convergence avec </w:t>
      </w:r>
      <m:oMath>
        <m:r>
          <w:rPr>
            <w:rFonts w:ascii="Cambria Math" w:eastAsiaTheme="minorEastAsia" w:hAnsi="Cambria Math"/>
            <w:color w:val="FF3399"/>
          </w:rPr>
          <m:t>η&gt;0</m:t>
        </m:r>
      </m:oMath>
      <w:r>
        <w:rPr>
          <w:rFonts w:eastAsiaTheme="minorEastAsia"/>
          <w:color w:val="FF3399"/>
        </w:rPr>
        <w:t>,</w:t>
      </w:r>
    </w:p>
    <w:p w14:paraId="4F63EB17" w14:textId="3D66865B" w:rsidR="0095670D" w:rsidRDefault="0095670D" w:rsidP="0095670D">
      <w:pPr>
        <w:pStyle w:val="Paragraphedeliste"/>
        <w:ind w:left="0"/>
        <w:jc w:val="center"/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tq</m:t>
        </m:r>
        <m:r>
          <w:rPr>
            <w:rFonts w:ascii="Cambria Math" w:eastAsiaTheme="minorEastAsia" w:hAnsi="Cambria Math"/>
            <w:color w:val="FF3399"/>
          </w:rPr>
          <m:t xml:space="preserve"> ∀n</m:t>
        </m:r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∈N, </m:t>
        </m:r>
        <m:r>
          <w:rPr>
            <w:rFonts w:ascii="Cambria Math" w:eastAsiaTheme="minorEastAsia" w:hAnsi="Cambria Math"/>
            <w:color w:val="FF3399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3399"/>
                  </w:rPr>
                  <m:t>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</m:t>
        </m:r>
      </m:oMath>
      <w:r w:rsidRPr="0095670D">
        <w:rPr>
          <w:rFonts w:eastAsiaTheme="minorEastAsia"/>
          <w:color w:val="FF3399"/>
        </w:rPr>
        <w:t>,</w:t>
      </w:r>
      <w:r>
        <w:rPr>
          <w:rFonts w:eastAsiaTheme="minorEastAsia"/>
          <w:color w:val="FF3399"/>
        </w:rPr>
        <w:t xml:space="preserve"> </w:t>
      </w:r>
      <w:r w:rsidRPr="0095670D">
        <w:rPr>
          <w:rFonts w:eastAsiaTheme="minorEastAsia"/>
          <w:color w:val="FF3399"/>
        </w:rPr>
        <w:t>don</w:t>
      </w:r>
      <w:r>
        <w:rPr>
          <w:rFonts w:eastAsiaTheme="minorEastAsia"/>
          <w:color w:val="FF3399"/>
        </w:rPr>
        <w:t xml:space="preserve">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n</m:t>
                    </m:r>
                  </m:sub>
                </m:sSub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color w:val="FF3399"/>
              </w:rPr>
              <m:t>-l</m:t>
            </m:r>
          </m:e>
        </m:d>
        <m:r>
          <w:rPr>
            <w:rFonts w:ascii="Cambria Math" w:eastAsiaTheme="minorEastAsia" w:hAnsi="Cambria Math"/>
            <w:color w:val="FF3399"/>
          </w:rPr>
          <m:t>≤ε</m:t>
        </m:r>
      </m:oMath>
    </w:p>
    <w:p w14:paraId="75EC5ABA" w14:textId="4EA4A1FA" w:rsidR="0095670D" w:rsidRDefault="0095670D" w:rsidP="0095670D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Ainsi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groupChrPr>
          <m:e>
            <m:r>
              <w:rPr>
                <w:rFonts w:ascii="Cambria Math" w:eastAsiaTheme="minorEastAsia" w:hAnsi="Cambria Math"/>
                <w:color w:val="FF3399"/>
              </w:rPr>
              <m:t>n→+∞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  <w:r>
        <w:rPr>
          <w:rFonts w:eastAsiaTheme="minorEastAsia"/>
          <w:color w:val="FF3399"/>
        </w:rPr>
        <w:t>.</w:t>
      </w:r>
    </w:p>
    <w:p w14:paraId="0AF07254" w14:textId="75EBB37D" w:rsidR="0096164D" w:rsidRDefault="00000000" w:rsidP="0095670D">
      <w:pPr>
        <w:pStyle w:val="Paragraphedeliste"/>
        <w:ind w:left="0"/>
        <w:rPr>
          <w:rFonts w:eastAsiaTheme="minorEastAsia"/>
          <w:color w:val="FF3399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ii</m:t>
            </m:r>
          </m:e>
        </m:d>
        <m:r>
          <w:rPr>
            <w:rFonts w:ascii="Cambria Math" w:eastAsiaTheme="minorEastAsia" w:hAnsi="Cambria Math"/>
            <w:color w:val="FF3399"/>
          </w:rPr>
          <m:t>⟹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</m:d>
      </m:oMath>
      <w:r w:rsidR="0095670D">
        <w:rPr>
          <w:rFonts w:eastAsiaTheme="minorEastAsia"/>
          <w:color w:val="FF3399"/>
        </w:rPr>
        <w:t> : par contraposée. Supposons que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limLow>
          <m:limLowPr>
            <m:ctrlPr>
              <w:rPr>
                <w:rFonts w:ascii="Cambria Math" w:eastAsiaTheme="minorEastAsia" w:hAnsi="Cambria Math"/>
                <w:color w:val="FF3399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↛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x-a</m:t>
            </m:r>
          </m:lim>
        </m:limLow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l</m:t>
        </m:r>
      </m:oMath>
    </w:p>
    <w:p w14:paraId="22586378" w14:textId="319C3003" w:rsidR="0096164D" w:rsidRDefault="0096164D" w:rsidP="0096164D">
      <w:pPr>
        <w:pStyle w:val="Paragraphedeliste"/>
        <w:ind w:left="0"/>
        <w:jc w:val="center"/>
        <w:rPr>
          <w:rFonts w:eastAsiaTheme="minorEastAsia"/>
          <w:color w:val="FF3399"/>
        </w:rPr>
      </w:pPr>
      <m:oMath>
        <m:r>
          <w:rPr>
            <w:rFonts w:ascii="Cambria Math" w:eastAsiaTheme="minorEastAsia" w:hAnsi="Cambria Math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&gt;0,∀ η&gt;0, ∃x∈X,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</m:t>
        </m:r>
      </m:oMath>
      <w:r>
        <w:rPr>
          <w:rFonts w:eastAsiaTheme="minorEastAsia"/>
          <w:color w:val="FF3399"/>
        </w:rPr>
        <w:t xml:space="preserve"> et</w:t>
      </w:r>
      <m:oMath>
        <m:r>
          <w:rPr>
            <w:rFonts w:ascii="Cambria Math" w:eastAsiaTheme="minorEastAsia" w:hAnsi="Cambria Math"/>
            <w:color w:val="FF3399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-l</m:t>
            </m:r>
          </m:e>
        </m:d>
        <m:r>
          <w:rPr>
            <w:rFonts w:ascii="Cambria Math" w:eastAsiaTheme="minorEastAsia" w:hAnsi="Cambria Math"/>
            <w:color w:val="FF3399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0</m:t>
            </m:r>
          </m:sub>
        </m:sSub>
      </m:oMath>
    </w:p>
    <w:p w14:paraId="534102B6" w14:textId="77777777" w:rsidR="0096164D" w:rsidRDefault="0096164D" w:rsidP="0096164D">
      <w:pPr>
        <w:pStyle w:val="Paragraphedeliste"/>
        <w:ind w:left="0"/>
        <w:rPr>
          <w:rFonts w:eastAsiaTheme="minorEastAsia"/>
          <w:color w:val="FF3399"/>
        </w:rPr>
      </w:pPr>
    </w:p>
    <w:p w14:paraId="4BF3EEDC" w14:textId="77777777" w:rsidR="0096164D" w:rsidRDefault="0096164D" w:rsidP="0096164D">
      <w:pPr>
        <w:pStyle w:val="Paragraphedeliste"/>
        <w:ind w:left="0"/>
        <w:rPr>
          <w:rFonts w:eastAsiaTheme="minorEastAsia"/>
          <w:color w:val="FF3399"/>
        </w:rPr>
      </w:pPr>
    </w:p>
    <w:p w14:paraId="13A65C6D" w14:textId="7EFE0DAD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74134BE" w14:textId="2C89A5E7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K.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x-a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λf+μg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λ</m:t>
        </m:r>
        <m:r>
          <m:rPr>
            <m:scr m:val="script"/>
          </m:rPr>
          <w:rPr>
            <w:rFonts w:ascii="Cambria Math" w:eastAsiaTheme="minorEastAsia" w:hAnsi="Cambria Math"/>
          </w:rPr>
          <m:t>l+</m:t>
        </m:r>
        <m:r>
          <w:rPr>
            <w:rFonts w:ascii="Cambria Math" w:eastAsiaTheme="minorEastAsia" w:hAnsi="Cambria Math"/>
          </w:rPr>
          <m:t>μ</m:t>
        </m:r>
        <m:r>
          <m:rPr>
            <m:scr m:val="script"/>
          </m:rPr>
          <w:rPr>
            <w:rFonts w:ascii="Cambria Math" w:eastAsiaTheme="minorEastAsia" w:hAnsi="Cambria Math"/>
          </w:rPr>
          <m:t>l'</m:t>
        </m:r>
      </m:oMath>
      <w:r>
        <w:rPr>
          <w:rFonts w:eastAsiaTheme="minorEastAsia"/>
        </w:rPr>
        <w:t>.</w:t>
      </w:r>
    </w:p>
    <w:p w14:paraId="34835F5D" w14:textId="0AAE4074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3298C9E" w14:textId="3BC00E51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α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:X⊂E→F.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x-a</m:t>
            </m:r>
          </m:e>
        </m:groupChr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λ</m:t>
        </m:r>
        <m:r>
          <m:rPr>
            <m:scr m:val="script"/>
          </m:rPr>
          <w:rPr>
            <w:rFonts w:ascii="Cambria Math" w:eastAsiaTheme="minorEastAsia" w:hAnsi="Cambria Math"/>
          </w:rPr>
          <m:t>l.</m:t>
        </m:r>
      </m:oMath>
    </w:p>
    <w:p w14:paraId="4BC08D12" w14:textId="511BDBDB" w:rsidR="0096164D" w:rsidRDefault="0096164D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460D6B88" w14:textId="4C9E5A77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-evn, </w:t>
      </w:r>
      <m:oMath>
        <m:r>
          <w:rPr>
            <w:rFonts w:ascii="Cambria Math" w:eastAsiaTheme="minorEastAsia" w:hAnsi="Cambria Math"/>
          </w:rPr>
          <m:t xml:space="preserve">f :X⊂E→F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g :Y⊂F→G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⊂Y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x→b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</w:p>
    <w:p w14:paraId="3CAD61EA" w14:textId="68AFF72B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Les applications scalaires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sont appelées </w:t>
      </w:r>
      <w:r>
        <w:rPr>
          <w:rFonts w:eastAsiaTheme="minorEastAsia"/>
          <w:b/>
          <w:bCs/>
        </w:rPr>
        <w:t>fonctions coordonnées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relatives à la base </w:t>
      </w:r>
      <m:oMath>
        <m:r>
          <m:rPr>
            <m:scr m:val="script"/>
          </m:rP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77D1FB31" w14:textId="49C2C072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597212C4" w14:textId="74DD2C23" w:rsidR="00091B5E" w:rsidRDefault="00091B5E" w:rsidP="0096164D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 :</w:t>
      </w:r>
    </w:p>
    <w:p w14:paraId="01795C78" w14:textId="52A6C664" w:rsidR="00091B5E" w:rsidRDefault="00091B5E" w:rsidP="00091B5E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</w:p>
    <w:p w14:paraId="047BF3AC" w14:textId="3262887C" w:rsidR="00091B5E" w:rsidRDefault="00091B5E" w:rsidP="00091B5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tend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5C3D35C" w14:textId="1D2B78AC" w:rsidR="00091B5E" w:rsidRDefault="00091B5E" w:rsidP="00091B5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38F6ECB5" w14:textId="0D504B88" w:rsidR="00091B5E" w:rsidRDefault="00091B5E" w:rsidP="00091B5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 On a équivalence entre :</w:t>
      </w:r>
    </w:p>
    <w:p w14:paraId="0E69E43A" w14:textId="047B5051" w:rsidR="00091B5E" w:rsidRDefault="00091B5E" w:rsidP="00091B5E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5D74CCDC" w14:textId="6124A9C3" w:rsidR="00091B5E" w:rsidRDefault="00091B5E" w:rsidP="00091B5E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tend vers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05BB6CA0" w14:textId="05D067AD" w:rsidR="00072D9E" w:rsidRDefault="00072D9E" w:rsidP="00072D9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C1123DA" w14:textId="2DCBD153" w:rsidR="00072D9E" w:rsidRDefault="00072D9E" w:rsidP="00072D9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:X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une partie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non majorée.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si </w:t>
      </w:r>
    </w:p>
    <w:p w14:paraId="0C95F91C" w14:textId="21865CFF" w:rsidR="00072D9E" w:rsidRPr="00072D9E" w:rsidRDefault="00072D9E" w:rsidP="00072D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, ∀x∈X, x≥A⟹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4E89EEF0" w14:textId="2D8AF4D2" w:rsidR="00072D9E" w:rsidRDefault="00072D9E" w:rsidP="00072D9E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On définit de manière analogue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x→-∞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⊂R</m:t>
        </m:r>
      </m:oMath>
      <w:r>
        <w:rPr>
          <w:rFonts w:eastAsiaTheme="minorEastAsia"/>
        </w:rPr>
        <w:t xml:space="preserve"> non minoré.</w:t>
      </w:r>
    </w:p>
    <w:p w14:paraId="78750519" w14:textId="092DAAFF" w:rsidR="00D576BC" w:rsidRDefault="00D576BC" w:rsidP="00072D9E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68EB4765" w14:textId="59FFFE4E" w:rsidR="00D576BC" w:rsidRDefault="00D576BC" w:rsidP="00D576B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non majorée.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si </w:t>
      </w:r>
    </w:p>
    <w:p w14:paraId="251ED71E" w14:textId="3974A958" w:rsidR="00D576BC" w:rsidRPr="00072D9E" w:rsidRDefault="00D576BC" w:rsidP="00D576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∃A∈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∀x∈X,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≥A⟹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-l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2B2F632E" w14:textId="66A6E6BF" w:rsidR="00D576BC" w:rsidRDefault="00D576BC" w:rsidP="00D576BC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→+∞</m:t>
            </m:r>
          </m:e>
        </m:groupChr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</w:p>
    <w:p w14:paraId="4D788C42" w14:textId="77777777" w:rsidR="007F58C7" w:rsidRDefault="007F58C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77BC6D0D" w14:textId="245AE10E" w:rsidR="00B63469" w:rsidRDefault="00B63469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</w:t>
      </w:r>
    </w:p>
    <w:p w14:paraId="14D10A1F" w14:textId="28D48213" w:rsidR="00B63469" w:rsidRDefault="00B63469" w:rsidP="00B634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</w:t>
      </w:r>
    </w:p>
    <w:p w14:paraId="327E10C4" w14:textId="6FA14972" w:rsidR="00B63469" w:rsidRPr="00072D9E" w:rsidRDefault="00B63469" w:rsidP="00B634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∀M∈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 xml:space="preserve">, ∃η&gt;0, ∀x∈X,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≤η⟹f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≥M</m:t>
          </m:r>
        </m:oMath>
      </m:oMathPara>
    </w:p>
    <w:p w14:paraId="29561050" w14:textId="45B2FBFA" w:rsidR="00B63469" w:rsidRDefault="00B63469" w:rsidP="00B63469">
      <w:pPr>
        <w:rPr>
          <w:rFonts w:eastAsiaTheme="minorEastAsia"/>
        </w:rPr>
      </w:pPr>
      <w:r>
        <w:rPr>
          <w:rFonts w:eastAsiaTheme="minorEastAsia"/>
        </w:rPr>
        <w:t xml:space="preserve">On note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+∞</m:t>
        </m:r>
      </m:oMath>
      <w:r w:rsidR="00E17FB8">
        <w:rPr>
          <w:rFonts w:eastAsiaTheme="minorEastAsia"/>
        </w:rPr>
        <w:t xml:space="preserve">, et on définit de manière analogue les limites en norme et en </w:t>
      </w:r>
      <m:oMath>
        <m:r>
          <w:rPr>
            <w:rFonts w:ascii="Cambria Math" w:eastAsiaTheme="minorEastAsia" w:hAnsi="Cambria Math"/>
          </w:rPr>
          <m:t>-∞</m:t>
        </m:r>
      </m:oMath>
      <w:r w:rsidR="00E17FB8">
        <w:rPr>
          <w:rFonts w:eastAsiaTheme="minorEastAsia"/>
        </w:rPr>
        <w:t>.</w:t>
      </w:r>
    </w:p>
    <w:p w14:paraId="16234812" w14:textId="3552DEFB" w:rsidR="00E17FB8" w:rsidRPr="007F58C7" w:rsidRDefault="00E17FB8" w:rsidP="007F58C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7F58C7">
        <w:rPr>
          <w:rFonts w:eastAsiaTheme="minorEastAsia"/>
          <w:b/>
          <w:bCs/>
          <w:u w:val="single"/>
        </w:rPr>
        <w:t>Continuité</w:t>
      </w:r>
    </w:p>
    <w:p w14:paraId="6A00C909" w14:textId="4C7F5C72" w:rsidR="00E17FB8" w:rsidRDefault="00E17FB8" w:rsidP="00B6346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Définitions et exemples :</w:t>
      </w:r>
    </w:p>
    <w:p w14:paraId="200B4D6B" w14:textId="6A884CB9" w:rsidR="00E17FB8" w:rsidRDefault="00E17FB8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7B8F050F" w14:textId="16B4E675" w:rsidR="00E17FB8" w:rsidRDefault="00E17FB8" w:rsidP="00B634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continue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, ie si :</w:t>
      </w:r>
    </w:p>
    <w:p w14:paraId="78A08AB0" w14:textId="2CEFD07C" w:rsidR="00E17FB8" w:rsidRPr="00E17FB8" w:rsidRDefault="00000000" w:rsidP="00B63469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 xml:space="preserve">ε&gt;0, ∃η&gt;0, 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≤η⟹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≤ε</m:t>
              </m:r>
            </m:e>
          </m:borderBox>
        </m:oMath>
      </m:oMathPara>
    </w:p>
    <w:p w14:paraId="1EEA0DBA" w14:textId="2EE51371" w:rsidR="00E17FB8" w:rsidRDefault="00E17FB8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(Caractérisation séquentielle de la continuité)</w:t>
      </w:r>
    </w:p>
    <w:p w14:paraId="7E293448" w14:textId="44C85C13" w:rsidR="00E17FB8" w:rsidRDefault="00E17FB8" w:rsidP="00B63469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a∈X</m:t>
        </m:r>
      </m:oMath>
      <w:r>
        <w:rPr>
          <w:rFonts w:eastAsiaTheme="minorEastAsia"/>
        </w:rPr>
        <w:t>. On a équivalence entre :</w:t>
      </w:r>
    </w:p>
    <w:p w14:paraId="534C15C4" w14:textId="1F797010" w:rsidR="00E17FB8" w:rsidRDefault="00E17FB8" w:rsidP="00E17FB8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764606DC" w14:textId="337BF7C9" w:rsidR="00E17FB8" w:rsidRDefault="00E17FB8" w:rsidP="00E17FB8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=a⟹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663A615C" w14:textId="4EA9DCC1" w:rsidR="00E17FB8" w:rsidRDefault="00E17FB8" w:rsidP="00B63469">
      <w:pPr>
        <w:rPr>
          <w:rFonts w:eastAsiaTheme="minorEastAsia"/>
          <w:color w:val="7030A0"/>
        </w:rPr>
      </w:pPr>
      <w:r w:rsidRPr="00E17FB8"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Soit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pour tout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si 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(x,y)≠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0,0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color w:val="7030A0"/>
                    </w:rPr>
                    <m:t>sinon</m:t>
                  </m:r>
                </m:e>
              </m:mr>
            </m:m>
          </m:e>
        </m:d>
      </m:oMath>
    </w:p>
    <w:p w14:paraId="7576B210" w14:textId="0FAB29AA" w:rsidR="007F58C7" w:rsidRDefault="007F58C7" w:rsidP="00B63469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est-elle continue en </w:t>
      </w:r>
      <m:oMath>
        <m:r>
          <w:rPr>
            <w:rFonts w:ascii="Cambria Math" w:eastAsiaTheme="minorEastAsia" w:hAnsi="Cambria Math"/>
            <w:color w:val="7030A0"/>
          </w:rPr>
          <m:t>(0,0)</m:t>
        </m:r>
      </m:oMath>
      <w:r>
        <w:rPr>
          <w:rFonts w:eastAsiaTheme="minorEastAsia"/>
          <w:color w:val="7030A0"/>
        </w:rPr>
        <w:t> ?</w:t>
      </w:r>
    </w:p>
    <w:p w14:paraId="6749D6F0" w14:textId="09C8A083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color w:val="7030A0"/>
              </w:rPr>
              <m:t xml:space="preserve"> 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color w:val="7030A0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/>
                <w:color w:val="7030A0"/>
              </w:rPr>
              <m:t>n→+∞</m:t>
            </m:r>
          </m:e>
        </m:groupCh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 xml:space="preserve"> </m:t>
        </m:r>
      </m:oMath>
    </w:p>
    <w:p w14:paraId="25540E15" w14:textId="31D95C1A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Avec </w:t>
      </w:r>
      <m:oMath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r>
          <w:rPr>
            <w:rFonts w:ascii="Cambria Math" w:eastAsiaTheme="minorEastAsia" w:hAnsi="Cambria Math"/>
            <w:color w:val="7030A0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r>
          <w:rPr>
            <w:rFonts w:ascii="Cambria Math" w:eastAsiaTheme="minorEastAsia" w:hAnsi="Cambria Math"/>
            <w:color w:val="7030A0"/>
          </w:rPr>
          <m:t>=0</m:t>
        </m:r>
      </m:oMath>
    </w:p>
    <w:p w14:paraId="69AD2EAC" w14:textId="56FE20BD" w:rsidR="007F58C7" w:rsidRDefault="007F58C7" w:rsidP="00B63469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continue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6070BFEC" w14:textId="7FD647FB" w:rsidR="007F58C7" w:rsidRDefault="007F58C7" w:rsidP="00B634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0B0AE8FD" w14:textId="6742F875" w:rsidR="007F58C7" w:rsidRDefault="007F58C7" w:rsidP="00B63469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continue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tout point </w:t>
      </w:r>
      <m:oMath>
        <m:r>
          <w:rPr>
            <w:rFonts w:ascii="Cambria Math" w:eastAsiaTheme="minorEastAsia" w:hAnsi="Cambria Math"/>
          </w:rPr>
          <m:t>a∈X</m:t>
        </m:r>
      </m:oMath>
    </w:p>
    <w:p w14:paraId="0D71EF6E" w14:textId="47CD3CD1" w:rsidR="007F58C7" w:rsidRDefault="007F58C7" w:rsidP="00B63469">
      <w:pPr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</m:oMath>
      <w:r>
        <w:rPr>
          <w:rFonts w:eastAsiaTheme="minorEastAsia"/>
        </w:rPr>
        <w:t xml:space="preserve"> l’ensemble des fonctions continues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42A628A3" w14:textId="068712B2" w:rsidR="007F58C7" w:rsidRPr="007F58C7" w:rsidRDefault="007F58C7" w:rsidP="00B6346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</w:t>
      </w:r>
      <m:oMath>
        <m:r>
          <w:rPr>
            <w:rFonts w:ascii="Cambria Math" w:eastAsiaTheme="minorEastAsia" w:hAnsi="Cambria Math"/>
            <w:color w:val="92D050"/>
          </w:rPr>
          <m:t>f :X⊂E→F</m:t>
        </m:r>
      </m:oMath>
      <w:r>
        <w:rPr>
          <w:rFonts w:eastAsiaTheme="minorEastAsia"/>
          <w:color w:val="92D050"/>
        </w:rPr>
        <w:t xml:space="preserve"> est continue sur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, alors </w:t>
      </w:r>
      <m:oMath>
        <m:r>
          <w:rPr>
            <w:rFonts w:ascii="Cambria Math" w:eastAsiaTheme="minorEastAsia" w:hAnsi="Cambria Math"/>
            <w:color w:val="92D050"/>
          </w:rPr>
          <m:t>∀Y⊂X,</m:t>
        </m:r>
      </m:oMath>
      <w:r>
        <w:rPr>
          <w:rFonts w:eastAsiaTheme="minorEastAsia"/>
          <w:color w:val="92D050"/>
        </w:rPr>
        <w:t xml:space="preserve"> la restriction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∣Y</m:t>
            </m:r>
          </m:sub>
        </m:sSub>
      </m:oMath>
      <w:r>
        <w:rPr>
          <w:rFonts w:eastAsiaTheme="minorEastAsia"/>
          <w:color w:val="92D050"/>
        </w:rPr>
        <w:t xml:space="preserve">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à </w:t>
      </w:r>
      <m:oMath>
        <m:r>
          <w:rPr>
            <w:rFonts w:ascii="Cambria Math" w:eastAsiaTheme="minorEastAsia" w:hAnsi="Cambria Math"/>
            <w:color w:val="92D050"/>
          </w:rPr>
          <m:t>Y</m:t>
        </m:r>
      </m:oMath>
      <w:r>
        <w:rPr>
          <w:rFonts w:eastAsiaTheme="minorEastAsia"/>
          <w:color w:val="92D050"/>
        </w:rPr>
        <w:t xml:space="preserve"> est continue sur </w:t>
      </w:r>
      <m:oMath>
        <m:r>
          <w:rPr>
            <w:rFonts w:ascii="Cambria Math" w:eastAsiaTheme="minorEastAsia" w:hAnsi="Cambria Math"/>
            <w:color w:val="92D050"/>
          </w:rPr>
          <m:t>Y</m:t>
        </m:r>
      </m:oMath>
      <w:r>
        <w:rPr>
          <w:rFonts w:eastAsiaTheme="minorEastAsia"/>
          <w:color w:val="92D050"/>
        </w:rPr>
        <w:t xml:space="preserve">, mais la réciproque est </w:t>
      </w:r>
      <w:r>
        <w:rPr>
          <w:rFonts w:eastAsiaTheme="minorEastAsia"/>
          <w:b/>
          <w:bCs/>
          <w:color w:val="92D050"/>
        </w:rPr>
        <w:t>fausse</w:t>
      </w:r>
      <w:r>
        <w:rPr>
          <w:rFonts w:eastAsiaTheme="minorEastAsia"/>
          <w:color w:val="92D050"/>
        </w:rPr>
        <w:t>.</w:t>
      </w:r>
    </w:p>
    <w:p w14:paraId="39866686" w14:textId="542BAF6C" w:rsidR="002474DC" w:rsidRDefault="007F58C7" w:rsidP="00D576BC">
      <w:pPr>
        <w:rPr>
          <w:rFonts w:eastAsiaTheme="minorEastAsia"/>
        </w:rPr>
      </w:pPr>
      <w:r w:rsidRPr="007F58C7">
        <w:rPr>
          <w:rFonts w:eastAsiaTheme="minorEastAsia"/>
          <w:u w:val="single"/>
        </w:rPr>
        <w:t>Propriété :</w:t>
      </w:r>
      <w:r w:rsidRPr="007F58C7"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:X⊂E→F</m:t>
        </m:r>
      </m:oMath>
      <w:r w:rsidRPr="007F58C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U⊂X</m:t>
        </m:r>
      </m:oMath>
      <w:r w:rsidRPr="007F58C7">
        <w:rPr>
          <w:rFonts w:eastAsiaTheme="minorEastAsia"/>
        </w:rPr>
        <w:t xml:space="preserve"> un </w:t>
      </w:r>
      <w:r w:rsidRPr="007F58C7">
        <w:rPr>
          <w:rFonts w:eastAsiaTheme="minorEastAsia"/>
          <w:b/>
          <w:bCs/>
        </w:rPr>
        <w:t>ouvert</w:t>
      </w:r>
      <w:r w:rsidRPr="007F58C7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Pr="007F58C7">
        <w:rPr>
          <w:rFonts w:eastAsiaTheme="minorEastAsia"/>
        </w:rPr>
        <w:t xml:space="preserve">. Si la restriction de </w:t>
      </w:r>
      <m:oMath>
        <m:r>
          <w:rPr>
            <w:rFonts w:ascii="Cambria Math" w:eastAsiaTheme="minorEastAsia" w:hAnsi="Cambria Math"/>
          </w:rPr>
          <m:t>f</m:t>
        </m:r>
      </m:oMath>
      <w:r w:rsidRPr="007F58C7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U</m:t>
        </m:r>
      </m:oMath>
      <w:r w:rsidRPr="007F58C7">
        <w:rPr>
          <w:rFonts w:eastAsiaTheme="minorEastAsia"/>
        </w:rPr>
        <w:t xml:space="preserve"> (notée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|U</m:t>
            </m:r>
          </m:sub>
        </m:sSub>
      </m:oMath>
      <w:r w:rsidRPr="007F58C7">
        <w:rPr>
          <w:rFonts w:eastAsiaTheme="minorEastAsia"/>
        </w:rPr>
        <w:t>)</w:t>
      </w:r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tout point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</w:t>
      </w:r>
    </w:p>
    <w:p w14:paraId="2DDE3AA4" w14:textId="19C55BFB" w:rsidR="002474DC" w:rsidRDefault="002474DC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application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dite lipschitzienne s’il existe </w:t>
      </w:r>
      <m:oMath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tel que :</w:t>
      </w:r>
    </w:p>
    <w:p w14:paraId="49CF83CC" w14:textId="2EF5751F" w:rsidR="002474DC" w:rsidRPr="00212220" w:rsidRDefault="002474DC" w:rsidP="00D576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∀x,y∈X,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22991E6" w14:textId="4D45AB2F" w:rsidR="00212220" w:rsidRPr="002D2A6A" w:rsidRDefault="00212220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Les applications lipschitziennes sont continues.</w:t>
      </w:r>
    </w:p>
    <w:p w14:paraId="6958CAF5" w14:textId="681A1454" w:rsidR="002D2A6A" w:rsidRDefault="002D2A6A" w:rsidP="00D576B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</w:t>
      </w:r>
      <w:r w:rsidRPr="002D2A6A">
        <w:rPr>
          <w:rFonts w:eastAsiaTheme="minorEastAsia"/>
          <w:color w:val="FF3399"/>
        </w:rPr>
        <w:t xml:space="preserve"> </w:t>
      </w:r>
      <w:r w:rsidRPr="002D2A6A">
        <w:rPr>
          <w:rFonts w:ascii="Cambria Math" w:eastAsiaTheme="minorEastAsia" w:hAnsi="Cambria Math" w:cs="Cambria Math"/>
          <w:color w:val="FF3399"/>
        </w:rPr>
        <w:t>⍟</w:t>
      </w:r>
    </w:p>
    <w:p w14:paraId="244F8C0F" w14:textId="57476DE6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Supposons que </w:t>
      </w:r>
      <m:oMath>
        <m:r>
          <w:rPr>
            <w:rFonts w:ascii="Cambria Math" w:eastAsiaTheme="minorEastAsia" w:hAnsi="Cambria Math"/>
            <w:color w:val="FF3399"/>
          </w:rPr>
          <m:t>f :X⊂E→F</m:t>
        </m:r>
      </m:oMath>
      <w:r>
        <w:rPr>
          <w:rFonts w:eastAsiaTheme="minorEastAsia"/>
          <w:color w:val="FF3399"/>
        </w:rPr>
        <w:t xml:space="preserve"> est lipschitzienne, alors </w:t>
      </w:r>
      <m:oMath>
        <m:r>
          <w:rPr>
            <w:rFonts w:ascii="Cambria Math" w:eastAsiaTheme="minorEastAsia" w:hAnsi="Cambria Math"/>
            <w:color w:val="FF3399"/>
          </w:rPr>
          <m:t>∃k∈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+</m:t>
            </m:r>
          </m:sub>
        </m:sSub>
      </m:oMath>
      <w:r>
        <w:rPr>
          <w:rFonts w:eastAsiaTheme="minorEastAsia"/>
          <w:color w:val="FF3399"/>
        </w:rPr>
        <w:t xml:space="preserve"> tel que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x,y∈X,</m:t>
        </m:r>
      </m:oMath>
    </w:p>
    <w:p w14:paraId="750CFD9A" w14:textId="72650574" w:rsidR="002D2A6A" w:rsidRPr="002D2A6A" w:rsidRDefault="00000000" w:rsidP="00D576BC">
      <w:pPr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3399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3399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FF3399"/>
            </w:rPr>
            <m:t>≤k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3399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3399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FF3399"/>
                </w:rPr>
                <m:t>E</m:t>
              </m:r>
            </m:sub>
          </m:sSub>
        </m:oMath>
      </m:oMathPara>
    </w:p>
    <w:p w14:paraId="364A52D9" w14:textId="3CC5FE2F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a∈X</m:t>
        </m:r>
      </m:oMath>
      <w:r>
        <w:rPr>
          <w:rFonts w:eastAsiaTheme="minorEastAsia"/>
          <w:color w:val="FF3399"/>
        </w:rPr>
        <w:t xml:space="preserve">. Montrons que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  <w:r>
        <w:rPr>
          <w:rFonts w:eastAsiaTheme="minorEastAsia"/>
          <w:color w:val="FF3399"/>
        </w:rPr>
        <w:t>.</w:t>
      </w:r>
    </w:p>
    <w:p w14:paraId="427B53DE" w14:textId="1F8DE821" w:rsidR="002D2A6A" w:rsidRP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k≠0</m:t>
        </m:r>
      </m:oMath>
      <w:r>
        <w:rPr>
          <w:rFonts w:eastAsiaTheme="minorEastAsia"/>
          <w:b/>
          <w:bCs/>
          <w:color w:val="FF3399"/>
        </w:rPr>
        <w:t> :</w:t>
      </w:r>
    </w:p>
    <w:p w14:paraId="1E2E6F1C" w14:textId="2B858859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ε&gt;0</m:t>
        </m:r>
      </m:oMath>
      <w:r>
        <w:rPr>
          <w:rFonts w:eastAsiaTheme="minorEastAsia"/>
          <w:color w:val="FF3399"/>
        </w:rPr>
        <w:t xml:space="preserve">. Posons </w:t>
      </w:r>
      <m:oMath>
        <m:r>
          <w:rPr>
            <w:rFonts w:ascii="Cambria Math" w:eastAsiaTheme="minorEastAsia" w:hAnsi="Cambria Math"/>
            <w:color w:val="FF3399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Pr>
          <m:num>
            <m:r>
              <w:rPr>
                <w:rFonts w:ascii="Cambria Math" w:eastAsiaTheme="minorEastAsia" w:hAnsi="Cambria Math"/>
                <w:color w:val="FF3399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FF3399"/>
              </w:rPr>
              <m:t>k</m:t>
            </m:r>
          </m:den>
        </m:f>
        <m:r>
          <w:rPr>
            <w:rFonts w:ascii="Cambria Math" w:eastAsiaTheme="minorEastAsia" w:hAnsi="Cambria Math"/>
            <w:color w:val="FF3399"/>
          </w:rPr>
          <m:t>&gt;0</m:t>
        </m:r>
      </m:oMath>
    </w:p>
    <w:p w14:paraId="383CFF49" w14:textId="720F208F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Alors </w:t>
      </w:r>
      <m:oMath>
        <m:r>
          <m:rPr>
            <m:lit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 xml:space="preserve">x∈X,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≤η⟹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≤k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≤kη≤ε</m:t>
        </m:r>
      </m:oMath>
      <w:r>
        <w:rPr>
          <w:rFonts w:eastAsiaTheme="minorEastAsia"/>
          <w:color w:val="FF3399"/>
        </w:rPr>
        <w:t>.</w:t>
      </w:r>
    </w:p>
    <w:p w14:paraId="2ABC47AD" w14:textId="0F979894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continue en </w:t>
      </w:r>
      <m:oMath>
        <m:r>
          <w:rPr>
            <w:rFonts w:ascii="Cambria Math" w:eastAsiaTheme="minorEastAsia" w:hAnsi="Cambria Math"/>
            <w:color w:val="FF3399"/>
          </w:rPr>
          <m:t>a</m:t>
        </m:r>
      </m:oMath>
    </w:p>
    <w:p w14:paraId="40C406A8" w14:textId="512FB1DA" w:rsidR="002D2A6A" w:rsidRDefault="002D2A6A" w:rsidP="00D576BC">
      <w:pPr>
        <w:rPr>
          <w:rFonts w:eastAsiaTheme="minorEastAsia"/>
          <w:b/>
          <w:bCs/>
          <w:color w:val="FF3399"/>
        </w:rPr>
      </w:pPr>
      <w:r>
        <w:rPr>
          <w:rFonts w:eastAsiaTheme="minorEastAsia"/>
          <w:b/>
          <w:bCs/>
          <w:color w:val="FF3399"/>
        </w:rPr>
        <w:t xml:space="preserve">Si </w:t>
      </w:r>
      <m:oMath>
        <m:r>
          <m:rPr>
            <m:sty m:val="bi"/>
          </m:rPr>
          <w:rPr>
            <w:rFonts w:ascii="Cambria Math" w:eastAsiaTheme="minorEastAsia" w:hAnsi="Cambria Math"/>
            <w:color w:val="FF3399"/>
          </w:rPr>
          <m:t>k=0</m:t>
        </m:r>
      </m:oMath>
      <w:r>
        <w:rPr>
          <w:rFonts w:eastAsiaTheme="minorEastAsia"/>
          <w:b/>
          <w:bCs/>
          <w:color w:val="FF3399"/>
        </w:rPr>
        <w:t>,</w:t>
      </w:r>
    </w:p>
    <w:p w14:paraId="42AD6FD3" w14:textId="63880F0D" w:rsidR="002D2A6A" w:rsidRDefault="002D2A6A" w:rsidP="00D576BC">
      <w:pPr>
        <w:rPr>
          <w:rFonts w:eastAsiaTheme="minorEastAsia"/>
          <w:color w:val="FF3399"/>
        </w:rPr>
      </w:pPr>
      <m:oMath>
        <m:r>
          <m:rPr>
            <m:lit/>
            <m:sty m:val="bi"/>
          </m:rPr>
          <w:rPr>
            <w:rFonts w:ascii="Cambria Math" w:eastAsiaTheme="minorEastAsia" w:hAnsi="Cambria Math"/>
            <w:color w:val="FF3399"/>
          </w:rPr>
          <m:t>∀</m:t>
        </m:r>
        <m:r>
          <w:rPr>
            <w:rFonts w:ascii="Cambria Math" w:eastAsiaTheme="minorEastAsia" w:hAnsi="Cambria Math"/>
            <w:color w:val="FF3399"/>
          </w:rPr>
          <m:t>x,y∈X</m:t>
        </m:r>
      </m:oMath>
      <w:r>
        <w:rPr>
          <w:rFonts w:eastAsiaTheme="minorEastAsia"/>
          <w:color w:val="FF3399"/>
        </w:rPr>
        <w:t xml:space="preserve">, </w:t>
      </w:r>
      <m:oMath>
        <m:r>
          <w:rPr>
            <w:rFonts w:ascii="Cambria Math" w:eastAsiaTheme="minorEastAsia" w:hAnsi="Cambria Math"/>
            <w:color w:val="FF3399"/>
          </w:rPr>
          <m:t>0≤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FF3399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≤0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x-y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3BE346DC" w14:textId="39556453" w:rsid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color w:val="FF3399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y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F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, d’où </w:t>
      </w:r>
      <m:oMath>
        <m:r>
          <w:rPr>
            <w:rFonts w:ascii="Cambria Math" w:eastAsiaTheme="minorEastAsia" w:hAnsi="Cambria Math"/>
            <w:color w:val="FF339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</m:t>
            </m:r>
          </m:e>
        </m:d>
        <m:r>
          <w:rPr>
            <w:rFonts w:ascii="Cambria Math" w:eastAsiaTheme="minorEastAsia" w:hAnsi="Cambria Math"/>
            <w:color w:val="FF3399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y</m:t>
            </m:r>
          </m:e>
        </m:d>
      </m:oMath>
      <w:r>
        <w:rPr>
          <w:rFonts w:eastAsiaTheme="minorEastAsia"/>
          <w:color w:val="FF3399"/>
        </w:rPr>
        <w:t>.</w:t>
      </w:r>
    </w:p>
    <w:p w14:paraId="550AF8D5" w14:textId="6EE0DD88" w:rsidR="002D2A6A" w:rsidRPr="002D2A6A" w:rsidRDefault="002D2A6A" w:rsidP="00D576BC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r>
          <w:rPr>
            <w:rFonts w:ascii="Cambria Math" w:eastAsiaTheme="minorEastAsia" w:hAnsi="Cambria Math"/>
            <w:color w:val="FF3399"/>
          </w:rPr>
          <m:t>f</m:t>
        </m:r>
      </m:oMath>
      <w:r>
        <w:rPr>
          <w:rFonts w:eastAsiaTheme="minorEastAsia"/>
          <w:color w:val="FF3399"/>
        </w:rPr>
        <w:t xml:space="preserve"> est constante, donc continue.</w:t>
      </w:r>
    </w:p>
    <w:p w14:paraId="5B4AA37E" w14:textId="3F77448E" w:rsidR="002D2A6A" w:rsidRDefault="002D2A6A" w:rsidP="00D576BC">
      <w:pPr>
        <w:rPr>
          <w:rFonts w:ascii="Cambria Math" w:eastAsiaTheme="minorEastAsia" w:hAnsi="Cambria Math" w:cs="Cambria Math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256406B8" w14:textId="1D278E0B" w:rsidR="002D2A6A" w:rsidRDefault="002D2A6A" w:rsidP="00D576BC">
      <w:pPr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  <m:r>
          <w:rPr>
            <w:rFonts w:ascii="Cambria Math" w:eastAsiaTheme="minorEastAsia" w:hAnsi="Cambria Math"/>
            <w:color w:val="7030A0"/>
          </w:rPr>
          <m:t xml:space="preserve"> :E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est </w:t>
      </w:r>
      <m:oMath>
        <m:r>
          <w:rPr>
            <w:rFonts w:ascii="Cambria Math" w:eastAsiaTheme="minorEastAsia" w:hAnsi="Cambria Math"/>
            <w:color w:val="7030A0"/>
          </w:rPr>
          <m:t>1</m:t>
        </m:r>
      </m:oMath>
      <w:r>
        <w:rPr>
          <w:rFonts w:eastAsiaTheme="minorEastAsia"/>
          <w:color w:val="7030A0"/>
        </w:rPr>
        <w:t xml:space="preserve">-lipschtzienne, car </w:t>
      </w:r>
      <m:oMath>
        <m:r>
          <w:rPr>
            <w:rFonts w:ascii="Cambria Math" w:eastAsiaTheme="minorEastAsia" w:hAnsi="Cambria Math"/>
            <w:color w:val="7030A0"/>
          </w:rPr>
          <m:t>∀x,y∈E,</m:t>
        </m:r>
      </m:oMath>
    </w:p>
    <w:p w14:paraId="6BA1F77B" w14:textId="4BEAACF0" w:rsidR="002D2A6A" w:rsidRPr="002D2A6A" w:rsidRDefault="00000000" w:rsidP="00D576BC">
      <w:pPr>
        <w:rPr>
          <w:rFonts w:eastAsiaTheme="minorEastAsia"/>
          <w:color w:val="7030A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≤1</m:t>
          </m:r>
          <m:r>
            <m:rPr>
              <m:lit/>
            </m:rPr>
            <w:rPr>
              <w:rFonts w:ascii="Cambria Math" w:eastAsiaTheme="minorEastAsia" w:hAnsi="Cambria Math"/>
              <w:color w:val="7030A0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E</m:t>
              </m:r>
            </m:sub>
          </m:sSub>
        </m:oMath>
      </m:oMathPara>
    </w:p>
    <w:p w14:paraId="40CABB3C" w14:textId="444DA7C0" w:rsidR="002D2A6A" w:rsidRDefault="002D2A6A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Par l’inégalité triangulaire inversée.</w:t>
      </w:r>
    </w:p>
    <w:p w14:paraId="33C0A44E" w14:textId="25AE7D04" w:rsidR="002D2A6A" w:rsidRDefault="002D2A6A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Ainsi </w:t>
      </w:r>
      <m:oMath>
        <m:r>
          <w:rPr>
            <w:rFonts w:ascii="Cambria Math" w:eastAsiaTheme="minorEastAsia" w:hAnsi="Cambria Math"/>
            <w:color w:val="7030A0"/>
          </w:rPr>
          <m:t xml:space="preserve">‖ 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/>
                    <w:color w:val="7030A0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E</m:t>
            </m:r>
          </m:sub>
        </m:sSub>
      </m:oMath>
      <w:r>
        <w:rPr>
          <w:rFonts w:eastAsiaTheme="minorEastAsia"/>
          <w:color w:val="7030A0"/>
        </w:rPr>
        <w:t xml:space="preserve"> est continue sur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 xml:space="preserve">E,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⋅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E</m:t>
                </m:r>
              </m:sub>
            </m:sSub>
          </m:e>
        </m:d>
      </m:oMath>
    </w:p>
    <w:p w14:paraId="4427A4B2" w14:textId="6D689EE7" w:rsidR="002D2A6A" w:rsidRDefault="002D2A6A" w:rsidP="00D576BC">
      <w:pPr>
        <w:rPr>
          <w:rFonts w:eastAsiaTheme="minorEastAsia"/>
          <w:b/>
          <w:bCs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b/>
          <w:bCs/>
        </w:rPr>
        <w:t>Opérations sur les fonctions continues</w:t>
      </w:r>
    </w:p>
    <w:p w14:paraId="0D9FA46F" w14:textId="2DE8CEBF" w:rsidR="002D2A6A" w:rsidRDefault="002D2A6A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3EE536C7" w14:textId="70EEE2F1" w:rsidR="002D2A6A" w:rsidRDefault="002D2A6A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f,g :X⊂E→F</m:t>
        </m:r>
      </m:oMath>
      <w:r>
        <w:rPr>
          <w:rFonts w:eastAsiaTheme="minorEastAsia"/>
        </w:rPr>
        <w:t xml:space="preserve"> continues et </w:t>
      </w:r>
      <m:oMath>
        <m:r>
          <w:rPr>
            <w:rFonts w:ascii="Cambria Math" w:eastAsiaTheme="minorEastAsia" w:hAnsi="Cambria Math"/>
          </w:rPr>
          <m:t>λ,μ∈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La fonction </w:t>
      </w:r>
      <m:oMath>
        <m:r>
          <w:rPr>
            <w:rFonts w:ascii="Cambria Math" w:eastAsiaTheme="minorEastAsia" w:hAnsi="Cambria Math"/>
          </w:rPr>
          <m:t>λf+μg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X</m:t>
        </m:r>
      </m:oMath>
    </w:p>
    <w:p w14:paraId="7FD28170" w14:textId="7E2DF2BD" w:rsidR="00B10C45" w:rsidRDefault="00B10C45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270B73AF" w14:textId="483DFE93" w:rsidR="00B10C45" w:rsidRDefault="00B10C45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α :X⊂E→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continues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Le produit </w:t>
      </w:r>
      <m:oMath>
        <m:r>
          <w:rPr>
            <w:rFonts w:ascii="Cambria Math" w:eastAsiaTheme="minorEastAsia" w:hAnsi="Cambria Math"/>
          </w:rPr>
          <m:t>α⋅f</m:t>
        </m:r>
      </m:oMath>
      <w:r>
        <w:rPr>
          <w:rFonts w:eastAsiaTheme="minorEastAsia"/>
        </w:rPr>
        <w:t xml:space="preserve"> est continu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277316A" w14:textId="2A625F90" w:rsidR="00B10C45" w:rsidRDefault="00B10C45" w:rsidP="00D576BC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5A3A02FF" w14:textId="761CC041" w:rsidR="00B10C45" w:rsidRDefault="00B10C45" w:rsidP="00D576B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:Y⊂F→G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⊂Y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continues, alors la composée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l’est également.</w:t>
      </w:r>
    </w:p>
    <w:p w14:paraId="053D75CD" w14:textId="3D729CF1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appelle fonction monôme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toute application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  <m:r>
          <w:rPr>
            <w:rFonts w:ascii="Cambria Math" w:eastAsiaTheme="minorEastAsia" w:hAnsi="Cambria Math"/>
            <w:color w:val="7030A0"/>
          </w:rPr>
          <m:t>→K</m:t>
        </m:r>
      </m:oMath>
    </w:p>
    <w:p w14:paraId="30380961" w14:textId="2886669A" w:rsidR="00B10C45" w:rsidRP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w:r>
        <w:rPr>
          <w:rFonts w:eastAsiaTheme="minorEastAsia"/>
          <w:color w:val="7030A0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7030A0"/>
          </w:rPr>
          <m:t>↦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1</m:t>
                </m:r>
              </m:sub>
            </m:sSub>
          </m:sup>
        </m:sSubSup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r>
          <w:rPr>
            <w:rFonts w:ascii="Cambria Math" w:eastAsiaTheme="minorEastAsia" w:hAnsi="Cambria Math"/>
            <w:color w:val="7030A0"/>
          </w:rPr>
          <m:t>…</m:t>
        </m:r>
        <m:r>
          <m:rPr>
            <m:lit/>
          </m:rPr>
          <w:rPr>
            <w:rFonts w:ascii="Cambria Math" w:eastAsiaTheme="minorEastAsia" w:hAnsi="Cambria Math"/>
            <w:color w:val="7030A0"/>
          </w:rPr>
          <m:t>×</m:t>
        </m:r>
        <m:sSubSup>
          <m:sSub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n</m:t>
                </m:r>
              </m:sub>
            </m:sSub>
          </m:sup>
        </m:sSubSup>
      </m:oMath>
    </w:p>
    <w:p w14:paraId="038108C5" w14:textId="09C1A870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/>
            <w:color w:val="7030A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∈N</m:t>
        </m:r>
      </m:oMath>
    </w:p>
    <w:p w14:paraId="3931CA19" w14:textId="0460209A" w:rsidR="00B10C45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les projections coordonnées sont continues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, par produit, une fonction monôme est continue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</w:p>
    <w:p w14:paraId="20066BB5" w14:textId="6193B97D" w:rsidR="00D23D54" w:rsidRDefault="00B10C45" w:rsidP="00D576BC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appelle fonction polynômiale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 toute combinaison sur linéaire finie de fonctions monômes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 xml:space="preserve">. Par les propriétés précédentes, les fonctions polynômiales sont continues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n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7B3FE200" w14:textId="77777777" w:rsidR="00D23D54" w:rsidRDefault="00D23D5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</w:p>
    <w:p w14:paraId="54F9E8AF" w14:textId="54C5089F" w:rsidR="0012657C" w:rsidRPr="0012657C" w:rsidRDefault="00B44E15" w:rsidP="0012657C">
      <w:pPr>
        <w:rPr>
          <w:rFonts w:eastAsiaTheme="minorEastAsia"/>
          <w:b/>
          <w:bCs/>
        </w:rPr>
      </w:pPr>
      <w:r>
        <w:rPr>
          <w:rFonts w:eastAsiaTheme="minorEastAsia"/>
          <w:color w:val="7030A0"/>
        </w:rPr>
        <w:lastRenderedPageBreak/>
        <w:tab/>
      </w:r>
      <w:r>
        <w:rPr>
          <w:rFonts w:eastAsiaTheme="minorEastAsia"/>
          <w:b/>
          <w:bCs/>
        </w:rPr>
        <w:t>Fonctions à valeurs dans un evn de dimension finie ou un evn produit</w:t>
      </w:r>
    </w:p>
    <w:p w14:paraId="646E01A5" w14:textId="662CB889" w:rsidR="00B44E15" w:rsidRDefault="00B44E15" w:rsidP="00D23D54">
      <w:pPr>
        <w:tabs>
          <w:tab w:val="left" w:pos="8075"/>
        </w:tabs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22746B01" w14:textId="6D38C4EB" w:rsidR="00B44E15" w:rsidRDefault="00B44E15" w:rsidP="00072D9E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de dimension finie, alors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 est continue si et seulement si ses fonctions coordonnées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le sont.</w:t>
      </w:r>
    </w:p>
    <w:p w14:paraId="060626F8" w14:textId="0B2E0FAA" w:rsidR="00B44E15" w:rsidRDefault="00B44E15" w:rsidP="00072D9E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1E2C4356" w14:textId="78DC90C7" w:rsidR="00B44E15" w:rsidRDefault="00B44E15" w:rsidP="00072D9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…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un espace normée produit, et </w:t>
      </w:r>
      <m:oMath>
        <m:r>
          <w:rPr>
            <w:rFonts w:ascii="Cambria Math" w:eastAsiaTheme="minorEastAsia" w:hAnsi="Cambria Math"/>
          </w:rPr>
          <m:t>f :X⊂E→F</m:t>
        </m:r>
      </m:oMath>
      <w:r>
        <w:rPr>
          <w:rFonts w:eastAsiaTheme="minorEastAsia"/>
        </w:rPr>
        <w:t xml:space="preserve">. On peut noter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:X⊂E→F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</m:oMath>
      <w:r>
        <w:rPr>
          <w:rFonts w:eastAsiaTheme="minorEastAsia"/>
        </w:rPr>
        <w:t xml:space="preserve">.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si et seulement si toutes ses composantes le sont.</w:t>
      </w:r>
    </w:p>
    <w:p w14:paraId="7D889436" w14:textId="432F1311" w:rsidR="00B44E15" w:rsidRDefault="00B44E15" w:rsidP="00B44E15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Continuité et topologie</w:t>
      </w:r>
    </w:p>
    <w:p w14:paraId="644B20B4" w14:textId="42FE7198" w:rsidR="00B44E15" w:rsidRDefault="00B44E15" w:rsidP="00B44E1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Autres caractérisations équivalentes de la continuité</w:t>
      </w:r>
    </w:p>
    <w:p w14:paraId="02AA2C2B" w14:textId="22F76532" w:rsidR="00B44E15" w:rsidRDefault="00B44E15" w:rsidP="00B44E1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 :</w:t>
      </w:r>
    </w:p>
    <w:p w14:paraId="6653F674" w14:textId="3CDDBDB3" w:rsidR="00B44E15" w:rsidRDefault="00B44E15" w:rsidP="00B44E15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>. On a équivalence entre :</w:t>
      </w:r>
    </w:p>
    <w:p w14:paraId="5BF60C03" w14:textId="44AC4672" w:rsid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E</m:t>
        </m:r>
      </m:oMath>
    </w:p>
    <w:p w14:paraId="56D68B05" w14:textId="13D24B57" w:rsidR="00B44E15" w:rsidRDefault="00B44E15" w:rsidP="00B44E15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L’image réciproque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tout fermé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0891" w14:textId="48C3A073" w:rsidR="00C30CF4" w:rsidRDefault="00B44E15" w:rsidP="00C30CF4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L’image réciproque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tout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9B85931" w14:textId="5B1D875C" w:rsidR="001A7537" w:rsidRPr="001A7537" w:rsidRDefault="001A7537" w:rsidP="001A7537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Continuité et compacité</w:t>
      </w:r>
    </w:p>
    <w:p w14:paraId="6FA7739B" w14:textId="6C917AD9" w:rsidR="00C30CF4" w:rsidRDefault="00C30CF4" w:rsidP="00C30CF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K⊂E</m:t>
        </m:r>
      </m:oMath>
      <w:r>
        <w:rPr>
          <w:rFonts w:eastAsiaTheme="minorEastAsia"/>
        </w:rPr>
        <w:t xml:space="preserve"> un compact et </w:t>
      </w:r>
      <m:oMath>
        <m:r>
          <w:rPr>
            <w:rFonts w:ascii="Cambria Math" w:eastAsiaTheme="minorEastAsia" w:hAnsi="Cambria Math"/>
          </w:rPr>
          <m:t>f :K→F</m:t>
        </m:r>
      </m:oMath>
      <w:r>
        <w:rPr>
          <w:rFonts w:eastAsiaTheme="minorEastAsia"/>
        </w:rPr>
        <w:t xml:space="preserve"> une application continue.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un compact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54AE889" w14:textId="01D7BB81" w:rsidR="00C30CF4" w:rsidRDefault="00C30CF4" w:rsidP="00C30CF4">
      <w:pPr>
        <w:rPr>
          <w:rFonts w:eastAsiaTheme="minorEastAsia"/>
        </w:rPr>
      </w:pPr>
      <w:r>
        <w:rPr>
          <w:rFonts w:eastAsiaTheme="minorEastAsia"/>
        </w:rPr>
        <w:t>En d’autres termes, l’image d’une partie compacte par une application continue est une partie compacte.</w:t>
      </w:r>
    </w:p>
    <w:p w14:paraId="01D796C4" w14:textId="3FD733E0" w:rsidR="00C30CF4" w:rsidRDefault="00C30CF4" w:rsidP="00C30CF4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:K⊂E→F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une partie compacte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continue,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bornée.</w:t>
      </w:r>
    </w:p>
    <w:p w14:paraId="1DBD6EB9" w14:textId="5E974CE3" w:rsidR="00C30CF4" w:rsidRDefault="00C30CF4" w:rsidP="00C30CF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:K⊂E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continue où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un compacte non vide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et elle atteint ses bornes (elle admet un minimum et un maximum)</w:t>
      </w:r>
      <w:r w:rsidR="001A7537">
        <w:rPr>
          <w:rFonts w:eastAsiaTheme="minorEastAsia"/>
        </w:rPr>
        <w:t xml:space="preserve">. </w:t>
      </w:r>
    </w:p>
    <w:p w14:paraId="1F32CEE5" w14:textId="2C0A7FA5" w:rsidR="001A7537" w:rsidRPr="001A7537" w:rsidRDefault="001A7537" w:rsidP="001A7537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Continuité des applications linéaires</w:t>
      </w:r>
    </w:p>
    <w:p w14:paraId="1CDE13C9" w14:textId="08236BF0" w:rsidR="001A7537" w:rsidRDefault="001A7537" w:rsidP="001A753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12122520" w14:textId="663700B3" w:rsidR="001A7537" w:rsidRDefault="001A7537" w:rsidP="001A753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une application linéaire. Les assertions suivantes sont équivalentes :</w:t>
      </w:r>
    </w:p>
    <w:p w14:paraId="3D64C61F" w14:textId="347778E3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continue</w:t>
      </w:r>
    </w:p>
    <w:p w14:paraId="5A7EA247" w14:textId="140B67C8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continue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34D1B111" w14:textId="7E5A1C8F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∃k≥0, </m:t>
        </m:r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x∈E,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≤k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36614820" w14:textId="78DB800E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bornée sur la boule unité fermée</w:t>
      </w:r>
    </w:p>
    <w:p w14:paraId="20802DDB" w14:textId="51C3F46A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bornée sur la sphère unité</w:t>
      </w:r>
    </w:p>
    <w:p w14:paraId="242E93F6" w14:textId="76414FD7" w:rsidR="001A7537" w:rsidRDefault="001A7537" w:rsidP="001A7537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lipschitzienne</w:t>
      </w:r>
    </w:p>
    <w:p w14:paraId="32BAC416" w14:textId="5ABD38BC" w:rsidR="001A7537" w:rsidRDefault="001A7537" w:rsidP="001A753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7D65CBF1" w14:textId="054057B3" w:rsidR="00086102" w:rsidRDefault="001A7537" w:rsidP="001A753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de dimension finie, toute application linéaire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continue.</w:t>
      </w:r>
    </w:p>
    <w:p w14:paraId="12E7773F" w14:textId="07671FF6" w:rsidR="003B545F" w:rsidRPr="003B545F" w:rsidRDefault="003B545F" w:rsidP="001A753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c’est seulement l’espace de départ qui doit être de dimension finie.</w:t>
      </w:r>
      <w:r w:rsidR="008F7B4A">
        <w:rPr>
          <w:rFonts w:eastAsiaTheme="minorEastAsia"/>
          <w:color w:val="92D050"/>
        </w:rPr>
        <w:tab/>
      </w:r>
    </w:p>
    <w:sectPr w:rsidR="003B545F" w:rsidRPr="003B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DE9"/>
    <w:multiLevelType w:val="hybridMultilevel"/>
    <w:tmpl w:val="E1283CCE"/>
    <w:lvl w:ilvl="0" w:tplc="BC7A11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06665"/>
    <w:multiLevelType w:val="hybridMultilevel"/>
    <w:tmpl w:val="6D086728"/>
    <w:lvl w:ilvl="0" w:tplc="22F20F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6A15"/>
    <w:multiLevelType w:val="hybridMultilevel"/>
    <w:tmpl w:val="DD00EE88"/>
    <w:lvl w:ilvl="0" w:tplc="752CBC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358FE"/>
    <w:multiLevelType w:val="hybridMultilevel"/>
    <w:tmpl w:val="FC307C68"/>
    <w:lvl w:ilvl="0" w:tplc="7D5211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A1D81"/>
    <w:multiLevelType w:val="hybridMultilevel"/>
    <w:tmpl w:val="DC5AE2FA"/>
    <w:lvl w:ilvl="0" w:tplc="225474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80F91"/>
    <w:multiLevelType w:val="hybridMultilevel"/>
    <w:tmpl w:val="9F90DCE8"/>
    <w:lvl w:ilvl="0" w:tplc="6F20AA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7668C"/>
    <w:multiLevelType w:val="hybridMultilevel"/>
    <w:tmpl w:val="EF9A6502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213CD"/>
    <w:multiLevelType w:val="hybridMultilevel"/>
    <w:tmpl w:val="DF2AF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87042"/>
    <w:multiLevelType w:val="hybridMultilevel"/>
    <w:tmpl w:val="487C3826"/>
    <w:lvl w:ilvl="0" w:tplc="05D2AF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5208544">
    <w:abstractNumId w:val="8"/>
  </w:num>
  <w:num w:numId="2" w16cid:durableId="2066174843">
    <w:abstractNumId w:val="7"/>
  </w:num>
  <w:num w:numId="3" w16cid:durableId="146938363">
    <w:abstractNumId w:val="6"/>
  </w:num>
  <w:num w:numId="4" w16cid:durableId="1582376589">
    <w:abstractNumId w:val="5"/>
  </w:num>
  <w:num w:numId="5" w16cid:durableId="1485705608">
    <w:abstractNumId w:val="2"/>
  </w:num>
  <w:num w:numId="6" w16cid:durableId="2131167710">
    <w:abstractNumId w:val="3"/>
  </w:num>
  <w:num w:numId="7" w16cid:durableId="1694498874">
    <w:abstractNumId w:val="0"/>
  </w:num>
  <w:num w:numId="8" w16cid:durableId="1820339583">
    <w:abstractNumId w:val="4"/>
  </w:num>
  <w:num w:numId="9" w16cid:durableId="141007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4C5"/>
    <w:rsid w:val="00072D9E"/>
    <w:rsid w:val="00086102"/>
    <w:rsid w:val="00091B5E"/>
    <w:rsid w:val="0009223C"/>
    <w:rsid w:val="00110631"/>
    <w:rsid w:val="0012657C"/>
    <w:rsid w:val="001A7537"/>
    <w:rsid w:val="00212220"/>
    <w:rsid w:val="002474DC"/>
    <w:rsid w:val="002857BE"/>
    <w:rsid w:val="002D2A6A"/>
    <w:rsid w:val="002F4044"/>
    <w:rsid w:val="003B545F"/>
    <w:rsid w:val="00436D0C"/>
    <w:rsid w:val="005064C5"/>
    <w:rsid w:val="005D456A"/>
    <w:rsid w:val="00717248"/>
    <w:rsid w:val="00740116"/>
    <w:rsid w:val="00756B22"/>
    <w:rsid w:val="007A73D9"/>
    <w:rsid w:val="007F58C7"/>
    <w:rsid w:val="0085008D"/>
    <w:rsid w:val="0087340C"/>
    <w:rsid w:val="008F7B4A"/>
    <w:rsid w:val="0095670D"/>
    <w:rsid w:val="0096164D"/>
    <w:rsid w:val="009C34D9"/>
    <w:rsid w:val="00AE5A06"/>
    <w:rsid w:val="00B10C45"/>
    <w:rsid w:val="00B32959"/>
    <w:rsid w:val="00B44E15"/>
    <w:rsid w:val="00B63469"/>
    <w:rsid w:val="00C30CF4"/>
    <w:rsid w:val="00D23D54"/>
    <w:rsid w:val="00D576BC"/>
    <w:rsid w:val="00E17FB8"/>
    <w:rsid w:val="00FD112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A59"/>
  <w15:docId w15:val="{D714F0F7-E5AD-450D-B4DC-A5FF9694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69"/>
  </w:style>
  <w:style w:type="paragraph" w:styleId="Titre1">
    <w:name w:val="heading 1"/>
    <w:basedOn w:val="Normal"/>
    <w:next w:val="Normal"/>
    <w:link w:val="Titre1Car"/>
    <w:uiPriority w:val="9"/>
    <w:qFormat/>
    <w:rsid w:val="0050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4C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73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JKR02</b:Tag>
    <b:SourceType>Book</b:SourceType>
    <b:Guid>{068BA184-DE4E-440E-B4B2-D353C6EB2685}</b:Guid>
    <b:Author>
      <b:Author>
        <b:NameList>
          <b:Person>
            <b:Last>Rowling</b:Last>
            <b:First>J.K.</b:First>
          </b:Person>
        </b:NameList>
      </b:Author>
    </b:Author>
    <b:Title>Harry Potter</b:Title>
    <b:Year>2002</b:Year>
    <b:RefOrder>1</b:RefOrder>
  </b:Source>
</b:Sources>
</file>

<file path=customXml/itemProps1.xml><?xml version="1.0" encoding="utf-8"?>
<ds:datastoreItem xmlns:ds="http://schemas.openxmlformats.org/officeDocument/2006/customXml" ds:itemID="{B5124578-4F9A-4E6E-A244-7EE3941D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cp:lastPrinted>2024-02-25T10:12:00Z</cp:lastPrinted>
  <dcterms:created xsi:type="dcterms:W3CDTF">2024-02-07T14:08:00Z</dcterms:created>
  <dcterms:modified xsi:type="dcterms:W3CDTF">2024-02-25T10:15:00Z</dcterms:modified>
</cp:coreProperties>
</file>