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B16ED" w14:textId="727D10CE" w:rsidR="0009223C" w:rsidRDefault="00E35B98" w:rsidP="00E35B98">
      <w:pPr>
        <w:jc w:val="center"/>
        <w:rPr>
          <w:b/>
          <w:bCs/>
          <w:sz w:val="30"/>
          <w:szCs w:val="30"/>
          <w:u w:val="single"/>
        </w:rPr>
      </w:pPr>
      <w:r w:rsidRPr="00E35B98">
        <w:rPr>
          <w:b/>
          <w:bCs/>
          <w:sz w:val="30"/>
          <w:szCs w:val="30"/>
          <w:u w:val="single"/>
        </w:rPr>
        <w:t>Chapitre 5 – Intégrales à paramètres</w:t>
      </w:r>
    </w:p>
    <w:p w14:paraId="4FA4482A" w14:textId="0D4B5C8F" w:rsidR="00E35B98" w:rsidRPr="00E35B98" w:rsidRDefault="00E35B98" w:rsidP="00E35B98">
      <w:r>
        <w:t xml:space="preserve">Dans ce chapitre, on considèrera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24A15540" w14:textId="36860CC2" w:rsidR="00E35B98" w:rsidRDefault="00E35B98" w:rsidP="00E35B98">
      <w:r>
        <w:rPr>
          <w:u w:val="single"/>
        </w:rPr>
        <w:t>Théorème :</w:t>
      </w:r>
    </w:p>
    <w:p w14:paraId="79676805" w14:textId="2CF3169F" w:rsidR="00E35B98" w:rsidRDefault="00E35B98" w:rsidP="00E35B98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f :I </m:t>
        </m:r>
        <m:r>
          <m:rPr>
            <m:lit/>
          </m:rP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une fonction continue. Alors la fonction</w:t>
      </w:r>
    </w:p>
    <w:p w14:paraId="148CCCA3" w14:textId="3BC723E1" w:rsidR="00E35B98" w:rsidRPr="00E35B98" w:rsidRDefault="005C56B5" w:rsidP="00E35B9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 :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21C99EDC" w14:textId="3A65E979" w:rsidR="00E35B98" w:rsidRDefault="00E35B98" w:rsidP="00E35B98">
      <w:pPr>
        <w:rPr>
          <w:rFonts w:eastAsiaTheme="minorEastAsia"/>
        </w:rPr>
      </w:pPr>
      <w:r>
        <w:rPr>
          <w:rFonts w:eastAsiaTheme="minorEastAsia"/>
        </w:rPr>
        <w:t xml:space="preserve">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E450017" w14:textId="57D103F0" w:rsidR="00E35B98" w:rsidRDefault="00E35B98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3E7A942B" w14:textId="5A074381" w:rsidR="00E35B98" w:rsidRDefault="00E35B98" w:rsidP="00E35B9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 xml:space="preserve">f :I 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. On suppose que </w:t>
      </w:r>
    </w:p>
    <w:p w14:paraId="48132254" w14:textId="00381E42" w:rsidR="00E35B98" w:rsidRPr="00E35B98" w:rsidRDefault="00E35B98" w:rsidP="00E35B9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77740530" w14:textId="795E0A16" w:rsidR="00E35B98" w:rsidRPr="00E35B98" w:rsidRDefault="00E35B98" w:rsidP="00E35B9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des dérivées partielles par rapport à sa première variable, notée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, et 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.</w:t>
      </w:r>
    </w:p>
    <w:p w14:paraId="0A0F7F73" w14:textId="344ADC4E" w:rsidR="00E35B98" w:rsidRDefault="00E35B98" w:rsidP="00E35B98">
      <w:pPr>
        <w:rPr>
          <w:rFonts w:eastAsiaTheme="minorEastAsia"/>
        </w:rPr>
      </w:pPr>
      <w:r>
        <w:t xml:space="preserve">alors la fonction </w:t>
      </w:r>
      <m:oMath>
        <m:r>
          <w:rPr>
            <w:rFonts w:ascii="Cambria Math" w:hAnsi="Cambria Math"/>
          </w:rPr>
          <m:t>F :x↦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est définie et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0DD1F7DA" w14:textId="2A8704CA" w:rsidR="00E35B98" w:rsidRPr="00650509" w:rsidRDefault="00E35B98" w:rsidP="00E35B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∀x∈I,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474CE037" w14:textId="0EE5E41E" w:rsidR="00650509" w:rsidRDefault="00650509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u,v :I→J</m:t>
        </m:r>
      </m:oMath>
      <w:r>
        <w:rPr>
          <w:rFonts w:eastAsiaTheme="minorEastAsia"/>
        </w:rPr>
        <w:t xml:space="preserve"> continues. Alors la fonction </w:t>
      </w:r>
    </w:p>
    <w:p w14:paraId="06C5551A" w14:textId="700CA3D7" w:rsidR="00650509" w:rsidRPr="00650509" w:rsidRDefault="005C56B5" w:rsidP="00E35B9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φ 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6A2DF2F8" w14:textId="42F65376" w:rsidR="00E35B98" w:rsidRDefault="00650509" w:rsidP="00E35B98">
      <w:pPr>
        <w:rPr>
          <w:rFonts w:eastAsiaTheme="minorEastAsia"/>
        </w:rPr>
      </w:pPr>
      <w:r>
        <w:t xml:space="preserve">est définie et continue sur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0784F861" w14:textId="674AE809" w:rsidR="00650509" w:rsidRDefault="00650509" w:rsidP="0065050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6505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continue, admettant une dérivée partielle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u,v :I→J</m:t>
        </m:r>
      </m:oMath>
      <w:r>
        <w:rPr>
          <w:rFonts w:eastAsiaTheme="minorEastAsia"/>
        </w:rPr>
        <w:t xml:space="preserve"> deux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Alors la fonction </w:t>
      </w:r>
    </w:p>
    <w:p w14:paraId="133959D0" w14:textId="22BAABFB" w:rsidR="00650509" w:rsidRPr="00650509" w:rsidRDefault="005C56B5" w:rsidP="0065050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φ 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191D044D" w14:textId="0C1F4E3D" w:rsidR="00650509" w:rsidRDefault="00650509" w:rsidP="00650509">
      <w:pPr>
        <w:rPr>
          <w:rFonts w:eastAsiaTheme="minorEastAsia"/>
        </w:rPr>
      </w:pPr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et</w:t>
      </w:r>
    </w:p>
    <w:p w14:paraId="218738BD" w14:textId="56EF13F0" w:rsidR="00650509" w:rsidRPr="00321519" w:rsidRDefault="00650509" w:rsidP="006505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5C248AA6" w14:textId="5AC9172B" w:rsidR="00321519" w:rsidRPr="00321519" w:rsidRDefault="00321519" w:rsidP="00650509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2. Intégrales à paramètres généralisées</w:t>
      </w:r>
    </w:p>
    <w:p w14:paraId="0AE6AB33" w14:textId="64ED3A04" w:rsidR="00650509" w:rsidRDefault="00F32095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(Continuité par domination)</w:t>
      </w:r>
    </w:p>
    <w:p w14:paraId="25F445A5" w14:textId="769BEA5F" w:rsidR="00F32095" w:rsidRDefault="00F32095" w:rsidP="00E35B9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>. On suppose que :</w:t>
      </w:r>
    </w:p>
    <w:p w14:paraId="4E3665DA" w14:textId="6A3BD15A" w:rsidR="00F32095" w:rsidRDefault="00F32095" w:rsidP="00F32095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617AC53F" w14:textId="6D20B0B5" w:rsidR="00F32095" w:rsidRDefault="00F32095" w:rsidP="00F3209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Il existe </w:t>
      </w:r>
      <m:oMath>
        <m:r>
          <w:rPr>
            <w:rFonts w:ascii="Cambria Math" w:eastAsiaTheme="minorEastAsia" w:hAnsi="Cambria Math"/>
          </w:rPr>
          <m:t>φ :J→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vérifiant</w:t>
      </w:r>
    </w:p>
    <w:p w14:paraId="08F135B1" w14:textId="22169A58" w:rsidR="00F32095" w:rsidRPr="00F32095" w:rsidRDefault="00F32095" w:rsidP="00F32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BCE1A15" w14:textId="473B4882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t</m:t>
            </m:r>
          </m:e>
        </m:nary>
      </m:oMath>
      <w:r>
        <w:rPr>
          <w:rFonts w:eastAsiaTheme="minorEastAsia"/>
        </w:rPr>
        <w:t xml:space="preserve"> 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01844EE2" w14:textId="0C670C37" w:rsidR="00DA04DA" w:rsidRDefault="00DA04DA" w:rsidP="00F32095">
      <w:pPr>
        <w:rPr>
          <w:rFonts w:ascii="Cambria Math" w:eastAsiaTheme="minorEastAsia" w:hAnsi="Cambria Math" w:cs="Cambria Math"/>
          <w:color w:val="FF3399"/>
        </w:rPr>
      </w:pPr>
      <w:r w:rsidRPr="00DA04DA">
        <w:rPr>
          <w:rFonts w:eastAsiaTheme="minorEastAsia"/>
          <w:color w:val="FF3399"/>
          <w:u w:val="single"/>
        </w:rPr>
        <w:t>Idée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3ABA302" w14:textId="27F613B0" w:rsidR="00DA04DA" w:rsidRDefault="00DA04DA" w:rsidP="00F32095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a∈I</m:t>
        </m:r>
      </m:oMath>
      <w:r>
        <w:rPr>
          <w:rFonts w:eastAsiaTheme="minorEastAsia"/>
          <w:color w:val="FF3399"/>
        </w:rPr>
        <w:t xml:space="preserve">. Montrons 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par caractérisation séquentielle, cela équivaut à montrer que </w:t>
      </w:r>
      <m:oMath>
        <m:r>
          <w:rPr>
            <w:rFonts w:ascii="Cambria Math" w:eastAsiaTheme="minorEastAsia" w:hAnsi="Cambria Math"/>
            <w:color w:val="FF3399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d>
      </m:oMath>
    </w:p>
    <w:p w14:paraId="7169DA38" w14:textId="77777777" w:rsidR="00DA04DA" w:rsidRPr="00DA04DA" w:rsidRDefault="00DA04DA" w:rsidP="00F32095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une suite d’éléments de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  <w:r>
        <w:rPr>
          <w:rFonts w:eastAsiaTheme="minorEastAsia"/>
          <w:color w:val="FF3399"/>
        </w:rPr>
        <w:t xml:space="preserve"> qui converge vers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. Alors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∈N</m:t>
        </m:r>
      </m:oMath>
      <w:r>
        <w:rPr>
          <w:rFonts w:eastAsiaTheme="minorEastAsia"/>
          <w:color w:val="FF3399"/>
        </w:rPr>
        <w:t xml:space="preserve">, </w:t>
      </w:r>
    </w:p>
    <w:p w14:paraId="025058A9" w14:textId="30046523" w:rsidR="00DA04DA" w:rsidRPr="00DA04DA" w:rsidRDefault="00DA04DA" w:rsidP="00F32095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</m:oMath>
      </m:oMathPara>
    </w:p>
    <w:p w14:paraId="6A216299" w14:textId="434A6BD6" w:rsidR="00DA04DA" w:rsidRDefault="00DA04DA" w:rsidP="00F32095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:J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→C, </m:t>
        </m:r>
        <m:r>
          <w:rPr>
            <w:rFonts w:ascii="Cambria Math" w:eastAsiaTheme="minorEastAsia" w:hAnsi="Cambria Math"/>
            <w:color w:val="FF3399"/>
          </w:rPr>
          <m:t>t↦f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,t</m:t>
            </m:r>
          </m:e>
        </m:d>
      </m:oMath>
    </w:p>
    <w:p w14:paraId="3999DBA7" w14:textId="3DD1D4D9" w:rsidR="00DA04DA" w:rsidRDefault="00DA04DA" w:rsidP="00DA04DA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continue (donc c.p.m)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puisque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</w:p>
    <w:p w14:paraId="55971521" w14:textId="5F4B96E2" w:rsidR="00DA04DA" w:rsidRDefault="00DA04DA" w:rsidP="00DA04DA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t∈J</m:t>
        </m:r>
      </m:oMath>
      <w:r>
        <w:rPr>
          <w:rFonts w:eastAsiaTheme="minorEastAsia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a,t</m:t>
            </m:r>
          </m:e>
        </m:d>
      </m:oMath>
      <w:r>
        <w:rPr>
          <w:rFonts w:eastAsiaTheme="minorEastAsia"/>
          <w:color w:val="FF3399"/>
        </w:rPr>
        <w:t xml:space="preserve"> par continuité de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</w:p>
    <w:p w14:paraId="77838C87" w14:textId="0C06733B" w:rsid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CVS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vers </w:t>
      </w:r>
      <m:oMath>
        <m:r>
          <w:rPr>
            <w:rFonts w:ascii="Cambria Math" w:eastAsiaTheme="minorEastAsia" w:hAnsi="Cambria Math"/>
            <w:color w:val="FF3399"/>
          </w:rPr>
          <m:t>u :J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→C, </m:t>
        </m:r>
        <m:r>
          <w:rPr>
            <w:rFonts w:ascii="Cambria Math" w:eastAsiaTheme="minorEastAsia" w:hAnsi="Cambria Math"/>
            <w:color w:val="FF3399"/>
          </w:rPr>
          <m:t>t↦f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a,t</m:t>
            </m:r>
          </m:e>
        </m:d>
      </m:oMath>
      <w:r>
        <w:rPr>
          <w:rFonts w:eastAsiaTheme="minorEastAsia"/>
          <w:color w:val="FF3399"/>
        </w:rPr>
        <w:t xml:space="preserve">, qui est continue donc c.p.m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puisque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sur </w:t>
      </w:r>
      <m:oMath>
        <m:r>
          <w:rPr>
            <w:rFonts w:ascii="Cambria Math" w:eastAsiaTheme="minorEastAsia" w:hAnsi="Cambria Math"/>
            <w:color w:val="FF3399"/>
          </w:rPr>
          <m:t>I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>.</w:t>
      </w:r>
    </w:p>
    <w:p w14:paraId="253CABE8" w14:textId="1EF12406" w:rsidR="00DA04DA" w:rsidRDefault="00DA04DA" w:rsidP="00DA04DA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∃φ :J→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+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c.p.m et intégrable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tq</w:t>
      </w:r>
    </w:p>
    <w:p w14:paraId="26536E10" w14:textId="25236CAF" w:rsidR="00DA04DA" w:rsidRP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 xml:space="preserve">t∈J,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e>
          </m:d>
        </m:oMath>
      </m:oMathPara>
    </w:p>
    <w:p w14:paraId="70184650" w14:textId="139626F9" w:rsid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par le théorème de convergence dominée, </w:t>
      </w:r>
    </w:p>
    <w:p w14:paraId="7C2D2199" w14:textId="3750B90B" w:rsidR="00DA04DA" w:rsidRP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FF3399"/>
                </w:rPr>
                <m:t>n→+∞</m:t>
              </m:r>
            </m:e>
          </m:groupCh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FF3399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n→+∞</m:t>
                      </m:r>
                      <m:ctrlPr>
                        <w:rPr>
                          <w:rFonts w:ascii="Cambria Math" w:eastAsiaTheme="minorEastAsia" w:hAnsi="Cambria Math"/>
                          <w:color w:val="FF3399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a,t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</m:oMath>
      </m:oMathPara>
    </w:p>
    <w:p w14:paraId="6D7DBB41" w14:textId="563586F3" w:rsidR="00DA04DA" w:rsidRP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 xml:space="preserve">∀a∈I, </m:t>
        </m:r>
      </m:oMath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sur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  <w:r>
        <w:rPr>
          <w:rFonts w:eastAsiaTheme="minorEastAsia"/>
          <w:color w:val="FF3399"/>
        </w:rPr>
        <w:t>.</w:t>
      </w:r>
    </w:p>
    <w:p w14:paraId="57ECD222" w14:textId="1867EBED" w:rsidR="00650509" w:rsidRDefault="00F32095" w:rsidP="00E35B98">
      <w:r>
        <w:rPr>
          <w:u w:val="single"/>
        </w:rPr>
        <w:t>Corollaire :</w:t>
      </w:r>
      <w:r>
        <w:t xml:space="preserve"> </w:t>
      </w:r>
    </w:p>
    <w:p w14:paraId="5FACB0BA" w14:textId="77777777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>. On suppose que :</w:t>
      </w:r>
    </w:p>
    <w:p w14:paraId="7F04A98E" w14:textId="77777777" w:rsidR="00F32095" w:rsidRDefault="00F32095" w:rsidP="00F32095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70E9B28E" w14:textId="1A4EB1D8" w:rsidR="00F32095" w:rsidRDefault="00F32095" w:rsidP="00F3209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Pour tout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⊂I</m:t>
        </m:r>
      </m:oMath>
      <w:r>
        <w:rPr>
          <w:rFonts w:eastAsiaTheme="minorEastAsia"/>
        </w:rPr>
        <w:t xml:space="preserve">,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 xml:space="preserve"> :J→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vérifiant</w:t>
      </w:r>
    </w:p>
    <w:p w14:paraId="5073E919" w14:textId="7B75D829" w:rsidR="00F32095" w:rsidRPr="00F32095" w:rsidRDefault="00F32095" w:rsidP="00F32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J,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9C23323" w14:textId="77777777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t</m:t>
            </m:r>
          </m:e>
        </m:nary>
      </m:oMath>
      <w:r>
        <w:rPr>
          <w:rFonts w:eastAsiaTheme="minorEastAsia"/>
        </w:rPr>
        <w:t xml:space="preserve"> 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24896F7A" w14:textId="77777777" w:rsidR="00C15647" w:rsidRDefault="00C15647" w:rsidP="00F3209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Continuité de </w:t>
      </w:r>
    </w:p>
    <w:p w14:paraId="1A51B7EA" w14:textId="13206127" w:rsidR="00C15647" w:rsidRPr="00C15647" w:rsidRDefault="00C15647" w:rsidP="00F32095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 :x∈ ]0,+∞[ ↦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-xt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  <w:color w:val="7030A0"/>
                </w:rPr>
                <m:t>dt</m:t>
              </m:r>
            </m:e>
          </m:nary>
        </m:oMath>
      </m:oMathPara>
    </w:p>
    <w:p w14:paraId="76106014" w14:textId="03896A04" w:rsidR="00C15647" w:rsidRDefault="00C15647" w:rsidP="00F3209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pose </w:t>
      </w:r>
      <m:oMath>
        <m:r>
          <w:rPr>
            <w:rFonts w:ascii="Cambria Math" w:eastAsiaTheme="minorEastAsia" w:hAnsi="Cambria Math"/>
            <w:color w:val="7030A0"/>
          </w:rPr>
          <m:t xml:space="preserve">f : ]0,+∞[ 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+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→R, 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x,t</m:t>
            </m:r>
          </m:e>
        </m:d>
        <m:r>
          <w:rPr>
            <w:rFonts w:ascii="Cambria Math" w:eastAsiaTheme="minorEastAsia" w:hAnsi="Cambria Math"/>
            <w:color w:val="7030A0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-xt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7030A0"/>
              </w:rPr>
              <m:t>1+t</m:t>
            </m:r>
          </m:den>
        </m:f>
      </m:oMath>
    </w:p>
    <w:p w14:paraId="388D30F8" w14:textId="53D0FA55" w:rsidR="00C15647" w:rsidRDefault="00C15647" w:rsidP="00C15647">
      <w:pPr>
        <w:pStyle w:val="Paragraphedeliste"/>
        <w:numPr>
          <w:ilvl w:val="0"/>
          <w:numId w:val="5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continue sur </w:t>
      </w:r>
      <m:oMath>
        <m:r>
          <w:rPr>
            <w:rFonts w:ascii="Cambria Math" w:eastAsiaTheme="minorEastAsia" w:hAnsi="Cambria Math"/>
            <w:color w:val="7030A0"/>
          </w:rPr>
          <m:t xml:space="preserve">]0,+∞[ 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</w:p>
    <w:p w14:paraId="4B4D8242" w14:textId="678F14AF" w:rsidR="00C15647" w:rsidRDefault="00C15647" w:rsidP="00C15647">
      <w:pPr>
        <w:pStyle w:val="Paragraphedeliste"/>
        <w:numPr>
          <w:ilvl w:val="0"/>
          <w:numId w:val="5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⊂ ]0,+∞[</m:t>
        </m:r>
      </m:oMath>
    </w:p>
    <w:p w14:paraId="5D76DCB9" w14:textId="1CF539C4" w:rsidR="00C15647" w:rsidRPr="00C15647" w:rsidRDefault="00C15647" w:rsidP="00C15647">
      <w:pPr>
        <w:pStyle w:val="Paragraphedeliste"/>
        <w:rPr>
          <w:rFonts w:eastAsiaTheme="minorEastAsia"/>
          <w:color w:val="7030A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030A0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x,t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a,b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color w:val="7030A0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7030A0"/>
            </w:rPr>
            <m:t xml:space="preserve">R, </m:t>
          </m:r>
        </m:oMath>
      </m:oMathPara>
    </w:p>
    <w:p w14:paraId="5646CF3B" w14:textId="613FE4C5" w:rsidR="00C15647" w:rsidRPr="00C15647" w:rsidRDefault="005C56B5" w:rsidP="00C15647">
      <w:pPr>
        <w:pStyle w:val="Paragraphedeliste"/>
        <w:rPr>
          <w:rFonts w:eastAsiaTheme="minorEastAsia"/>
          <w:color w:val="7030A0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-xt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1+t</m:t>
              </m:r>
            </m:den>
          </m:f>
          <m:r>
            <w:rPr>
              <w:rFonts w:ascii="Cambria Math" w:eastAsiaTheme="minorEastAsia" w:hAnsi="Cambria Math"/>
              <w:color w:val="7030A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-at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1+t</m:t>
              </m:r>
            </m:den>
          </m:f>
          <m:r>
            <w:rPr>
              <w:rFonts w:ascii="Cambria Math" w:eastAsiaTheme="minorEastAsia" w:hAnsi="Cambria Math"/>
              <w:color w:val="7030A0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t</m:t>
              </m:r>
            </m:e>
          </m:d>
        </m:oMath>
      </m:oMathPara>
    </w:p>
    <w:p w14:paraId="646AB427" w14:textId="6C8E15DB" w:rsidR="005512E3" w:rsidRDefault="00C15647" w:rsidP="00411D85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a,b</m:t>
            </m:r>
          </m:sub>
        </m:sSub>
      </m:oMath>
      <w:r>
        <w:rPr>
          <w:rFonts w:eastAsiaTheme="minorEastAsia"/>
          <w:color w:val="7030A0"/>
        </w:rPr>
        <w:t xml:space="preserve"> indépendant de </w:t>
      </w:r>
      <m:oMath>
        <m:r>
          <w:rPr>
            <w:rFonts w:ascii="Cambria Math" w:eastAsiaTheme="minorEastAsia" w:hAnsi="Cambria Math"/>
            <w:color w:val="7030A0"/>
          </w:rPr>
          <m:t>x</m:t>
        </m:r>
      </m:oMath>
      <w:r>
        <w:rPr>
          <w:rFonts w:eastAsiaTheme="minorEastAsia"/>
          <w:color w:val="7030A0"/>
        </w:rPr>
        <w:t>.</w:t>
      </w:r>
    </w:p>
    <w:p w14:paraId="10947AAB" w14:textId="00EF5368" w:rsidR="005512E3" w:rsidRDefault="005512E3" w:rsidP="00411D85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  <w:r>
        <w:rPr>
          <w:rFonts w:eastAsiaTheme="minorEastAsia"/>
          <w:color w:val="92D050"/>
        </w:rPr>
        <w:t xml:space="preserve"> Comme la continuité est une propriété locale, </w:t>
      </w:r>
      <w:r w:rsidR="00A60A22">
        <w:rPr>
          <w:rFonts w:eastAsiaTheme="minorEastAsia"/>
          <w:color w:val="92D050"/>
        </w:rPr>
        <w:t xml:space="preserve">on peut restreindre le « domaine du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 w:rsidR="00A60A22">
        <w:rPr>
          <w:rFonts w:eastAsiaTheme="minorEastAsia"/>
          <w:color w:val="92D050"/>
        </w:rPr>
        <w:t xml:space="preserve"> » mais </w:t>
      </w:r>
      <w:r w:rsidR="00A60A22">
        <w:rPr>
          <w:rFonts w:eastAsiaTheme="minorEastAsia"/>
          <w:b/>
          <w:bCs/>
          <w:color w:val="92D050"/>
        </w:rPr>
        <w:t xml:space="preserve">on ne peut pas modifier le domaine </w:t>
      </w:r>
      <m:oMath>
        <m:r>
          <m:rPr>
            <m:sty m:val="bi"/>
          </m:rPr>
          <w:rPr>
            <w:rFonts w:ascii="Cambria Math" w:eastAsiaTheme="minorEastAsia" w:hAnsi="Cambria Math"/>
            <w:color w:val="92D050"/>
          </w:rPr>
          <m:t>J</m:t>
        </m:r>
      </m:oMath>
      <w:r w:rsidR="00A60A22">
        <w:rPr>
          <w:rFonts w:eastAsiaTheme="minorEastAsia"/>
          <w:b/>
          <w:bCs/>
          <w:color w:val="92D050"/>
        </w:rPr>
        <w:t xml:space="preserve"> d’intégration</w:t>
      </w:r>
      <w:r w:rsidR="00A60A22">
        <w:rPr>
          <w:rFonts w:eastAsiaTheme="minorEastAsia"/>
          <w:color w:val="92D050"/>
        </w:rPr>
        <w:t>.</w:t>
      </w:r>
    </w:p>
    <w:p w14:paraId="7EC19866" w14:textId="77777777" w:rsidR="00A60A22" w:rsidRDefault="00A60A22" w:rsidP="00411D85">
      <w:pPr>
        <w:pStyle w:val="Paragraphedeliste"/>
        <w:ind w:left="0"/>
        <w:rPr>
          <w:rFonts w:eastAsiaTheme="minorEastAsia"/>
          <w:color w:val="92D050"/>
        </w:rPr>
      </w:pPr>
    </w:p>
    <w:p w14:paraId="01A81B86" w14:textId="76E7D961" w:rsidR="00A60A22" w:rsidRDefault="00A60A22" w:rsidP="00411D85">
      <w:pPr>
        <w:pStyle w:val="Paragraphedeliste"/>
        <w:ind w:left="0"/>
        <w:rPr>
          <w:rFonts w:eastAsiaTheme="minorEastAsia"/>
          <w:color w:val="92D050"/>
          <w:u w:val="single"/>
        </w:rPr>
      </w:pPr>
      <w:r w:rsidRPr="00A60A22">
        <w:rPr>
          <w:rFonts w:eastAsiaTheme="minorEastAsia"/>
          <w:color w:val="92D050"/>
          <w:u w:val="single"/>
        </w:rPr>
        <w:t>R2 :</w:t>
      </w:r>
    </w:p>
    <w:p w14:paraId="786DE9E6" w14:textId="78BC0210" w:rsidR="00A60A22" w:rsidRDefault="00A60A22" w:rsidP="00411D85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Pour étudier la limite de </w:t>
      </w:r>
      <m:oMath>
        <m:r>
          <w:rPr>
            <w:rFonts w:ascii="Cambria Math" w:eastAsiaTheme="minorEastAsia" w:hAnsi="Cambria Math"/>
            <w:color w:val="92D05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</m:d>
        <m:r>
          <w:rPr>
            <w:rFonts w:ascii="Cambria Math" w:eastAsiaTheme="minorEastAsia" w:hAnsi="Cambria Math"/>
            <w:color w:val="92D050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naryPr>
          <m:sub>
            <m:r>
              <w:rPr>
                <w:rFonts w:ascii="Cambria Math" w:eastAsiaTheme="minorEastAsia" w:hAnsi="Cambria Math"/>
                <w:color w:val="92D050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  <w:color w:val="92D050"/>
              </w:rPr>
              <m:t>dt</m:t>
            </m:r>
          </m:e>
        </m:nary>
      </m:oMath>
      <w:r>
        <w:rPr>
          <w:rFonts w:eastAsiaTheme="minorEastAsia"/>
          <w:color w:val="92D050"/>
        </w:rPr>
        <w:t xml:space="preserve"> lorsque </w:t>
      </w:r>
      <m:oMath>
        <m:r>
          <w:rPr>
            <w:rFonts w:ascii="Cambria Math" w:eastAsiaTheme="minorEastAsia" w:hAnsi="Cambria Math"/>
            <w:color w:val="92D050"/>
          </w:rPr>
          <m:t>x→a</m:t>
        </m:r>
      </m:oMath>
      <w:r>
        <w:rPr>
          <w:rFonts w:eastAsiaTheme="minorEastAsia"/>
          <w:color w:val="92D050"/>
        </w:rPr>
        <w:t xml:space="preserve"> avec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discontinue en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 xml:space="preserve"> ou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 xml:space="preserve"> est une extrémité de </w:t>
      </w:r>
      <m:oMath>
        <m:r>
          <w:rPr>
            <w:rFonts w:ascii="Cambria Math" w:eastAsiaTheme="minorEastAsia" w:hAnsi="Cambria Math"/>
            <w:color w:val="92D050"/>
          </w:rPr>
          <m:t>I</m:t>
        </m:r>
      </m:oMath>
      <w:r>
        <w:rPr>
          <w:rFonts w:eastAsiaTheme="minorEastAsia"/>
          <w:color w:val="92D050"/>
        </w:rPr>
        <w:t xml:space="preserve"> (ou </w:t>
      </w:r>
      <m:oMath>
        <m:r>
          <w:rPr>
            <w:rFonts w:ascii="Cambria Math" w:eastAsiaTheme="minorEastAsia" w:hAnsi="Cambria Math"/>
            <w:color w:val="92D050"/>
          </w:rPr>
          <m:t>a=±∞</m:t>
        </m:r>
      </m:oMath>
      <w:r>
        <w:rPr>
          <w:rFonts w:eastAsiaTheme="minorEastAsia"/>
          <w:color w:val="92D050"/>
        </w:rPr>
        <w:t>).</w:t>
      </w:r>
    </w:p>
    <w:p w14:paraId="4ED5B74D" w14:textId="77777777" w:rsidR="00A60A22" w:rsidRDefault="00A60A22" w:rsidP="00411D85">
      <w:pPr>
        <w:pStyle w:val="Paragraphedeliste"/>
        <w:ind w:left="0"/>
        <w:rPr>
          <w:rFonts w:eastAsiaTheme="minorEastAsia"/>
          <w:color w:val="92D050"/>
        </w:rPr>
      </w:pPr>
    </w:p>
    <w:p w14:paraId="4A98AC9A" w14:textId="415B0662" w:rsidR="00A60A22" w:rsidRDefault="00A60A22" w:rsidP="00A60A22">
      <w:pPr>
        <w:pStyle w:val="Paragraphedeliste"/>
        <w:numPr>
          <w:ilvl w:val="0"/>
          <w:numId w:val="5"/>
        </w:num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Par majoration directe : on essaie d’intuiter la limite puis on raisonne grâce à des changements de variables et des IPP</w:t>
      </w:r>
    </w:p>
    <w:p w14:paraId="079C8443" w14:textId="203B63A3" w:rsidR="00A60A22" w:rsidRDefault="00A60A22" w:rsidP="00A60A22">
      <w:pPr>
        <w:pStyle w:val="Paragraphedeliste"/>
        <w:numPr>
          <w:ilvl w:val="0"/>
          <w:numId w:val="5"/>
        </w:num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En utilisant la caractérisation séquentielle de la limite :</w:t>
      </w:r>
    </w:p>
    <w:p w14:paraId="02F871FB" w14:textId="630B43B1" w:rsidR="00A60A22" w:rsidRDefault="00A60A22" w:rsidP="00A60A22">
      <w:pPr>
        <w:pStyle w:val="Paragraphedeliste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Soit </w:t>
      </w:r>
      <m:oMath>
        <m:r>
          <w:rPr>
            <w:rFonts w:ascii="Cambria Math" w:eastAsiaTheme="minorEastAsia" w:hAnsi="Cambria Math"/>
            <w:color w:val="92D050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∈C</m:t>
        </m:r>
      </m:oMath>
      <w:r>
        <w:rPr>
          <w:rFonts w:eastAsiaTheme="minorEastAsia"/>
          <w:color w:val="92D050"/>
        </w:rPr>
        <w:t xml:space="preserve">, on a </w:t>
      </w:r>
    </w:p>
    <w:p w14:paraId="6497F319" w14:textId="013EB69F" w:rsidR="00A60A22" w:rsidRPr="00A60A22" w:rsidRDefault="00A60A22" w:rsidP="00A60A22">
      <w:pPr>
        <w:pStyle w:val="Paragraphedeliste"/>
        <w:rPr>
          <w:rFonts w:eastAsiaTheme="minorEastAsia"/>
          <w:color w:val="92D050"/>
          <w:lang w:val="en-GB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92D050"/>
              <w:lang w:val="en-GB"/>
            </w:rPr>
            <m:t>→</m:t>
          </m:r>
          <m:r>
            <w:rPr>
              <w:rFonts w:ascii="Cambria Math" w:eastAsiaTheme="minorEastAsia" w:hAnsi="Cambria Math"/>
              <w:color w:val="92D050"/>
            </w:rPr>
            <m:t>l⟺</m:t>
          </m:r>
          <m:r>
            <w:rPr>
              <w:rFonts w:ascii="Cambria Math" w:eastAsiaTheme="minorEastAsia" w:hAnsi="Cambria Math"/>
              <w:color w:val="92D050"/>
              <w:lang w:val="en-GB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GB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D05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2D050"/>
                  <w:lang w:val="en-GB"/>
                </w:rPr>
                <m:t>I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92D050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92D050"/>
              <w:lang w:val="en-GB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n-GB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color w:val="92D050"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92D050"/>
                  <w:lang w:val="en-GB"/>
                </w:rPr>
                <m:t>n→+∞</m:t>
              </m:r>
            </m:e>
          </m:groupChr>
          <m:r>
            <w:rPr>
              <w:rFonts w:ascii="Cambria Math" w:eastAsiaTheme="minorEastAsia" w:hAnsi="Cambria Math"/>
              <w:color w:val="92D050"/>
              <w:lang w:val="en-GB"/>
            </w:rPr>
            <m:t>a⟹F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  <w:lang w:val="en-GB"/>
                    </w:rPr>
                    <m:t>n</m:t>
                  </m:r>
                </m:sub>
              </m:sSub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color w:val="92D050"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92D050"/>
                  <w:lang w:val="en-GB"/>
                </w:rPr>
                <m:t>n→+∞</m:t>
              </m:r>
            </m:e>
          </m:groupChr>
          <m:r>
            <w:rPr>
              <w:rFonts w:ascii="Cambria Math" w:eastAsiaTheme="minorEastAsia" w:hAnsi="Cambria Math"/>
              <w:color w:val="92D050"/>
              <w:lang w:val="en-GB"/>
            </w:rPr>
            <m:t>l</m:t>
          </m:r>
        </m:oMath>
      </m:oMathPara>
    </w:p>
    <w:p w14:paraId="3F536093" w14:textId="30FD60DB" w:rsidR="00A60A22" w:rsidRDefault="00A60A22" w:rsidP="00A60A22">
      <w:pPr>
        <w:pStyle w:val="Paragraphedeliste"/>
        <w:rPr>
          <w:rFonts w:eastAsiaTheme="minorEastAsia"/>
          <w:color w:val="92D050"/>
        </w:rPr>
      </w:pPr>
      <w:r w:rsidRPr="00A60A22">
        <w:rPr>
          <w:rFonts w:eastAsiaTheme="minorEastAsia"/>
          <w:color w:val="92D050"/>
        </w:rPr>
        <w:t>On se donne une suite quel</w:t>
      </w:r>
      <w:r>
        <w:rPr>
          <w:rFonts w:eastAsiaTheme="minorEastAsia"/>
          <w:color w:val="92D050"/>
        </w:rPr>
        <w:t xml:space="preserve">conque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I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N</m:t>
            </m:r>
          </m:sup>
        </m:sSup>
      </m:oMath>
      <w:r>
        <w:rPr>
          <w:rFonts w:eastAsiaTheme="minorEastAsia"/>
          <w:color w:val="92D050"/>
        </w:rPr>
        <w:t xml:space="preserve"> qui tend vers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>, alors</w:t>
      </w:r>
    </w:p>
    <w:p w14:paraId="68B4BBEC" w14:textId="2EF66380" w:rsidR="00A60A22" w:rsidRPr="00A60A22" w:rsidRDefault="00A60A22" w:rsidP="00A60A22">
      <w:pPr>
        <w:pStyle w:val="Paragraphedeliste"/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92D050"/>
            </w:rPr>
            <m:t xml:space="preserve">∈N, </m:t>
          </m:r>
          <m:r>
            <w:rPr>
              <w:rFonts w:ascii="Cambria Math" w:eastAsiaTheme="minorEastAsia" w:hAnsi="Cambria Math"/>
              <w:color w:val="92D05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color w:val="92D05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92D050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color w:val="92D050"/>
            </w:rPr>
            <m:t>o</m:t>
          </m:r>
          <m:r>
            <m:rPr>
              <m:nor/>
            </m:rPr>
            <w:rPr>
              <w:rFonts w:ascii="Cambria Math" w:eastAsiaTheme="minorEastAsia" w:hAnsi="Cambria Math"/>
              <w:color w:val="92D050"/>
            </w:rPr>
            <m:t>ù</m:t>
          </m:r>
          <m:r>
            <w:rPr>
              <w:rFonts w:ascii="Cambria Math" w:eastAsiaTheme="minorEastAsia" w:hAnsi="Cambria Math"/>
              <w:color w:val="92D05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 :t↦f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92D050"/>
                </w:rPr>
                <m:t>,t</m:t>
              </m:r>
            </m:e>
          </m:d>
        </m:oMath>
      </m:oMathPara>
    </w:p>
    <w:p w14:paraId="648D3C36" w14:textId="7AA9C904" w:rsidR="00A60A22" w:rsidRDefault="00A60A22" w:rsidP="00A60A22">
      <w:pPr>
        <w:pStyle w:val="Paragraphedeliste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Puis on essaie d’utiliser les théorèmes d’interversion </w:t>
      </w:r>
      <w:proofErr w:type="spellStart"/>
      <w:r>
        <w:rPr>
          <w:rFonts w:eastAsiaTheme="minorEastAsia"/>
          <w:color w:val="92D050"/>
        </w:rPr>
        <w:t>lim</w:t>
      </w:r>
      <w:proofErr w:type="spellEnd"/>
      <w:r>
        <w:rPr>
          <w:rFonts w:eastAsiaTheme="minorEastAsia"/>
          <w:color w:val="92D050"/>
        </w:rPr>
        <w:t>/</w:t>
      </w:r>
      <m:oMath>
        <m:r>
          <w:rPr>
            <w:rFonts w:ascii="Cambria Math" w:eastAsiaTheme="minorEastAsia" w:hAnsi="Cambria Math"/>
            <w:color w:val="92D050"/>
          </w:rPr>
          <m:t>∫</m:t>
        </m:r>
      </m:oMath>
      <w:r>
        <w:rPr>
          <w:rFonts w:eastAsiaTheme="minorEastAsia"/>
          <w:color w:val="92D050"/>
        </w:rPr>
        <w:t>sur les suites de fonctions (CVU sur un segment ou théorème de convergence dominée)</w:t>
      </w:r>
    </w:p>
    <w:p w14:paraId="15691F38" w14:textId="3FBE29FD" w:rsidR="00A60A22" w:rsidRDefault="00A60A22" w:rsidP="00A60A22">
      <w:pPr>
        <w:pStyle w:val="Paragraphedeliste"/>
        <w:ind w:left="0"/>
        <w:rPr>
          <w:rFonts w:eastAsiaTheme="minorEastAsia"/>
        </w:rPr>
      </w:pPr>
    </w:p>
    <w:p w14:paraId="0E8CAF00" w14:textId="6C8683F5" w:rsidR="00A60A22" w:rsidRPr="00A60A22" w:rsidRDefault="00A60A22" w:rsidP="00A60A22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b/>
          <w:bCs/>
        </w:rPr>
        <w:tab/>
        <w:t>3. Dérivabilité</w:t>
      </w:r>
    </w:p>
    <w:p w14:paraId="24081041" w14:textId="21E95CA9" w:rsidR="00411D85" w:rsidRPr="00A60A22" w:rsidRDefault="00411D85" w:rsidP="00411D85">
      <w:pPr>
        <w:pStyle w:val="Paragraphedeliste"/>
        <w:ind w:left="0"/>
        <w:rPr>
          <w:rFonts w:eastAsiaTheme="minorEastAsia"/>
        </w:rPr>
      </w:pPr>
      <w:r w:rsidRPr="00A60A22">
        <w:rPr>
          <w:rFonts w:eastAsiaTheme="minorEastAsia"/>
          <w:u w:val="single"/>
        </w:rPr>
        <w:t>Théorème :</w:t>
      </w:r>
    </w:p>
    <w:p w14:paraId="1CC5A4E8" w14:textId="3093E7CB" w:rsidR="00411D85" w:rsidRDefault="00411D85" w:rsidP="00411D85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>. On suppose que :</w:t>
      </w:r>
    </w:p>
    <w:p w14:paraId="10890CEC" w14:textId="3684C117" w:rsidR="00411D85" w:rsidRDefault="00411D85" w:rsidP="00411D85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18653E9A" w14:textId="7E68F612" w:rsidR="00411D85" w:rsidRDefault="00411D85" w:rsidP="00411D85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Il existe une fonction </w:t>
      </w:r>
      <m:oMath>
        <m:r>
          <w:rPr>
            <w:rFonts w:ascii="Cambria Math" w:eastAsiaTheme="minorEastAsia" w:hAnsi="Cambria Math"/>
          </w:rPr>
          <m:t>φ :J→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telle que </w:t>
      </w:r>
    </w:p>
    <w:p w14:paraId="0A3692E2" w14:textId="7A335202" w:rsidR="00411D85" w:rsidRPr="00411D85" w:rsidRDefault="00411D85" w:rsidP="00411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85D6DAD" w14:textId="0C5A40E2" w:rsidR="00411D85" w:rsidRDefault="00411D85" w:rsidP="00411D85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dérivée partielle par rapport à sa première variable, notée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, qui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</w:t>
      </w:r>
    </w:p>
    <w:p w14:paraId="7AC97440" w14:textId="76B01321" w:rsidR="00411D85" w:rsidRDefault="00411D85" w:rsidP="00411D85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Il existe une fonction </w:t>
      </w:r>
      <m:oMath>
        <m:r>
          <w:rPr>
            <w:rFonts w:ascii="Cambria Math" w:eastAsiaTheme="minorEastAsia" w:hAnsi="Cambria Math"/>
          </w:rPr>
          <m:t>ψ :J→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telle que </w:t>
      </w:r>
    </w:p>
    <w:p w14:paraId="75CAFE8B" w14:textId="770E49D4" w:rsidR="00411D85" w:rsidRPr="00411D85" w:rsidRDefault="00411D85" w:rsidP="00411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CFC9D5D" w14:textId="3FC5BA87" w:rsidR="00411D85" w:rsidRDefault="00411D85" w:rsidP="00411D8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nary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est définie et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 De plus,</w:t>
      </w:r>
    </w:p>
    <w:p w14:paraId="2ED65F24" w14:textId="075373E5" w:rsidR="00411D85" w:rsidRPr="00A60A22" w:rsidRDefault="00411D85" w:rsidP="00411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3B2DA671" w14:textId="191E0356" w:rsidR="008167B6" w:rsidRDefault="008167B6" w:rsidP="00411D85">
      <w:pPr>
        <w:rPr>
          <w:rFonts w:eastAsiaTheme="minorEastAsia"/>
          <w:color w:val="7030A0"/>
        </w:rPr>
      </w:pPr>
      <w:r w:rsidRPr="008167B6"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En étudiant la fonction </w:t>
      </w:r>
      <m:oMath>
        <m:r>
          <w:rPr>
            <w:rFonts w:ascii="Cambria Math" w:eastAsiaTheme="minorEastAsia" w:hAnsi="Cambria Math"/>
            <w:color w:val="7030A0"/>
          </w:rPr>
          <m:t>F :x↦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7030A0"/>
              </w:rPr>
              <m:t>dt</m:t>
            </m:r>
          </m:e>
        </m:nary>
      </m:oMath>
      <w:r>
        <w:rPr>
          <w:rFonts w:eastAsiaTheme="minorEastAsia"/>
          <w:color w:val="7030A0"/>
        </w:rPr>
        <w:t xml:space="preserve">, déterminer une expression de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  <w:r>
        <w:rPr>
          <w:rFonts w:eastAsiaTheme="minorEastAsia"/>
          <w:color w:val="7030A0"/>
        </w:rPr>
        <w:t xml:space="preserve"> pour tout </w:t>
      </w:r>
      <m:oMath>
        <m:r>
          <w:rPr>
            <w:rFonts w:ascii="Cambria Math" w:eastAsiaTheme="minorEastAsia" w:hAnsi="Cambria Math"/>
            <w:color w:val="7030A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. On admettra que </w:t>
      </w:r>
      <m:oMath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color w:val="7030A0"/>
              </w:rPr>
              <m:t>dt</m:t>
            </m:r>
          </m:e>
        </m:nary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  <w:r>
        <w:rPr>
          <w:rFonts w:eastAsiaTheme="minorEastAsia"/>
          <w:color w:val="7030A0"/>
        </w:rPr>
        <w:t>.</w:t>
      </w:r>
    </w:p>
    <w:p w14:paraId="5D907CBD" w14:textId="242E924F" w:rsidR="008167B6" w:rsidRDefault="008167B6" w:rsidP="00411D8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 :R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[0,+∞[ →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</w:p>
    <w:p w14:paraId="504D7545" w14:textId="484851C1" w:rsidR="008167B6" w:rsidRDefault="008167B6" w:rsidP="00411D8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x,t</m:t>
            </m:r>
          </m:e>
        </m:d>
        <m:r>
          <w:rPr>
            <w:rFonts w:ascii="Cambria Math" w:eastAsiaTheme="minorEastAsia" w:hAnsi="Cambria Math"/>
            <w:color w:val="7030A0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x,t</m:t>
                </m:r>
              </m:e>
            </m:d>
          </m:e>
        </m:func>
      </m:oMath>
    </w:p>
    <w:p w14:paraId="3E3982F2" w14:textId="0A33FB4C" w:rsidR="008167B6" w:rsidRDefault="008167B6" w:rsidP="00411D8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sorte que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dt</m:t>
            </m:r>
          </m:e>
        </m:nary>
      </m:oMath>
    </w:p>
    <w:p w14:paraId="2C45C397" w14:textId="7E5D5746" w:rsidR="008167B6" w:rsidRDefault="008167B6" w:rsidP="008167B6">
      <w:pPr>
        <w:pStyle w:val="Paragraphedeliste"/>
        <w:numPr>
          <w:ilvl w:val="0"/>
          <w:numId w:val="5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  <m:r>
          <w:rPr>
            <w:rFonts w:ascii="Cambria Math" w:eastAsiaTheme="minorEastAsia" w:hAnsi="Cambria Math"/>
            <w:color w:val="7030A0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7030A0"/>
          </w:rPr>
          <m:t>exp</m:t>
        </m:r>
        <m:r>
          <w:rPr>
            <w:rFonts w:ascii="Cambria Math" w:eastAsiaTheme="minorEastAsia" w:hAnsi="Cambria Math"/>
            <w:color w:val="7030A0"/>
          </w:rPr>
          <m:t>∘</m:t>
        </m:r>
        <m:r>
          <w:rPr>
            <w:rFonts w:ascii="Cambria Math" w:eastAsiaTheme="minorEastAsia" w:hAnsi="Cambria Math"/>
            <w:color w:val="7030A0"/>
          </w:rPr>
          <m:t>p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m:rPr>
            <m:nor/>
          </m:rPr>
          <w:rPr>
            <w:rFonts w:ascii="Cambria Math" w:eastAsiaTheme="minorEastAsia" w:hAnsi="Cambria Math"/>
            <w:color w:val="7030A0"/>
          </w:rPr>
          <m:t>cos</m:t>
        </m:r>
        <m:r>
          <w:rPr>
            <w:rFonts w:ascii="Cambria Math" w:eastAsiaTheme="minorEastAsia" w:hAnsi="Cambria Math"/>
            <w:color w:val="7030A0"/>
          </w:rPr>
          <m:t>∘</m:t>
        </m:r>
        <m:r>
          <w:rPr>
            <w:rFonts w:ascii="Cambria Math" w:eastAsiaTheme="minorEastAsia" w:hAnsi="Cambria Math"/>
            <w:color w:val="7030A0"/>
            <w:lang w:val="en-GB"/>
          </w:rPr>
          <m:t>q</m:t>
        </m:r>
      </m:oMath>
      <w:r w:rsidRPr="008167B6">
        <w:rPr>
          <w:rFonts w:eastAsiaTheme="minorEastAsia"/>
          <w:color w:val="7030A0"/>
        </w:rPr>
        <w:t xml:space="preserve"> où</w:t>
      </w:r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p :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[0,+∞[ ↦-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q :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x,t</m:t>
            </m:r>
          </m:e>
        </m:d>
        <m:r>
          <w:rPr>
            <w:rFonts w:ascii="Cambria Math" w:eastAsiaTheme="minorEastAsia" w:hAnsi="Cambria Math"/>
            <w:color w:val="7030A0"/>
          </w:rPr>
          <m:t>↦xt</m:t>
        </m:r>
      </m:oMath>
    </w:p>
    <w:p w14:paraId="77AEBCCE" w14:textId="2F76B88D" w:rsidR="008167B6" w:rsidRDefault="008167B6" w:rsidP="008167B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sont polynomiales donc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[0,+∞[</m:t>
        </m:r>
      </m:oMath>
      <w:r>
        <w:rPr>
          <w:rFonts w:eastAsiaTheme="minorEastAsia"/>
          <w:color w:val="7030A0"/>
        </w:rPr>
        <w:t xml:space="preserve">, à valeurs dans </w:t>
      </w:r>
      <m:oMath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  <w:r>
        <w:rPr>
          <w:rFonts w:eastAsiaTheme="minorEastAsia"/>
          <w:color w:val="7030A0"/>
        </w:rPr>
        <w:t xml:space="preserve"> et exp et cos sont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[0,+∞[</m:t>
        </m:r>
      </m:oMath>
      <w:r>
        <w:rPr>
          <w:rFonts w:eastAsiaTheme="minorEastAsia"/>
          <w:color w:val="7030A0"/>
        </w:rPr>
        <w:t>.</w:t>
      </w:r>
    </w:p>
    <w:p w14:paraId="49DC0745" w14:textId="1E45B2DD" w:rsidR="00AC1475" w:rsidRDefault="008167B6" w:rsidP="00AC1475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>Par</w:t>
      </w:r>
      <w:r w:rsidR="00AC1475">
        <w:rPr>
          <w:rFonts w:eastAsiaTheme="minorEastAsia"/>
          <w:color w:val="7030A0"/>
        </w:rPr>
        <w:t xml:space="preserve"> conséquent, on a bien les (i) et (iii) du théorème.</w:t>
      </w:r>
    </w:p>
    <w:p w14:paraId="4EC6DBB6" w14:textId="63BE735C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(ii) 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[0,+∞[</m:t>
        </m:r>
      </m:oMath>
      <w:r>
        <w:rPr>
          <w:rFonts w:eastAsiaTheme="minorEastAsia"/>
          <w:color w:val="7030A0"/>
        </w:rPr>
        <w:t>,</w:t>
      </w:r>
    </w:p>
    <w:p w14:paraId="20EC77F0" w14:textId="376E1268" w:rsidR="00AC1475" w:rsidRP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x,t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7030A0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color w:val="7030A0"/>
            </w:rPr>
            <m:t>≔φ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t</m:t>
              </m:r>
            </m:e>
          </m:d>
        </m:oMath>
      </m:oMathPara>
    </w:p>
    <w:p w14:paraId="08AFFA7D" w14:textId="32334997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avec </w:t>
      </w:r>
      <m:oMath>
        <m:r>
          <w:rPr>
            <w:rFonts w:ascii="Cambria Math" w:eastAsiaTheme="minorEastAsia" w:hAnsi="Cambria Math"/>
            <w:color w:val="7030A0"/>
          </w:rPr>
          <m:t>φ :[0,+∞[ →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+</m:t>
            </m:r>
          </m:sup>
        </m:sSup>
      </m:oMath>
      <w:r>
        <w:rPr>
          <w:rFonts w:eastAsiaTheme="minorEastAsia"/>
          <w:color w:val="7030A0"/>
        </w:rPr>
        <w:t xml:space="preserve"> continue (donc </w:t>
      </w:r>
      <w:proofErr w:type="spellStart"/>
      <w:r>
        <w:rPr>
          <w:rFonts w:eastAsiaTheme="minorEastAsia"/>
          <w:color w:val="7030A0"/>
        </w:rPr>
        <w:t>c.p.m</w:t>
      </w:r>
      <w:proofErr w:type="spellEnd"/>
      <w:r>
        <w:rPr>
          <w:rFonts w:eastAsiaTheme="minorEastAsia"/>
          <w:color w:val="7030A0"/>
        </w:rPr>
        <w:t xml:space="preserve">)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+</m:t>
            </m:r>
          </m:sup>
        </m:sSup>
      </m:oMath>
      <w:r>
        <w:rPr>
          <w:rFonts w:eastAsiaTheme="minorEastAsia"/>
          <w:color w:val="7030A0"/>
        </w:rPr>
        <w:t xml:space="preserve"> </w:t>
      </w:r>
    </w:p>
    <w:p w14:paraId="78E8A5FD" w14:textId="2B1EAB1C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t→+∞</m:t>
            </m:r>
          </m:e>
        </m:groupChr>
        <m:r>
          <w:rPr>
            <w:rFonts w:ascii="Cambria Math" w:eastAsiaTheme="minorEastAsia" w:hAnsi="Cambria Math"/>
            <w:color w:val="7030A0"/>
          </w:rPr>
          <m:t>0</m:t>
        </m:r>
      </m:oMath>
      <w:r>
        <w:rPr>
          <w:rFonts w:eastAsiaTheme="minorEastAsia"/>
          <w:color w:val="7030A0"/>
        </w:rPr>
        <w:t xml:space="preserve">,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color w:val="7030A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o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t→+∞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color w:val="7030A0"/>
        </w:rPr>
        <w:t xml:space="preserve">, or la fonction de Riemann </w:t>
      </w:r>
      <m:oMath>
        <m:r>
          <w:rPr>
            <w:rFonts w:ascii="Cambria Math" w:eastAsiaTheme="minorEastAsia" w:hAnsi="Cambria Math"/>
            <w:color w:val="7030A0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7030A0"/>
        </w:rPr>
        <w:t xml:space="preserve"> est intégrable sur </w:t>
      </w:r>
      <m:oMath>
        <m:r>
          <w:rPr>
            <w:rFonts w:ascii="Cambria Math" w:eastAsiaTheme="minorEastAsia" w:hAnsi="Cambria Math"/>
            <w:color w:val="7030A0"/>
          </w:rPr>
          <m:t>[A,+∞[</m:t>
        </m:r>
      </m:oMath>
      <w:r>
        <w:rPr>
          <w:rFonts w:eastAsiaTheme="minorEastAsia"/>
          <w:color w:val="7030A0"/>
        </w:rPr>
        <w:t xml:space="preserve"> car </w:t>
      </w:r>
      <m:oMath>
        <m:r>
          <w:rPr>
            <w:rFonts w:ascii="Cambria Math" w:eastAsiaTheme="minorEastAsia" w:hAnsi="Cambria Math"/>
            <w:color w:val="7030A0"/>
          </w:rPr>
          <m:t>2&gt;1</m:t>
        </m:r>
      </m:oMath>
      <w:r>
        <w:rPr>
          <w:rFonts w:eastAsiaTheme="minorEastAsia"/>
          <w:color w:val="7030A0"/>
        </w:rPr>
        <w:t xml:space="preserve"> (pour tout </w:t>
      </w:r>
      <m:oMath>
        <m:r>
          <w:rPr>
            <w:rFonts w:ascii="Cambria Math" w:eastAsiaTheme="minorEastAsia" w:hAnsi="Cambria Math"/>
            <w:color w:val="7030A0"/>
          </w:rPr>
          <m:t>A&gt;0</m:t>
        </m:r>
      </m:oMath>
      <w:r>
        <w:rPr>
          <w:rFonts w:eastAsiaTheme="minorEastAsia"/>
          <w:color w:val="7030A0"/>
        </w:rPr>
        <w:t>).</w:t>
      </w:r>
    </w:p>
    <w:p w14:paraId="08940F38" w14:textId="5E79F4A4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>φ</m:t>
        </m:r>
      </m:oMath>
      <w:r>
        <w:rPr>
          <w:rFonts w:eastAsiaTheme="minorEastAsia"/>
          <w:color w:val="7030A0"/>
        </w:rPr>
        <w:t xml:space="preserve"> est intégrable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+</m:t>
            </m:r>
          </m:sup>
        </m:sSup>
      </m:oMath>
    </w:p>
    <w:p w14:paraId="12B577A0" w14:textId="1032207E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d’après le théorème de dérivation par domination,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  <w:r>
        <w:rPr>
          <w:rFonts w:eastAsiaTheme="minorEastAsia"/>
          <w:color w:val="7030A0"/>
        </w:rPr>
        <w:t>.</w:t>
      </w:r>
    </w:p>
    <w:p w14:paraId="3CEB1DF8" w14:textId="3CA85706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r>
          <w:rPr>
            <w:rFonts w:ascii="Cambria Math" w:eastAsiaTheme="minorEastAsia" w:hAnsi="Cambria Math"/>
            <w:color w:val="7030A0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>,</w:t>
      </w:r>
    </w:p>
    <w:p w14:paraId="364D2572" w14:textId="197B81F8" w:rsidR="00AC1475" w:rsidRP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7030A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color w:val="7030A0"/>
                </w:rPr>
                <m:t>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7030A0"/>
                </w:rPr>
                <m:t>dt</m:t>
              </m:r>
            </m:e>
          </m:nary>
        </m:oMath>
      </m:oMathPara>
    </w:p>
    <w:p w14:paraId="51D329C1" w14:textId="661478CD" w:rsidR="00AC1475" w:rsidRDefault="00AC1475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opère une intégration par parties généralisée en posant </w:t>
      </w:r>
      <m:oMath>
        <m:r>
          <w:rPr>
            <w:rFonts w:ascii="Cambria Math" w:eastAsiaTheme="minorEastAsia" w:hAnsi="Cambria Math"/>
            <w:color w:val="7030A0"/>
          </w:rPr>
          <m:t>u :t↦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sup>
        </m:sSup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v :t↦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x,t</m:t>
                </m:r>
              </m:e>
            </m:d>
          </m:e>
        </m:func>
      </m:oMath>
    </w:p>
    <w:p w14:paraId="2E69ECE3" w14:textId="38951C5D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</w:t>
      </w:r>
    </w:p>
    <w:p w14:paraId="51BD2C18" w14:textId="6330981A" w:rsidR="002E5E03" w:rsidRP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x,t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</m:sSubSup>
          <m:r>
            <w:rPr>
              <w:rFonts w:ascii="Cambria Math" w:eastAsiaTheme="minorEastAsia" w:hAnsi="Cambria Math"/>
              <w:color w:val="7030A0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x,t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7030A0"/>
                </w:rPr>
                <m:t>dt</m:t>
              </m:r>
            </m:e>
          </m:nary>
        </m:oMath>
      </m:oMathPara>
    </w:p>
    <w:p w14:paraId="162A0A31" w14:textId="45E42938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t→+∞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-0-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x,t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7030A0"/>
              </w:rPr>
              <m:t>dt</m:t>
            </m:r>
          </m:e>
        </m:nary>
      </m:oMath>
    </w:p>
    <w:p w14:paraId="04D577D1" w14:textId="471E621B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r>
          <w:rPr>
            <w:rFonts w:ascii="Cambria Math" w:eastAsiaTheme="minorEastAsia" w:hAnsi="Cambria Math"/>
            <w:color w:val="7030A0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x,t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7030A0"/>
              </w:rPr>
              <m:t>dt</m:t>
            </m:r>
          </m:e>
        </m:nary>
      </m:oMath>
    </w:p>
    <w:p w14:paraId="53652D08" w14:textId="482E2735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r>
          <w:rPr>
            <w:rFonts w:ascii="Cambria Math" w:eastAsiaTheme="minorEastAsia" w:hAnsi="Cambria Math"/>
            <w:color w:val="7030A0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</w:p>
    <w:p w14:paraId="64BB30E1" w14:textId="411E45F9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solution de l’équation différentielle du premier ordre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>y=0</m:t>
        </m:r>
      </m:oMath>
    </w:p>
    <w:p w14:paraId="61F53348" w14:textId="173CF629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Par conséquent, il existe </w:t>
      </w:r>
      <m:oMath>
        <m:r>
          <w:rPr>
            <w:rFonts w:ascii="Cambria Math" w:eastAsiaTheme="minorEastAsia" w:hAnsi="Cambria Math"/>
            <w:color w:val="7030A0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tel que </w:t>
      </w:r>
      <m:oMath>
        <m:r>
          <w:rPr>
            <w:rFonts w:ascii="Cambria Math" w:eastAsiaTheme="minorEastAsia" w:hAnsi="Cambria Math"/>
            <w:color w:val="7030A0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>,</w:t>
      </w:r>
    </w:p>
    <w:p w14:paraId="06455A49" w14:textId="21603AA3" w:rsidR="002E5E03" w:rsidRDefault="002E5E03" w:rsidP="00AC1475">
      <w:pPr>
        <w:pStyle w:val="Paragraphedeliste"/>
        <w:ind w:left="0"/>
        <w:rPr>
          <w:rFonts w:eastAsiaTheme="minorEastAsia"/>
          <w:color w:val="7030A0"/>
          <w:lang w:val="en-GB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  <w:lang w:val="en-GB"/>
          </w:rPr>
          <m:t>=</m:t>
        </m:r>
        <m:r>
          <w:rPr>
            <w:rFonts w:ascii="Cambria Math" w:eastAsiaTheme="minorEastAsia" w:hAnsi="Cambria Math"/>
            <w:color w:val="7030A0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7030A0"/>
                    <w:lang w:val="en-GB"/>
                  </w:rPr>
                  <m:t>4</m:t>
                </m:r>
              </m:den>
            </m:f>
          </m:sup>
        </m:sSup>
      </m:oMath>
      <w:r w:rsidRPr="002E5E03">
        <w:rPr>
          <w:rFonts w:eastAsiaTheme="minorEastAsia"/>
          <w:color w:val="7030A0"/>
          <w:lang w:val="en-GB"/>
        </w:rPr>
        <w:t>, or</w:t>
      </w:r>
      <w:r>
        <w:rPr>
          <w:rFonts w:eastAsiaTheme="minorEastAsia"/>
          <w:color w:val="7030A0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7030A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color w:val="7030A0"/>
            <w:lang w:val="en-GB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  <w:lang w:val="en-GB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  <w:lang w:val="en-GB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color w:val="7030A0"/>
                <w:lang w:val="en-GB"/>
              </w:rPr>
              <m:t>dt</m:t>
            </m:r>
          </m:e>
        </m:nary>
        <m:r>
          <w:rPr>
            <w:rFonts w:ascii="Cambria Math" w:eastAsiaTheme="minorEastAsia" w:hAnsi="Cambria Math"/>
            <w:color w:val="7030A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  <w:lang w:val="en-GB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7030A0"/>
                <w:lang w:val="en-GB"/>
              </w:rPr>
              <m:t>2</m:t>
            </m:r>
          </m:den>
        </m:f>
      </m:oMath>
    </w:p>
    <w:p w14:paraId="62DED849" w14:textId="4B6A84B1" w:rsid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 w:rsidRPr="002E5E03">
        <w:rPr>
          <w:rFonts w:eastAsiaTheme="minorEastAsia"/>
          <w:color w:val="7030A0"/>
        </w:rPr>
        <w:t xml:space="preserve">Et d’autre part, </w:t>
      </w:r>
      <m:oMath>
        <m:r>
          <w:rPr>
            <w:rFonts w:ascii="Cambria Math" w:eastAsiaTheme="minorEastAsia" w:hAnsi="Cambria Math"/>
            <w:color w:val="7030A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</m:d>
        <m:r>
          <w:rPr>
            <w:rFonts w:ascii="Cambria Math" w:eastAsiaTheme="minorEastAsia" w:hAnsi="Cambria Math"/>
            <w:color w:val="7030A0"/>
          </w:rPr>
          <m:t>=λ</m:t>
        </m:r>
      </m:oMath>
    </w:p>
    <w:p w14:paraId="2659BEE4" w14:textId="7AB20561" w:rsidR="002E5E03" w:rsidRPr="002E5E03" w:rsidRDefault="002E5E03" w:rsidP="00AC1475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∈R, 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4</m:t>
                </m:r>
              </m:den>
            </m:f>
          </m:sup>
        </m:sSup>
      </m:oMath>
      <w:r>
        <w:rPr>
          <w:rFonts w:eastAsiaTheme="minorEastAsia"/>
          <w:color w:val="7030A0"/>
        </w:rPr>
        <w:t>.</w:t>
      </w:r>
    </w:p>
    <w:p w14:paraId="584361DA" w14:textId="77777777" w:rsidR="008167B6" w:rsidRPr="002E5E03" w:rsidRDefault="008167B6" w:rsidP="008167B6">
      <w:pPr>
        <w:pStyle w:val="Paragraphedeliste"/>
        <w:ind w:left="0"/>
        <w:rPr>
          <w:rFonts w:eastAsiaTheme="minorEastAsia"/>
        </w:rPr>
      </w:pPr>
      <w:r w:rsidRPr="002E5E03">
        <w:rPr>
          <w:rFonts w:eastAsiaTheme="minorEastAsia"/>
          <w:u w:val="single"/>
        </w:rPr>
        <w:t>Théorème :</w:t>
      </w:r>
    </w:p>
    <w:p w14:paraId="2C0DC735" w14:textId="77777777" w:rsidR="008167B6" w:rsidRDefault="008167B6" w:rsidP="008167B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>. On suppose que :</w:t>
      </w:r>
    </w:p>
    <w:p w14:paraId="279FFC05" w14:textId="77777777" w:rsidR="008167B6" w:rsidRDefault="008167B6" w:rsidP="008167B6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3F941565" w14:textId="6C0076C1" w:rsidR="008167B6" w:rsidRDefault="002A0A36" w:rsidP="008167B6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Pour tout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⊂I, </m:t>
        </m:r>
      </m:oMath>
      <w:r>
        <w:rPr>
          <w:rFonts w:eastAsiaTheme="minorEastAsia"/>
        </w:rPr>
        <w:t>i</w:t>
      </w:r>
      <w:r w:rsidR="008167B6">
        <w:rPr>
          <w:rFonts w:eastAsiaTheme="minorEastAsia"/>
        </w:rPr>
        <w:t xml:space="preserve">l existe une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 xml:space="preserve"> :J→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8167B6"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 w:rsidR="008167B6">
        <w:rPr>
          <w:rFonts w:eastAsiaTheme="minorEastAsia"/>
        </w:rPr>
        <w:t xml:space="preserve"> telle que </w:t>
      </w:r>
    </w:p>
    <w:p w14:paraId="2F05ABC5" w14:textId="15CB00DB" w:rsidR="008167B6" w:rsidRPr="00411D85" w:rsidRDefault="008167B6" w:rsidP="008167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79B6383" w14:textId="77777777" w:rsidR="008167B6" w:rsidRDefault="008167B6" w:rsidP="008167B6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dérivée partielle par rapport à sa première variable, notée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, qui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</w:t>
      </w:r>
    </w:p>
    <w:p w14:paraId="6F453BE1" w14:textId="65D57116" w:rsidR="008167B6" w:rsidRDefault="002A0A36" w:rsidP="008167B6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Pour tout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⊂I, </m:t>
        </m:r>
      </m:oMath>
      <w:r>
        <w:rPr>
          <w:rFonts w:eastAsiaTheme="minorEastAsia"/>
        </w:rPr>
        <w:t>il</w:t>
      </w:r>
      <w:r w:rsidR="008167B6">
        <w:rPr>
          <w:rFonts w:eastAsiaTheme="minorEastAsia"/>
        </w:rPr>
        <w:t xml:space="preserve"> existe une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 xml:space="preserve"> :J→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8167B6"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 w:rsidR="008167B6">
        <w:rPr>
          <w:rFonts w:eastAsiaTheme="minorEastAsia"/>
        </w:rPr>
        <w:t xml:space="preserve"> telle que </w:t>
      </w:r>
    </w:p>
    <w:p w14:paraId="4E1715C8" w14:textId="334AD614" w:rsidR="008167B6" w:rsidRPr="00411D85" w:rsidRDefault="008167B6" w:rsidP="008167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6AB7AFC" w14:textId="77777777" w:rsidR="008167B6" w:rsidRDefault="008167B6" w:rsidP="008167B6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nary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est définie et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 De plus,</w:t>
      </w:r>
    </w:p>
    <w:p w14:paraId="1F088549" w14:textId="7B474AB3" w:rsidR="008167B6" w:rsidRPr="00B94748" w:rsidRDefault="008167B6" w:rsidP="00411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87DE873" w14:textId="19B94E82" w:rsidR="00B94748" w:rsidRDefault="00B94748" w:rsidP="00411D8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Exercice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 :x↦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-xt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7030A0"/>
              </w:rPr>
              <m:t>dt</m:t>
            </m:r>
          </m:e>
        </m:nary>
      </m:oMath>
    </w:p>
    <w:p w14:paraId="491B805A" w14:textId="6073A80F" w:rsidR="00B94748" w:rsidRDefault="00B94748" w:rsidP="00411D8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Montrer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solution sur </w:t>
      </w:r>
      <m:oMath>
        <m:r>
          <w:rPr>
            <w:rFonts w:ascii="Cambria Math" w:eastAsiaTheme="minorEastAsia" w:hAnsi="Cambria Math"/>
            <w:color w:val="7030A0"/>
          </w:rPr>
          <m:t>]0,+∞[</m:t>
        </m:r>
      </m:oMath>
      <w:r>
        <w:rPr>
          <w:rFonts w:eastAsiaTheme="minorEastAsia"/>
          <w:color w:val="7030A0"/>
        </w:rPr>
        <w:t xml:space="preserve"> de l’équation diff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x</m:t>
            </m:r>
          </m:den>
        </m:f>
      </m:oMath>
    </w:p>
    <w:p w14:paraId="689F98D9" w14:textId="064BD7E1" w:rsidR="00B94748" w:rsidRPr="005C56B5" w:rsidRDefault="00B94748" w:rsidP="00411D8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puis en déduire la valeur de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  <w:r>
        <w:rPr>
          <w:rFonts w:eastAsiaTheme="minorEastAsia"/>
          <w:color w:val="7030A0"/>
        </w:rPr>
        <w:t xml:space="preserve"> pour tout </w:t>
      </w:r>
      <m:oMath>
        <m:r>
          <w:rPr>
            <w:rFonts w:ascii="Cambria Math" w:eastAsiaTheme="minorEastAsia" w:hAnsi="Cambria Math"/>
            <w:color w:val="7030A0"/>
          </w:rPr>
          <m:t>x&gt;0</m:t>
        </m:r>
      </m:oMath>
      <w:r>
        <w:rPr>
          <w:rFonts w:eastAsiaTheme="minorEastAsia"/>
          <w:color w:val="7030A0"/>
        </w:rPr>
        <w:t>.</w:t>
      </w:r>
    </w:p>
    <w:sectPr w:rsidR="00B94748" w:rsidRPr="005C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4B7"/>
    <w:multiLevelType w:val="multilevel"/>
    <w:tmpl w:val="1B4C8666"/>
    <w:styleLink w:val="Listeactuelle1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03CE"/>
    <w:multiLevelType w:val="hybridMultilevel"/>
    <w:tmpl w:val="C6A088F2"/>
    <w:lvl w:ilvl="0" w:tplc="3FBEB3C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57148"/>
    <w:multiLevelType w:val="hybridMultilevel"/>
    <w:tmpl w:val="0638D9C6"/>
    <w:lvl w:ilvl="0" w:tplc="D806F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6027"/>
    <w:multiLevelType w:val="hybridMultilevel"/>
    <w:tmpl w:val="1B4C866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AAC"/>
    <w:multiLevelType w:val="hybridMultilevel"/>
    <w:tmpl w:val="B650A970"/>
    <w:lvl w:ilvl="0" w:tplc="2856C8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1642"/>
    <w:multiLevelType w:val="hybridMultilevel"/>
    <w:tmpl w:val="1B4C8666"/>
    <w:lvl w:ilvl="0" w:tplc="EF4CCB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E6DA7"/>
    <w:multiLevelType w:val="hybridMultilevel"/>
    <w:tmpl w:val="3DEAC160"/>
    <w:lvl w:ilvl="0" w:tplc="C0C6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5E1E"/>
    <w:multiLevelType w:val="hybridMultilevel"/>
    <w:tmpl w:val="3DEAC16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64000">
    <w:abstractNumId w:val="1"/>
  </w:num>
  <w:num w:numId="2" w16cid:durableId="1137452610">
    <w:abstractNumId w:val="5"/>
  </w:num>
  <w:num w:numId="3" w16cid:durableId="5594380">
    <w:abstractNumId w:val="3"/>
  </w:num>
  <w:num w:numId="4" w16cid:durableId="560793799">
    <w:abstractNumId w:val="2"/>
  </w:num>
  <w:num w:numId="5" w16cid:durableId="963118557">
    <w:abstractNumId w:val="4"/>
  </w:num>
  <w:num w:numId="6" w16cid:durableId="1269436205">
    <w:abstractNumId w:val="6"/>
  </w:num>
  <w:num w:numId="7" w16cid:durableId="2132702855">
    <w:abstractNumId w:val="7"/>
  </w:num>
  <w:num w:numId="8" w16cid:durableId="19084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B98"/>
    <w:rsid w:val="0009223C"/>
    <w:rsid w:val="002A0A36"/>
    <w:rsid w:val="002A4F5E"/>
    <w:rsid w:val="002E5E03"/>
    <w:rsid w:val="002F4044"/>
    <w:rsid w:val="00321519"/>
    <w:rsid w:val="00411D85"/>
    <w:rsid w:val="00436D0C"/>
    <w:rsid w:val="005512E3"/>
    <w:rsid w:val="00575390"/>
    <w:rsid w:val="005C56B5"/>
    <w:rsid w:val="00650509"/>
    <w:rsid w:val="00756B22"/>
    <w:rsid w:val="008167B6"/>
    <w:rsid w:val="00A60A22"/>
    <w:rsid w:val="00AC1475"/>
    <w:rsid w:val="00B94748"/>
    <w:rsid w:val="00C15647"/>
    <w:rsid w:val="00DA04DA"/>
    <w:rsid w:val="00E03A9D"/>
    <w:rsid w:val="00E35B98"/>
    <w:rsid w:val="00F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8287"/>
  <w15:docId w15:val="{6ABA4CF4-97C3-4B55-BB60-6E9D9C50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95"/>
  </w:style>
  <w:style w:type="paragraph" w:styleId="Titre1">
    <w:name w:val="heading 1"/>
    <w:basedOn w:val="Normal"/>
    <w:next w:val="Normal"/>
    <w:link w:val="Titre1Car"/>
    <w:uiPriority w:val="9"/>
    <w:qFormat/>
    <w:rsid w:val="00E35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5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B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5B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5B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5B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5B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5B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5B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5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5B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5B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5B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5B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5B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5B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5B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5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5B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5B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5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5B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5B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5B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B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5B98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E35B98"/>
    <w:rPr>
      <w:color w:val="666666"/>
    </w:rPr>
  </w:style>
  <w:style w:type="numbering" w:customStyle="1" w:styleId="Listeactuelle1">
    <w:name w:val="Liste actuelle1"/>
    <w:uiPriority w:val="99"/>
    <w:rsid w:val="00AC147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cp:lastPrinted>2024-04-03T09:00:00Z</cp:lastPrinted>
  <dcterms:created xsi:type="dcterms:W3CDTF">2024-03-27T13:46:00Z</dcterms:created>
  <dcterms:modified xsi:type="dcterms:W3CDTF">2024-04-03T11:52:00Z</dcterms:modified>
</cp:coreProperties>
</file>