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F58EE" w14:textId="11B38F09" w:rsidR="0012653A" w:rsidRDefault="00D14B25" w:rsidP="00D14B25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Topologie des espaces vectoriels normés</w:t>
      </w:r>
    </w:p>
    <w:p w14:paraId="2603A54A" w14:textId="6BF29ED2" w:rsidR="0012653A" w:rsidRDefault="0012653A" w:rsidP="0012653A">
      <w:pPr>
        <w:pStyle w:val="Paragraphedeliste"/>
        <w:numPr>
          <w:ilvl w:val="0"/>
          <w:numId w:val="3"/>
        </w:numPr>
        <w:rPr>
          <w:b/>
          <w:bCs/>
          <w:u w:val="single"/>
        </w:rPr>
      </w:pPr>
      <w:r>
        <w:rPr>
          <w:b/>
          <w:bCs/>
          <w:u w:val="single"/>
        </w:rPr>
        <w:t>Parties ouvertes et fermées</w:t>
      </w:r>
    </w:p>
    <w:p w14:paraId="5059EE81" w14:textId="08315D7D" w:rsidR="0012653A" w:rsidRDefault="0012653A" w:rsidP="0012653A">
      <w:pPr>
        <w:pStyle w:val="Paragraphedeliste"/>
        <w:numPr>
          <w:ilvl w:val="0"/>
          <w:numId w:val="4"/>
        </w:numPr>
        <w:rPr>
          <w:b/>
          <w:bCs/>
          <w:u w:val="single"/>
        </w:rPr>
      </w:pPr>
      <w:r>
        <w:rPr>
          <w:b/>
          <w:bCs/>
        </w:rPr>
        <w:t>Parties ouvertes</w:t>
      </w:r>
    </w:p>
    <w:p w14:paraId="703270E0" w14:textId="51BAD62F" w:rsidR="0012653A" w:rsidRDefault="0012653A" w:rsidP="0012653A">
      <w:pPr>
        <w:rPr>
          <w:rFonts w:eastAsiaTheme="minorEastAsia"/>
        </w:rPr>
      </w:pPr>
      <w:r>
        <w:rPr>
          <w:u w:val="single"/>
        </w:rPr>
        <w:t>Définition :</w:t>
      </w:r>
      <w:r>
        <w:t xml:space="preserve"> Une partie </w:t>
      </w:r>
      <m:oMath>
        <m:r>
          <m:rPr>
            <m:scr m:val="script"/>
          </m:rPr>
          <w:rPr>
            <w:rFonts w:ascii="Cambria Math" w:hAnsi="Cambria Math"/>
          </w:rPr>
          <m:t>U</m:t>
        </m:r>
      </m:oMath>
      <w:r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est dite ouverte si elle est voisinage de chacun de ses points, ie</w:t>
      </w:r>
    </w:p>
    <w:p w14:paraId="2D0864A0" w14:textId="3B19DC9C" w:rsidR="0012653A" w:rsidRPr="0012653A" w:rsidRDefault="0012653A" w:rsidP="0012653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∀x∈</m:t>
          </m:r>
          <m:r>
            <m:rPr>
              <m:scr m:val="script"/>
            </m:rPr>
            <w:rPr>
              <w:rFonts w:ascii="Cambria Math" w:eastAsiaTheme="minorEastAsia" w:hAnsi="Cambria Math"/>
            </w:rPr>
            <m:t>U, ∃</m:t>
          </m:r>
          <m:r>
            <w:rPr>
              <w:rFonts w:ascii="Cambria Math" w:eastAsiaTheme="minorEastAsia" w:hAnsi="Cambria Math"/>
            </w:rPr>
            <m:t>r&gt;0, B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x,r</m:t>
              </m:r>
            </m:e>
          </m:d>
          <m:r>
            <w:rPr>
              <w:rFonts w:ascii="Cambria Math" w:eastAsiaTheme="minorEastAsia" w:hAnsi="Cambria Math"/>
            </w:rPr>
            <m:t>⊂U</m:t>
          </m:r>
        </m:oMath>
      </m:oMathPara>
    </w:p>
    <w:p w14:paraId="7A8B222A" w14:textId="70208CE1" w:rsidR="0012653A" w:rsidRPr="0012653A" w:rsidRDefault="0012653A" w:rsidP="0012653A">
      <w:pPr>
        <w:rPr>
          <w:rFonts w:eastAsiaTheme="minorEastAsia"/>
        </w:rPr>
      </w:pPr>
      <w:r>
        <w:rPr>
          <w:rFonts w:eastAsiaTheme="minorEastAsia"/>
        </w:rPr>
        <w:t xml:space="preserve">On dit aussi que </w:t>
      </w:r>
      <m:oMath>
        <m:r>
          <m:rPr>
            <m:scr m:val="script"/>
          </m:rP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est un ouvert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>.</w:t>
      </w:r>
    </w:p>
    <w:p w14:paraId="4867C122" w14:textId="1E3091CE" w:rsidR="00D14B25" w:rsidRPr="0012653A" w:rsidRDefault="00D14B25" w:rsidP="00D14B25">
      <w:pPr>
        <w:pStyle w:val="Paragraphedeliste"/>
        <w:rPr>
          <w:u w:val="single"/>
        </w:rPr>
      </w:pPr>
      <w:r w:rsidRPr="0012653A">
        <w:rPr>
          <w:u w:val="single"/>
        </w:rPr>
        <w:t>Exemples</w:t>
      </w:r>
      <w:r w:rsidRPr="0012653A">
        <w:t xml:space="preserve"> </w:t>
      </w:r>
      <w:r w:rsidRPr="0012653A">
        <w:rPr>
          <w:rFonts w:ascii="Cambria Math" w:hAnsi="Cambria Math" w:cs="Cambria Math"/>
        </w:rPr>
        <w:t>⍟</w:t>
      </w:r>
    </w:p>
    <w:p w14:paraId="0E805600" w14:textId="2CAB7301" w:rsidR="00D14B25" w:rsidRPr="00D14B25" w:rsidRDefault="00D14B25" w:rsidP="00D14B25">
      <w:pPr>
        <w:pStyle w:val="Paragraphedeliste"/>
        <w:numPr>
          <w:ilvl w:val="0"/>
          <w:numId w:val="2"/>
        </w:numPr>
      </w:pPr>
      <m:oMath>
        <m:r>
          <w:rPr>
            <w:rFonts w:ascii="Cambria Math" w:hAnsi="Cambria Math"/>
          </w:rPr>
          <m:t>∅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sont deux ouverts de </w:t>
      </w:r>
      <m:oMath>
        <m:r>
          <w:rPr>
            <w:rFonts w:ascii="Cambria Math" w:eastAsiaTheme="minorEastAsia" w:hAnsi="Cambria Math"/>
          </w:rPr>
          <m:t>E</m:t>
        </m:r>
      </m:oMath>
    </w:p>
    <w:p w14:paraId="4E99CDA8" w14:textId="3F53A6E1" w:rsidR="00D14B25" w:rsidRDefault="00D14B25" w:rsidP="00D14B25">
      <w:pPr>
        <w:pStyle w:val="Paragraphedeliste"/>
        <w:rPr>
          <w:rFonts w:eastAsiaTheme="minorEastAsia"/>
          <w:color w:val="FF3399"/>
        </w:rPr>
      </w:pPr>
      <w:r>
        <w:rPr>
          <w:color w:val="FF3399"/>
        </w:rPr>
        <w:t xml:space="preserve">En effet, </w:t>
      </w:r>
      <m:oMath>
        <m:r>
          <w:rPr>
            <w:rFonts w:ascii="Cambria Math" w:hAnsi="Cambria Math"/>
            <w:color w:val="FF3399"/>
          </w:rPr>
          <m:t xml:space="preserve">∀x∈E, ∀r&gt;0, </m:t>
        </m:r>
        <m:r>
          <m:rPr>
            <m:scr m:val="script"/>
          </m:rPr>
          <w:rPr>
            <w:rFonts w:ascii="Cambria Math" w:hAnsi="Cambria Math"/>
            <w:color w:val="FF3399"/>
          </w:rPr>
          <m:t>B</m:t>
        </m:r>
        <m:d>
          <m:dPr>
            <m:ctrlPr>
              <w:rPr>
                <w:rFonts w:ascii="Cambria Math" w:hAnsi="Cambria Math"/>
                <w:i/>
                <w:color w:val="FF3399"/>
              </w:rPr>
            </m:ctrlPr>
          </m:dPr>
          <m:e>
            <m:r>
              <w:rPr>
                <w:rFonts w:ascii="Cambria Math" w:hAnsi="Cambria Math"/>
                <w:color w:val="FF3399"/>
              </w:rPr>
              <m:t>x,r</m:t>
            </m:r>
          </m:e>
        </m:d>
        <m:r>
          <w:rPr>
            <w:rFonts w:ascii="Cambria Math" w:hAnsi="Cambria Math"/>
            <w:color w:val="FF3399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FF3399"/>
              </w:rPr>
            </m:ctrlPr>
          </m:dPr>
          <m:e>
            <m:r>
              <w:rPr>
                <w:rFonts w:ascii="Cambria Math" w:hAnsi="Cambria Math"/>
                <w:color w:val="FF3399"/>
              </w:rPr>
              <m:t xml:space="preserve">y∈E | </m:t>
            </m:r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color w:val="FF3399"/>
                  </w:rPr>
                </m:ctrlPr>
              </m:dPr>
              <m:e>
                <m:r>
                  <w:rPr>
                    <w:rFonts w:ascii="Cambria Math" w:hAnsi="Cambria Math"/>
                    <w:color w:val="FF3399"/>
                  </w:rPr>
                  <m:t>y-x</m:t>
                </m:r>
              </m:e>
            </m:d>
            <m:r>
              <w:rPr>
                <w:rFonts w:ascii="Cambria Math" w:hAnsi="Cambria Math"/>
                <w:color w:val="FF3399"/>
              </w:rPr>
              <m:t>&lt;r</m:t>
            </m:r>
          </m:e>
        </m:d>
        <m:r>
          <w:rPr>
            <w:rFonts w:ascii="Cambria Math" w:hAnsi="Cambria Math"/>
            <w:color w:val="FF3399"/>
          </w:rPr>
          <m:t>⊂E</m:t>
        </m:r>
      </m:oMath>
    </w:p>
    <w:p w14:paraId="3861C75A" w14:textId="26C050E0" w:rsidR="00D14B25" w:rsidRDefault="00D14B25" w:rsidP="00D14B25">
      <w:pPr>
        <w:pStyle w:val="Paragraphedeliste"/>
        <w:rPr>
          <w:rFonts w:eastAsiaTheme="minorEastAsia"/>
          <w:color w:val="FF3399"/>
        </w:rPr>
      </w:pPr>
      <w:r>
        <w:rPr>
          <w:color w:val="FF3399"/>
        </w:rPr>
        <w:t xml:space="preserve">Et </w:t>
      </w:r>
      <m:oMath>
        <m:r>
          <w:rPr>
            <w:rFonts w:ascii="Cambria Math" w:hAnsi="Cambria Math"/>
            <w:color w:val="FF3399"/>
          </w:rPr>
          <m:t xml:space="preserve">∀x∈∅, ∃r&gt;0, </m:t>
        </m:r>
        <m:r>
          <m:rPr>
            <m:scr m:val="script"/>
          </m:rPr>
          <w:rPr>
            <w:rFonts w:ascii="Cambria Math" w:hAnsi="Cambria Math"/>
            <w:color w:val="FF3399"/>
          </w:rPr>
          <m:t>B</m:t>
        </m:r>
        <m:d>
          <m:dPr>
            <m:ctrlPr>
              <w:rPr>
                <w:rFonts w:ascii="Cambria Math" w:hAnsi="Cambria Math"/>
                <w:i/>
                <w:color w:val="FF3399"/>
              </w:rPr>
            </m:ctrlPr>
          </m:dPr>
          <m:e>
            <m:r>
              <w:rPr>
                <w:rFonts w:ascii="Cambria Math" w:hAnsi="Cambria Math"/>
                <w:color w:val="FF3399"/>
              </w:rPr>
              <m:t>x,r</m:t>
            </m:r>
          </m:e>
        </m:d>
        <m:r>
          <w:rPr>
            <w:rFonts w:ascii="Cambria Math" w:hAnsi="Cambria Math"/>
            <w:color w:val="FF3399"/>
          </w:rPr>
          <m:t>⊂∅</m:t>
        </m:r>
      </m:oMath>
    </w:p>
    <w:p w14:paraId="72C0EE3E" w14:textId="3B34F96E" w:rsidR="00D14B25" w:rsidRPr="00D14B25" w:rsidRDefault="00D14B25" w:rsidP="00D14B25">
      <w:pPr>
        <w:pStyle w:val="Paragraphedeliste"/>
        <w:numPr>
          <w:ilvl w:val="0"/>
          <w:numId w:val="2"/>
        </w:numPr>
      </w:pPr>
      <w:r>
        <w:rPr>
          <w:rFonts w:eastAsiaTheme="minorEastAsia"/>
        </w:rPr>
        <w:t xml:space="preserve">Dans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muni de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⋅</m:t>
            </m:r>
          </m:e>
        </m:d>
      </m:oMath>
      <w:r>
        <w:rPr>
          <w:rFonts w:eastAsiaTheme="minorEastAsia"/>
        </w:rPr>
        <w:t xml:space="preserve">, soient </w:t>
      </w:r>
      <m:oMath>
        <m:r>
          <w:rPr>
            <w:rFonts w:ascii="Cambria Math" w:eastAsiaTheme="minorEastAsia" w:hAnsi="Cambria Math"/>
          </w:rPr>
          <m:t>a,b</m:t>
        </m:r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a&lt;b</m:t>
        </m:r>
      </m:oMath>
      <w:r>
        <w:rPr>
          <w:rFonts w:eastAsiaTheme="minorEastAsia"/>
        </w:rPr>
        <w:t xml:space="preserve"> alors </w:t>
      </w:r>
      <m:oMath>
        <m:r>
          <w:rPr>
            <w:rFonts w:ascii="Cambria Math" w:eastAsiaTheme="minorEastAsia" w:hAnsi="Cambria Math"/>
          </w:rPr>
          <m:t>]a,b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, </m:t>
            </m:r>
          </m:e>
        </m:d>
        <m:r>
          <w:rPr>
            <w:rFonts w:ascii="Cambria Math" w:eastAsiaTheme="minorEastAsia" w:hAnsi="Cambria Math"/>
          </w:rPr>
          <m:t>-∞,a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, </m:t>
            </m:r>
          </m:e>
        </m:d>
        <m:r>
          <w:rPr>
            <w:rFonts w:ascii="Cambria Math" w:eastAsiaTheme="minorEastAsia" w:hAnsi="Cambria Math"/>
          </w:rPr>
          <m:t>b,+∞[</m:t>
        </m:r>
      </m:oMath>
      <w:r>
        <w:rPr>
          <w:rFonts w:eastAsiaTheme="minorEastAsia"/>
        </w:rPr>
        <w:t xml:space="preserve"> sont des ouverts de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R.</m:t>
        </m:r>
      </m:oMath>
    </w:p>
    <w:p w14:paraId="2F930400" w14:textId="5BD9833C" w:rsidR="00D14B25" w:rsidRDefault="00D14B25" w:rsidP="00D14B25">
      <w:pPr>
        <w:pStyle w:val="Paragraphedeliste"/>
        <w:rPr>
          <w:rFonts w:eastAsiaTheme="minorEastAsia"/>
          <w:color w:val="FF3399"/>
        </w:rPr>
      </w:pPr>
      <w:r>
        <w:rPr>
          <w:color w:val="FF3399"/>
        </w:rPr>
        <w:t xml:space="preserve">Soit </w:t>
      </w:r>
      <m:oMath>
        <m:r>
          <w:rPr>
            <w:rFonts w:ascii="Cambria Math" w:hAnsi="Cambria Math"/>
            <w:color w:val="FF3399"/>
          </w:rPr>
          <m:t>r&gt;0, x</m:t>
        </m:r>
        <m:r>
          <m:rPr>
            <m:scr m:val="double-struck"/>
          </m:rPr>
          <w:rPr>
            <w:rFonts w:ascii="Cambria Math" w:hAnsi="Cambria Math"/>
            <w:color w:val="FF3399"/>
          </w:rPr>
          <m:t>∈R</m:t>
        </m:r>
      </m:oMath>
      <w:r>
        <w:rPr>
          <w:rFonts w:eastAsiaTheme="minorEastAsia"/>
          <w:color w:val="FF3399"/>
        </w:rPr>
        <w:t>,</w:t>
      </w:r>
    </w:p>
    <w:p w14:paraId="2026F8C5" w14:textId="3D2969B5" w:rsidR="00D14B25" w:rsidRPr="00D14B25" w:rsidRDefault="00D14B25" w:rsidP="00D14B25">
      <w:pPr>
        <w:pStyle w:val="Paragraphedeliste"/>
        <w:rPr>
          <w:rFonts w:eastAsiaTheme="minorEastAsia"/>
          <w:color w:val="FF3399"/>
        </w:rPr>
      </w:pPr>
      <m:oMathPara>
        <m:oMathParaPr>
          <m:jc m:val="left"/>
        </m:oMathParaPr>
        <m:oMath>
          <m:r>
            <m:rPr>
              <m:scr m:val="script"/>
            </m:rPr>
            <w:rPr>
              <w:rFonts w:ascii="Cambria Math" w:hAnsi="Cambria Math"/>
              <w:color w:val="FF3399"/>
            </w:rPr>
            <m:t>B</m:t>
          </m:r>
          <m:d>
            <m:dPr>
              <m:ctrlPr>
                <w:rPr>
                  <w:rFonts w:ascii="Cambria Math" w:hAnsi="Cambria Math"/>
                  <w:i/>
                  <w:color w:val="FF3399"/>
                </w:rPr>
              </m:ctrlPr>
            </m:dPr>
            <m:e>
              <m:r>
                <w:rPr>
                  <w:rFonts w:ascii="Cambria Math" w:hAnsi="Cambria Math"/>
                  <w:color w:val="FF3399"/>
                </w:rPr>
                <m:t>x,r</m:t>
              </m:r>
            </m:e>
          </m:d>
          <m:r>
            <w:rPr>
              <w:rFonts w:ascii="Cambria Math" w:hAnsi="Cambria Math"/>
              <w:color w:val="FF3399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olor w:val="FF3399"/>
                </w:rPr>
              </m:ctrlPr>
            </m:dPr>
            <m:e>
              <m:r>
                <w:rPr>
                  <w:rFonts w:ascii="Cambria Math" w:hAnsi="Cambria Math"/>
                  <w:color w:val="FF3399"/>
                </w:rPr>
                <m:t>y</m:t>
              </m:r>
              <m:r>
                <m:rPr>
                  <m:scr m:val="double-struck"/>
                </m:rPr>
                <w:rPr>
                  <w:rFonts w:ascii="Cambria Math" w:hAnsi="Cambria Math"/>
                  <w:color w:val="FF3399"/>
                </w:rPr>
                <m:t>∈R |-</m:t>
              </m:r>
              <m:r>
                <w:rPr>
                  <w:rFonts w:ascii="Cambria Math" w:hAnsi="Cambria Math"/>
                  <w:color w:val="FF3399"/>
                </w:rPr>
                <m:t>r&lt;y-x&lt;r</m:t>
              </m:r>
            </m:e>
          </m:d>
        </m:oMath>
      </m:oMathPara>
    </w:p>
    <w:p w14:paraId="5365E465" w14:textId="6FB96040" w:rsidR="00D14B25" w:rsidRDefault="00D14B25" w:rsidP="00D14B25">
      <w:pPr>
        <w:pStyle w:val="Paragraphedeliste"/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ab/>
      </w:r>
      <m:oMath>
        <m:r>
          <w:rPr>
            <w:rFonts w:ascii="Cambria Math" w:eastAsiaTheme="minorEastAsia" w:hAnsi="Cambria Math"/>
            <w:color w:val="FF3399"/>
          </w:rPr>
          <m:t>= ]x-r, x+r[</m:t>
        </m:r>
      </m:oMath>
    </w:p>
    <w:p w14:paraId="3201EF12" w14:textId="325D5BB6" w:rsidR="007137A2" w:rsidRDefault="007137A2" w:rsidP="00D14B25">
      <w:pPr>
        <w:pStyle w:val="Paragraphedeliste"/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Montrons que </w:t>
      </w:r>
      <m:oMath>
        <m:r>
          <w:rPr>
            <w:rFonts w:ascii="Cambria Math" w:eastAsiaTheme="minorEastAsia" w:hAnsi="Cambria Math"/>
            <w:color w:val="FF3399"/>
          </w:rPr>
          <m:t>]a,b[</m:t>
        </m:r>
      </m:oMath>
      <w:r>
        <w:rPr>
          <w:rFonts w:eastAsiaTheme="minorEastAsia"/>
          <w:color w:val="FF3399"/>
        </w:rPr>
        <w:t xml:space="preserve"> est une partie ouverte de </w:t>
      </w:r>
      <m:oMath>
        <m:r>
          <m:rPr>
            <m:scr m:val="double-struck"/>
          </m:rPr>
          <w:rPr>
            <w:rFonts w:ascii="Cambria Math" w:eastAsiaTheme="minorEastAsia" w:hAnsi="Cambria Math"/>
            <w:color w:val="FF3399"/>
          </w:rPr>
          <m:t>R</m:t>
        </m:r>
      </m:oMath>
      <w:r>
        <w:rPr>
          <w:rFonts w:eastAsiaTheme="minorEastAsia"/>
          <w:color w:val="FF3399"/>
        </w:rPr>
        <w:t xml:space="preserve">. Soit </w:t>
      </w:r>
      <m:oMath>
        <m:r>
          <w:rPr>
            <w:rFonts w:ascii="Cambria Math" w:eastAsiaTheme="minorEastAsia" w:hAnsi="Cambria Math"/>
            <w:color w:val="FF3399"/>
          </w:rPr>
          <m:t>x∈</m:t>
        </m:r>
        <m:r>
          <m:rPr>
            <m:lit/>
          </m:rPr>
          <w:rPr>
            <w:rFonts w:ascii="Cambria Math" w:eastAsiaTheme="minorEastAsia" w:hAnsi="Cambria Math"/>
            <w:color w:val="FF3399"/>
          </w:rPr>
          <m:t>]</m:t>
        </m:r>
        <m:r>
          <w:rPr>
            <w:rFonts w:ascii="Cambria Math" w:eastAsiaTheme="minorEastAsia" w:hAnsi="Cambria Math"/>
            <w:color w:val="FF3399"/>
          </w:rPr>
          <m:t>a,b[</m:t>
        </m:r>
      </m:oMath>
    </w:p>
    <w:p w14:paraId="480B737F" w14:textId="51456595" w:rsidR="007137A2" w:rsidRDefault="007137A2" w:rsidP="00D14B25">
      <w:pPr>
        <w:pStyle w:val="Paragraphedeliste"/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Posons </w:t>
      </w:r>
      <m:oMath>
        <m:r>
          <w:rPr>
            <w:rFonts w:ascii="Cambria Math" w:eastAsiaTheme="minorEastAsia" w:hAnsi="Cambria Math"/>
            <w:color w:val="FF3399"/>
          </w:rPr>
          <m:t>r=</m:t>
        </m:r>
        <m:func>
          <m:func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color w:val="FF3399"/>
              </w:rPr>
              <m:t>min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color w:val="FF3399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3399"/>
                  </w:rPr>
                  <m:t>x-a,b-x</m:t>
                </m:r>
              </m:e>
            </m:d>
          </m:e>
        </m:func>
        <m:r>
          <w:rPr>
            <w:rFonts w:ascii="Cambria Math" w:eastAsiaTheme="minorEastAsia" w:hAnsi="Cambria Math"/>
            <w:color w:val="FF3399"/>
          </w:rPr>
          <m:t xml:space="preserve">, </m:t>
        </m:r>
      </m:oMath>
      <w:r>
        <w:rPr>
          <w:rFonts w:eastAsiaTheme="minorEastAsia"/>
          <w:color w:val="FF3399"/>
        </w:rPr>
        <w:t xml:space="preserve">alors </w:t>
      </w:r>
      <m:oMath>
        <m:r>
          <w:rPr>
            <w:rFonts w:ascii="Cambria Math" w:eastAsiaTheme="minorEastAsia" w:hAnsi="Cambria Math"/>
            <w:color w:val="FF3399"/>
          </w:rPr>
          <m:t>r&gt;0</m:t>
        </m:r>
      </m:oMath>
    </w:p>
    <w:p w14:paraId="15FF5E68" w14:textId="267B5BC3" w:rsidR="007137A2" w:rsidRDefault="007137A2" w:rsidP="00D14B25">
      <w:pPr>
        <w:pStyle w:val="Paragraphedeliste"/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Soit </w:t>
      </w:r>
      <m:oMath>
        <m:r>
          <w:rPr>
            <w:rFonts w:ascii="Cambria Math" w:eastAsiaTheme="minorEastAsia" w:hAnsi="Cambria Math"/>
            <w:color w:val="FF3399"/>
          </w:rPr>
          <m:t>y∈]x-r, x+r[</m:t>
        </m:r>
      </m:oMath>
      <w:r>
        <w:rPr>
          <w:rFonts w:eastAsiaTheme="minorEastAsia"/>
          <w:color w:val="FF3399"/>
        </w:rPr>
        <w:t xml:space="preserve">, alors </w:t>
      </w:r>
      <m:oMath>
        <m:r>
          <w:rPr>
            <w:rFonts w:ascii="Cambria Math" w:eastAsiaTheme="minorEastAsia" w:hAnsi="Cambria Math"/>
            <w:color w:val="FF3399"/>
          </w:rPr>
          <m:t>x-r≤y≤x+r</m:t>
        </m:r>
      </m:oMath>
    </w:p>
    <w:p w14:paraId="62988ABF" w14:textId="52C454BE" w:rsidR="007137A2" w:rsidRDefault="007137A2" w:rsidP="00D14B25">
      <w:pPr>
        <w:pStyle w:val="Paragraphedeliste"/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Donc </w:t>
      </w:r>
      <m:oMath>
        <m:r>
          <w:rPr>
            <w:rFonts w:ascii="Cambria Math" w:eastAsiaTheme="minorEastAsia" w:hAnsi="Cambria Math"/>
            <w:color w:val="FF3399"/>
          </w:rPr>
          <m:t>a&lt;y&lt;b</m:t>
        </m:r>
      </m:oMath>
    </w:p>
    <w:p w14:paraId="43BCA4D2" w14:textId="370BEF92" w:rsidR="0012653A" w:rsidRDefault="007137A2" w:rsidP="00D14B25">
      <w:pPr>
        <w:pStyle w:val="Paragraphedeliste"/>
        <w:rPr>
          <w:rFonts w:eastAsiaTheme="minorEastAsia"/>
          <w:color w:val="FF3399"/>
        </w:rPr>
      </w:pPr>
      <w:r>
        <w:rPr>
          <w:rFonts w:eastAsiaTheme="minorEastAsia"/>
          <w:color w:val="FF3399"/>
        </w:rPr>
        <w:t xml:space="preserve">Donc </w:t>
      </w:r>
      <m:oMath>
        <m:r>
          <m:rPr>
            <m:scr m:val="script"/>
          </m:rPr>
          <w:rPr>
            <w:rFonts w:ascii="Cambria Math" w:eastAsiaTheme="minorEastAsia" w:hAnsi="Cambria Math"/>
            <w:color w:val="FF3399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  <w:color w:val="FF3399"/>
              </w:rPr>
            </m:ctrlPr>
          </m:dPr>
          <m:e>
            <m:r>
              <w:rPr>
                <w:rFonts w:ascii="Cambria Math" w:eastAsiaTheme="minorEastAsia" w:hAnsi="Cambria Math"/>
                <w:color w:val="FF3399"/>
              </w:rPr>
              <m:t>x,r</m:t>
            </m:r>
          </m:e>
        </m:d>
        <m:r>
          <w:rPr>
            <w:rFonts w:ascii="Cambria Math" w:eastAsiaTheme="minorEastAsia" w:hAnsi="Cambria Math"/>
            <w:color w:val="FF3399"/>
          </w:rPr>
          <m:t>⊂]a,b[</m:t>
        </m:r>
      </m:oMath>
      <w:r w:rsidR="006464F2">
        <w:rPr>
          <w:rFonts w:eastAsiaTheme="minorEastAsia"/>
          <w:color w:val="FF3399"/>
        </w:rPr>
        <w:t xml:space="preserve">, donc </w:t>
      </w:r>
      <m:oMath>
        <m:r>
          <w:rPr>
            <w:rFonts w:ascii="Cambria Math" w:eastAsiaTheme="minorEastAsia" w:hAnsi="Cambria Math"/>
            <w:color w:val="FF3399"/>
          </w:rPr>
          <m:t xml:space="preserve">]a,b[ </m:t>
        </m:r>
      </m:oMath>
      <w:r w:rsidR="006464F2">
        <w:rPr>
          <w:rFonts w:eastAsiaTheme="minorEastAsia"/>
          <w:color w:val="FF3399"/>
        </w:rPr>
        <w:t xml:space="preserve"> est ouvert.</w:t>
      </w:r>
    </w:p>
    <w:p w14:paraId="7559B801" w14:textId="03D58F65" w:rsidR="0012653A" w:rsidRDefault="0012653A" w:rsidP="0012653A">
      <w:pPr>
        <w:pStyle w:val="Paragraphedeliste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Montrons que dans l’espace vectoriel normé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E, </m:t>
            </m:r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⋅</m:t>
                </m:r>
              </m:e>
            </m:d>
          </m:e>
        </m:d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 xml:space="preserve">∀a∈E, ∀r&gt;0, </m:t>
        </m:r>
      </m:oMath>
      <w:r>
        <w:rPr>
          <w:rFonts w:eastAsiaTheme="minorEastAsia"/>
        </w:rPr>
        <w:t xml:space="preserve">la boule ouverte </w:t>
      </w:r>
      <m:oMath>
        <m:r>
          <w:rPr>
            <w:rFonts w:ascii="Cambria Math" w:eastAsiaTheme="minorEastAsia" w:hAnsi="Cambria Math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a,r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sepChr m:val="∣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x∈E</m:t>
            </m:r>
          </m:e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x-a</m:t>
                </m:r>
              </m:e>
            </m:d>
            <m:r>
              <w:rPr>
                <w:rFonts w:ascii="Cambria Math" w:eastAsiaTheme="minorEastAsia" w:hAnsi="Cambria Math"/>
              </w:rPr>
              <m:t>&lt;r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>est une partie ouverte.</w:t>
      </w:r>
    </w:p>
    <w:p w14:paraId="74458784" w14:textId="7335999D" w:rsidR="0012653A" w:rsidRDefault="0012653A" w:rsidP="0012653A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x∈B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a,r</m:t>
            </m:r>
          </m:e>
        </m:d>
      </m:oMath>
    </w:p>
    <w:p w14:paraId="4AB34305" w14:textId="38624D33" w:rsidR="0012653A" w:rsidRDefault="0012653A" w:rsidP="0012653A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Objectif : construire </w:t>
      </w:r>
      <m:oMath>
        <m:r>
          <w:rPr>
            <w:rFonts w:ascii="Cambria Math" w:eastAsiaTheme="minorEastAsia" w:hAnsi="Cambria Math"/>
          </w:rPr>
          <m:t>ρ&gt;0</m:t>
        </m:r>
      </m:oMath>
      <w:r>
        <w:rPr>
          <w:rFonts w:eastAsiaTheme="minorEastAsia"/>
        </w:rPr>
        <w:t xml:space="preserve"> tel que </w:t>
      </w:r>
      <m:oMath>
        <m:r>
          <w:rPr>
            <w:rFonts w:ascii="Cambria Math" w:eastAsiaTheme="minorEastAsia" w:hAnsi="Cambria Math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x,ρ</m:t>
            </m:r>
          </m:e>
        </m:d>
        <m:r>
          <w:rPr>
            <w:rFonts w:ascii="Cambria Math" w:eastAsiaTheme="minorEastAsia" w:hAnsi="Cambria Math"/>
          </w:rPr>
          <m:t>⊂B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a,r</m:t>
            </m:r>
          </m:e>
        </m:d>
      </m:oMath>
    </w:p>
    <w:p w14:paraId="482E1879" w14:textId="257CAC9F" w:rsidR="0012653A" w:rsidRDefault="00B70740" w:rsidP="0012653A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ρ=r-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x-a</m:t>
            </m:r>
          </m:e>
        </m:d>
        <m:r>
          <w:rPr>
            <w:rFonts w:ascii="Cambria Math" w:eastAsiaTheme="minorEastAsia" w:hAnsi="Cambria Math"/>
          </w:rPr>
          <m:t>&gt;0</m:t>
        </m:r>
      </m:oMath>
    </w:p>
    <w:p w14:paraId="34E48310" w14:textId="5B7D9597" w:rsidR="00B70740" w:rsidRDefault="00B70740" w:rsidP="0012653A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y∈B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x,ρ</m:t>
            </m:r>
          </m:e>
        </m:d>
      </m:oMath>
      <w:r>
        <w:rPr>
          <w:rFonts w:eastAsiaTheme="minorEastAsia"/>
        </w:rPr>
        <w:t xml:space="preserve">, montrons que </w:t>
      </w:r>
      <m:oMath>
        <m:r>
          <w:rPr>
            <w:rFonts w:ascii="Cambria Math" w:eastAsiaTheme="minorEastAsia" w:hAnsi="Cambria Math"/>
          </w:rPr>
          <m:t>y∈B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a,r</m:t>
            </m:r>
          </m:e>
        </m:d>
      </m:oMath>
    </w:p>
    <w:p w14:paraId="54EEAA27" w14:textId="5CC76E4A" w:rsidR="00B70740" w:rsidRPr="00B70740" w:rsidRDefault="00B70740" w:rsidP="0012653A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On a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y-a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y-x+x-a</m:t>
            </m:r>
          </m:e>
        </m:d>
      </m:oMath>
    </w:p>
    <w:p w14:paraId="08ACAE31" w14:textId="0D91B964" w:rsidR="00B70740" w:rsidRDefault="00B70740" w:rsidP="0012653A">
      <w:pPr>
        <w:pStyle w:val="Paragraphedeliste"/>
        <w:rPr>
          <w:rFonts w:eastAsiaTheme="minorEastAsia"/>
        </w:rPr>
      </w:pPr>
      <w:r>
        <w:rPr>
          <w:rFonts w:eastAsiaTheme="minorEastAsia"/>
        </w:rPr>
        <w:tab/>
        <w:t xml:space="preserve">            </w:t>
      </w:r>
      <m:oMath>
        <m:r>
          <w:rPr>
            <w:rFonts w:ascii="Cambria Math" w:eastAsiaTheme="minorEastAsia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y-x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x-a</m:t>
            </m:r>
          </m:e>
        </m:d>
      </m:oMath>
    </w:p>
    <w:p w14:paraId="2927B6E8" w14:textId="6666491B" w:rsidR="00B70740" w:rsidRDefault="00B70740" w:rsidP="0012653A">
      <w:pPr>
        <w:pStyle w:val="Paragraphedeliste"/>
        <w:rPr>
          <w:rFonts w:eastAsiaTheme="minorEastAsia"/>
        </w:rPr>
      </w:pPr>
      <w:r>
        <w:rPr>
          <w:rFonts w:eastAsiaTheme="minorEastAsia"/>
        </w:rPr>
        <w:tab/>
        <w:t xml:space="preserve">            </w:t>
      </w:r>
      <m:oMath>
        <m:r>
          <w:rPr>
            <w:rFonts w:ascii="Cambria Math" w:eastAsiaTheme="minorEastAsia" w:hAnsi="Cambria Math"/>
          </w:rPr>
          <m:t>&lt;ρ+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x-a</m:t>
            </m:r>
          </m:e>
        </m:d>
        <m:r>
          <w:rPr>
            <w:rFonts w:ascii="Cambria Math" w:eastAsiaTheme="minorEastAsia" w:hAnsi="Cambria Math"/>
          </w:rPr>
          <m:t>=r</m:t>
        </m:r>
      </m:oMath>
    </w:p>
    <w:p w14:paraId="57BB32FD" w14:textId="0EE3E23E" w:rsidR="00B70740" w:rsidRDefault="00B70740" w:rsidP="0012653A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Ainsi </w:t>
      </w:r>
      <m:oMath>
        <m:r>
          <w:rPr>
            <w:rFonts w:ascii="Cambria Math" w:eastAsiaTheme="minorEastAsia" w:hAnsi="Cambria Math"/>
          </w:rPr>
          <m:t>y∈B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a,r</m:t>
            </m:r>
          </m:e>
        </m:d>
      </m:oMath>
    </w:p>
    <w:p w14:paraId="582E2167" w14:textId="57248F3A" w:rsidR="00B70740" w:rsidRDefault="00B70740" w:rsidP="00B70740">
      <w:pPr>
        <w:pStyle w:val="Paragraphedeliste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Montrons que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B</m:t>
            </m:r>
          </m:e>
        </m:ba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a,r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sepChr m:val="∣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x∈E</m:t>
            </m:r>
          </m:e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x-a</m:t>
                </m:r>
              </m:e>
            </m:d>
            <m:r>
              <w:rPr>
                <w:rFonts w:ascii="Cambria Math" w:eastAsiaTheme="minorEastAsia" w:hAnsi="Cambria Math"/>
              </w:rPr>
              <m:t>≤r</m:t>
            </m:r>
          </m:e>
        </m:d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a,r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sepChr m:val="∣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x∈E</m:t>
            </m:r>
          </m:e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x-a</m:t>
                </m:r>
              </m:e>
            </m:d>
            <m:r>
              <w:rPr>
                <w:rFonts w:ascii="Cambria Math" w:eastAsiaTheme="minorEastAsia" w:hAnsi="Cambria Math"/>
              </w:rPr>
              <m:t>=r</m:t>
            </m:r>
          </m:e>
        </m:d>
      </m:oMath>
      <w:r>
        <w:rPr>
          <w:rFonts w:eastAsiaTheme="minorEastAsia"/>
        </w:rPr>
        <w:t xml:space="preserve"> ne sont pas des ouverts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>.</w:t>
      </w:r>
    </w:p>
    <w:p w14:paraId="3EC06593" w14:textId="6DE6F8D2" w:rsidR="00B70740" w:rsidRDefault="00B70740" w:rsidP="00B70740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x∈S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a,r</m:t>
            </m:r>
          </m:e>
        </m:d>
      </m:oMath>
      <w:r>
        <w:rPr>
          <w:rFonts w:eastAsiaTheme="minorEastAsia"/>
        </w:rPr>
        <w:t xml:space="preserve">. Objectif : montrer que </w:t>
      </w:r>
      <m:oMath>
        <m:r>
          <w:rPr>
            <w:rFonts w:ascii="Cambria Math" w:eastAsiaTheme="minorEastAsia" w:hAnsi="Cambria Math"/>
          </w:rPr>
          <m:t>∀ε&gt;0, B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x,e</m:t>
            </m:r>
          </m:e>
        </m:d>
        <m:r>
          <w:rPr>
            <w:rFonts w:ascii="Cambria Math" w:eastAsiaTheme="minorEastAsia" w:hAnsi="Cambria Math"/>
          </w:rPr>
          <m:t>⊄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B</m:t>
            </m:r>
          </m:e>
        </m:ba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a,r</m:t>
            </m:r>
          </m:e>
        </m:d>
      </m:oMath>
    </w:p>
    <w:p w14:paraId="0D9BF9F6" w14:textId="672890A5" w:rsidR="007B29DC" w:rsidRDefault="007B29DC" w:rsidP="00B70740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ε&gt;0</m:t>
        </m:r>
      </m:oMath>
      <w:r>
        <w:rPr>
          <w:rFonts w:eastAsiaTheme="minorEastAsia"/>
        </w:rPr>
        <w:t xml:space="preserve">, posons </w:t>
      </w:r>
      <m:oMath>
        <m:r>
          <w:rPr>
            <w:rFonts w:ascii="Cambria Math" w:eastAsiaTheme="minorEastAsia" w:hAnsi="Cambria Math"/>
          </w:rPr>
          <m:t>z=x+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ε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 xml:space="preserve">u, </m:t>
        </m:r>
      </m:oMath>
      <w:r>
        <w:rPr>
          <w:rFonts w:eastAsiaTheme="minorEastAsia"/>
        </w:rPr>
        <w:t xml:space="preserve">où </w:t>
      </w:r>
      <m:oMath>
        <m:r>
          <w:rPr>
            <w:rFonts w:ascii="Cambria Math" w:eastAsiaTheme="minorEastAsia" w:hAnsi="Cambria Math"/>
          </w:rPr>
          <m:t>u=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x-a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x-a</m:t>
                </m:r>
              </m:e>
            </m:d>
          </m:den>
        </m:f>
      </m:oMath>
    </w:p>
    <w:p w14:paraId="222CE8D4" w14:textId="3FB7D61E" w:rsidR="007B29DC" w:rsidRDefault="007B29DC" w:rsidP="00B70740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Alors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z-x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ε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u-x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ε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</w:rPr>
          <m:t>×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</m:d>
              </m:e>
            </m:groupChr>
          </m:e>
          <m:lim>
            <m:r>
              <w:rPr>
                <w:rFonts w:ascii="Cambria Math" w:eastAsiaTheme="minorEastAsia" w:hAnsi="Cambria Math"/>
              </w:rPr>
              <m:t>=1</m:t>
            </m:r>
          </m:lim>
        </m:limLow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ε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&lt;ε</m:t>
        </m:r>
      </m:oMath>
    </w:p>
    <w:p w14:paraId="6C5433EB" w14:textId="4862EF98" w:rsidR="007B29DC" w:rsidRPr="007B29DC" w:rsidRDefault="007B29DC" w:rsidP="00B70740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Ainsi </w:t>
      </w:r>
      <m:oMath>
        <m:r>
          <w:rPr>
            <w:rFonts w:ascii="Cambria Math" w:eastAsiaTheme="minorEastAsia" w:hAnsi="Cambria Math"/>
          </w:rPr>
          <m:t>z∈B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 ;ε</m:t>
            </m:r>
          </m:e>
        </m:d>
      </m:oMath>
    </w:p>
    <w:p w14:paraId="226E67A5" w14:textId="650B50AD" w:rsidR="007B29DC" w:rsidRDefault="007B29DC" w:rsidP="00B70740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Mais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z-x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ε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x-a</m:t>
                </m:r>
              </m:num>
              <m:den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x-a</m:t>
                    </m:r>
                  </m:e>
                </m:d>
              </m:den>
            </m:f>
            <m:r>
              <w:rPr>
                <w:rFonts w:ascii="Cambria Math" w:eastAsiaTheme="minorEastAsia" w:hAnsi="Cambria Math"/>
              </w:rPr>
              <m:t>-x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groupChr>
                  <m:groupCh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groupChrPr>
                  <m:e>
                    <m:r>
                      <w:rPr>
                        <w:rFonts w:ascii="Cambria Math" w:eastAsiaTheme="minorEastAsia" w:hAnsi="Cambria Math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ε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x-a</m:t>
                            </m:r>
                          </m:e>
                        </m:d>
                      </m:den>
                    </m:f>
                  </m:e>
                </m:groupChr>
              </m:e>
              <m:lim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∈R</m:t>
                </m:r>
              </m:lim>
            </m:limLow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groupChr>
                  <m:groupCh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groupChr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x-a</m:t>
                        </m:r>
                      </m:e>
                    </m:d>
                  </m:e>
                </m:groupChr>
              </m:e>
              <m:lim>
                <m:r>
                  <w:rPr>
                    <w:rFonts w:ascii="Cambria Math" w:eastAsiaTheme="minorEastAsia" w:hAnsi="Cambria Math"/>
                  </w:rPr>
                  <m:t>∈E</m:t>
                </m:r>
              </m:lim>
            </m:limLow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ε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x-a</m:t>
                    </m:r>
                  </m:e>
                </m:d>
              </m:den>
            </m:f>
          </m:e>
        </m:d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x-a</m:t>
            </m:r>
          </m:e>
        </m:d>
      </m:oMath>
    </w:p>
    <w:p w14:paraId="09DE2311" w14:textId="1560851A" w:rsidR="007B29DC" w:rsidRDefault="007B29DC" w:rsidP="00B70740">
      <w:pPr>
        <w:pStyle w:val="Paragraphedeliste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       </w:t>
      </w:r>
      <m:oMath>
        <m:r>
          <w:rPr>
            <w:rFonts w:ascii="Cambria Math" w:eastAsiaTheme="minorEastAsia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x-a</m:t>
            </m:r>
          </m:e>
        </m:d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ε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&gt;r</m:t>
        </m:r>
      </m:oMath>
    </w:p>
    <w:p w14:paraId="2FC8F17D" w14:textId="7750CCCE" w:rsidR="007B29DC" w:rsidRDefault="007B29DC" w:rsidP="00B70740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Ainsi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B</m:t>
            </m:r>
          </m:e>
        </m:ba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a,r</m:t>
            </m:r>
          </m:e>
        </m:d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a,r</m:t>
            </m:r>
          </m:e>
        </m:d>
      </m:oMath>
      <w:r>
        <w:rPr>
          <w:rFonts w:eastAsiaTheme="minorEastAsia"/>
        </w:rPr>
        <w:t xml:space="preserve"> ne sont pas des ouverts de </w:t>
      </w:r>
      <m:oMath>
        <m:r>
          <w:rPr>
            <w:rFonts w:ascii="Cambria Math" w:eastAsiaTheme="minorEastAsia" w:hAnsi="Cambria Math"/>
          </w:rPr>
          <m:t>E</m:t>
        </m:r>
      </m:oMath>
    </w:p>
    <w:p w14:paraId="06DF57E7" w14:textId="77777777" w:rsidR="007B29DC" w:rsidRDefault="007B29DC" w:rsidP="007B29DC">
      <w:pPr>
        <w:pStyle w:val="Paragraphedeliste"/>
        <w:ind w:left="0"/>
        <w:rPr>
          <w:rFonts w:eastAsiaTheme="minorEastAsia"/>
        </w:rPr>
      </w:pPr>
    </w:p>
    <w:p w14:paraId="4A7EB208" w14:textId="533B900F" w:rsidR="007B29DC" w:rsidRDefault="007B29DC" w:rsidP="007B29DC">
      <w:pPr>
        <w:pStyle w:val="Paragraphedeliste"/>
        <w:ind w:left="0"/>
        <w:rPr>
          <w:rFonts w:eastAsiaTheme="minorEastAsia"/>
        </w:rPr>
      </w:pPr>
      <w:r>
        <w:rPr>
          <w:rFonts w:eastAsiaTheme="minorEastAsia"/>
          <w:u w:val="single"/>
        </w:rPr>
        <w:t>Propriété :</w:t>
      </w:r>
      <w:r>
        <w:rPr>
          <w:rFonts w:eastAsiaTheme="minorEastAsia"/>
        </w:rPr>
        <w:t xml:space="preserve"> Une réunion (finie ou infinie) d’ouverts est un ouvert.</w:t>
      </w:r>
    </w:p>
    <w:p w14:paraId="60D8D6F3" w14:textId="2969CDEF" w:rsidR="00C04C83" w:rsidRDefault="007B29DC" w:rsidP="00C04C83">
      <w:pPr>
        <w:pStyle w:val="Paragraphedeliste"/>
        <w:ind w:left="0"/>
        <w:rPr>
          <w:rFonts w:eastAsiaTheme="minorEastAsia"/>
        </w:rPr>
      </w:pPr>
      <w:r>
        <w:rPr>
          <w:rFonts w:eastAsiaTheme="minorEastAsia"/>
          <w:u w:val="single"/>
        </w:rPr>
        <w:lastRenderedPageBreak/>
        <w:t>Propriété :</w:t>
      </w:r>
      <w:r>
        <w:rPr>
          <w:rFonts w:eastAsiaTheme="minorEastAsia"/>
        </w:rPr>
        <w:t xml:space="preserve"> </w:t>
      </w:r>
      <w:r w:rsidR="00D708E4">
        <w:rPr>
          <w:rFonts w:eastAsiaTheme="minorEastAsia"/>
        </w:rPr>
        <w:t xml:space="preserve">Une intersection </w:t>
      </w:r>
      <w:r w:rsidR="00D708E4" w:rsidRPr="00D708E4">
        <w:rPr>
          <w:rFonts w:eastAsiaTheme="minorEastAsia"/>
          <w:u w:val="single"/>
        </w:rPr>
        <w:t>finie</w:t>
      </w:r>
      <w:r w:rsidR="00D708E4">
        <w:rPr>
          <w:rFonts w:eastAsiaTheme="minorEastAsia"/>
        </w:rPr>
        <w:t xml:space="preserve"> d’ouverts est un ouvert</w:t>
      </w:r>
    </w:p>
    <w:p w14:paraId="5D0B7203" w14:textId="61809678" w:rsidR="00C04C83" w:rsidRDefault="00C04C83" w:rsidP="00C04C83">
      <w:pPr>
        <w:pStyle w:val="Paragraphedeliste"/>
        <w:numPr>
          <w:ilvl w:val="0"/>
          <w:numId w:val="4"/>
        </w:num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Parties fermées</w:t>
      </w:r>
    </w:p>
    <w:p w14:paraId="70E1ACA3" w14:textId="502F6951" w:rsidR="00C04C83" w:rsidRDefault="00C04C83" w:rsidP="00C04C83">
      <w:pPr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Une partie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est dite fermée si son complémentaire (dans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) est un ouvert. On dit aussi que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est un fermé de </w:t>
      </w:r>
      <m:oMath>
        <m:r>
          <w:rPr>
            <w:rFonts w:ascii="Cambria Math" w:eastAsiaTheme="minorEastAsia" w:hAnsi="Cambria Math"/>
          </w:rPr>
          <m:t>E</m:t>
        </m:r>
      </m:oMath>
    </w:p>
    <w:p w14:paraId="75605D68" w14:textId="7060BF9C" w:rsidR="00C04C83" w:rsidRDefault="00C04C83" w:rsidP="00C04C83">
      <w:pPr>
        <w:rPr>
          <w:rFonts w:eastAsiaTheme="minorEastAsia"/>
          <w:color w:val="92D050"/>
        </w:rPr>
      </w:pPr>
      <w:r>
        <w:rPr>
          <w:rFonts w:eastAsiaTheme="minorEastAsia"/>
          <w:color w:val="92D050"/>
        </w:rPr>
        <w:t xml:space="preserve">Remarque : On n’utilisera jamais la notation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color w:val="92D050"/>
              </w:rPr>
            </m:ctrlPr>
          </m:barPr>
          <m:e>
            <m:r>
              <w:rPr>
                <w:rFonts w:ascii="Cambria Math" w:eastAsiaTheme="minorEastAsia" w:hAnsi="Cambria Math"/>
                <w:color w:val="92D050"/>
              </w:rPr>
              <m:t>X</m:t>
            </m:r>
          </m:e>
        </m:bar>
      </m:oMath>
      <w:r>
        <w:rPr>
          <w:rFonts w:eastAsiaTheme="minorEastAsia"/>
          <w:color w:val="92D050"/>
        </w:rPr>
        <w:t xml:space="preserve"> pour désigner le complémentaire : elle désigne l’adhérence. On utilisera plutôt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92D050"/>
              </w:rPr>
            </m:ctrlPr>
          </m:sSupPr>
          <m:e>
            <m:r>
              <w:rPr>
                <w:rFonts w:ascii="Cambria Math" w:eastAsiaTheme="minorEastAsia" w:hAnsi="Cambria Math"/>
                <w:color w:val="92D050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92D050"/>
              </w:rPr>
              <m:t>C</m:t>
            </m:r>
          </m:sup>
        </m:sSup>
      </m:oMath>
      <w:r>
        <w:rPr>
          <w:rFonts w:eastAsiaTheme="minorEastAsia"/>
          <w:color w:val="92D050"/>
        </w:rPr>
        <w:t xml:space="preserve"> ou </w:t>
      </w:r>
      <m:oMath>
        <m:r>
          <w:rPr>
            <w:rFonts w:ascii="Cambria Math" w:eastAsiaTheme="minorEastAsia" w:hAnsi="Cambria Math"/>
            <w:color w:val="92D050"/>
          </w:rPr>
          <m:t>E\X</m:t>
        </m:r>
      </m:oMath>
      <w:r>
        <w:rPr>
          <w:rFonts w:eastAsiaTheme="minorEastAsia"/>
          <w:color w:val="92D050"/>
        </w:rPr>
        <w:t>.</w:t>
      </w:r>
    </w:p>
    <w:p w14:paraId="07423E44" w14:textId="4180EE89" w:rsidR="00C04C83" w:rsidRDefault="00C04C83" w:rsidP="00C04C83">
      <w:pPr>
        <w:rPr>
          <w:rFonts w:eastAsiaTheme="minorEastAsia"/>
        </w:rPr>
      </w:pPr>
      <w:r>
        <w:rPr>
          <w:rFonts w:eastAsiaTheme="minorEastAsia"/>
          <w:u w:val="single"/>
        </w:rPr>
        <w:t>Propriété :</w:t>
      </w:r>
      <w:r>
        <w:rPr>
          <w:rFonts w:eastAsiaTheme="minorEastAsia"/>
        </w:rPr>
        <w:t xml:space="preserve"> Une intersection (finie ou infinie) de fermés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est un fermé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>.</w:t>
      </w:r>
    </w:p>
    <w:p w14:paraId="1B02C8B1" w14:textId="646308CE" w:rsidR="00C04C83" w:rsidRPr="00C04C83" w:rsidRDefault="00C04C83" w:rsidP="00C04C83">
      <w:pPr>
        <w:rPr>
          <w:rFonts w:eastAsiaTheme="minorEastAsia"/>
          <w:i/>
        </w:rPr>
      </w:pPr>
      <w:r w:rsidRPr="00C04C83">
        <w:rPr>
          <w:rFonts w:eastAsiaTheme="minorEastAsia"/>
          <w:u w:val="single"/>
        </w:rPr>
        <w:t>Propriété</w:t>
      </w:r>
      <w:r>
        <w:rPr>
          <w:rFonts w:eastAsiaTheme="minorEastAsia"/>
          <w:u w:val="single"/>
        </w:rPr>
        <w:t> :</w:t>
      </w:r>
      <w:r>
        <w:rPr>
          <w:rFonts w:eastAsiaTheme="minorEastAsia"/>
        </w:rPr>
        <w:t xml:space="preserve"> Une union </w:t>
      </w:r>
      <w:r>
        <w:rPr>
          <w:rFonts w:eastAsiaTheme="minorEastAsia"/>
          <w:u w:val="single"/>
        </w:rPr>
        <w:t>finie</w:t>
      </w:r>
      <w:r>
        <w:rPr>
          <w:rFonts w:eastAsiaTheme="minorEastAsia"/>
        </w:rPr>
        <w:t xml:space="preserve"> de fermés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est un fermé de </w:t>
      </w:r>
      <m:oMath>
        <m: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>.</w:t>
      </w:r>
    </w:p>
    <w:sectPr w:rsidR="00C04C83" w:rsidRPr="00C04C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EE06AA" w14:textId="77777777" w:rsidR="00D26221" w:rsidRDefault="00D26221" w:rsidP="0012653A">
      <w:pPr>
        <w:spacing w:after="0" w:line="240" w:lineRule="auto"/>
      </w:pPr>
      <w:r>
        <w:separator/>
      </w:r>
    </w:p>
  </w:endnote>
  <w:endnote w:type="continuationSeparator" w:id="0">
    <w:p w14:paraId="570C3AC6" w14:textId="77777777" w:rsidR="00D26221" w:rsidRDefault="00D26221" w:rsidP="001265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6C0708" w14:textId="77777777" w:rsidR="00D26221" w:rsidRDefault="00D26221" w:rsidP="0012653A">
      <w:pPr>
        <w:spacing w:after="0" w:line="240" w:lineRule="auto"/>
      </w:pPr>
      <w:r>
        <w:separator/>
      </w:r>
    </w:p>
  </w:footnote>
  <w:footnote w:type="continuationSeparator" w:id="0">
    <w:p w14:paraId="11F1789B" w14:textId="77777777" w:rsidR="00D26221" w:rsidRDefault="00D26221" w:rsidP="001265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20CB4"/>
    <w:multiLevelType w:val="hybridMultilevel"/>
    <w:tmpl w:val="AC8C0DB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6F5453"/>
    <w:multiLevelType w:val="hybridMultilevel"/>
    <w:tmpl w:val="D52A41A0"/>
    <w:lvl w:ilvl="0" w:tplc="60A6567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09684A"/>
    <w:multiLevelType w:val="hybridMultilevel"/>
    <w:tmpl w:val="AD5AC26A"/>
    <w:lvl w:ilvl="0" w:tplc="A7C4B90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4282675"/>
    <w:multiLevelType w:val="hybridMultilevel"/>
    <w:tmpl w:val="7E667F7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9956170">
    <w:abstractNumId w:val="0"/>
  </w:num>
  <w:num w:numId="2" w16cid:durableId="834416994">
    <w:abstractNumId w:val="3"/>
  </w:num>
  <w:num w:numId="3" w16cid:durableId="1760715586">
    <w:abstractNumId w:val="1"/>
  </w:num>
  <w:num w:numId="4" w16cid:durableId="17298355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B25"/>
    <w:rsid w:val="0009223C"/>
    <w:rsid w:val="0012653A"/>
    <w:rsid w:val="002F4044"/>
    <w:rsid w:val="00436D0C"/>
    <w:rsid w:val="006464F2"/>
    <w:rsid w:val="007137A2"/>
    <w:rsid w:val="007B29DC"/>
    <w:rsid w:val="00B70740"/>
    <w:rsid w:val="00C04C83"/>
    <w:rsid w:val="00D14B25"/>
    <w:rsid w:val="00D26221"/>
    <w:rsid w:val="00D708E4"/>
    <w:rsid w:val="00DE0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1AE90"/>
  <w15:chartTrackingRefBased/>
  <w15:docId w15:val="{7D002B2A-B66E-4CD8-878F-C7F6A5DE6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14B25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D14B25"/>
    <w:rPr>
      <w:color w:val="66666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12653A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12653A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12653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344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</dc:creator>
  <cp:keywords/>
  <dc:description/>
  <cp:lastModifiedBy>cleme</cp:lastModifiedBy>
  <cp:revision>3</cp:revision>
  <dcterms:created xsi:type="dcterms:W3CDTF">2024-01-24T13:09:00Z</dcterms:created>
  <dcterms:modified xsi:type="dcterms:W3CDTF">2024-01-24T14:05:00Z</dcterms:modified>
</cp:coreProperties>
</file>