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C79D8" w14:textId="05915DA6" w:rsidR="005C0AF9" w:rsidRPr="005C0AF9" w:rsidRDefault="005C0AF9" w:rsidP="00BD122E">
      <w:pPr>
        <w:jc w:val="center"/>
        <w:rPr>
          <w:rFonts w:ascii="Copperplate" w:hAnsi="Copperplate"/>
          <w:b/>
          <w:bCs/>
          <w:sz w:val="48"/>
          <w:szCs w:val="48"/>
        </w:rPr>
      </w:pPr>
      <w:r>
        <w:rPr>
          <w:rFonts w:ascii="Copperplate" w:hAnsi="Copperplate"/>
          <w:b/>
          <w:bCs/>
          <w:sz w:val="48"/>
          <w:szCs w:val="48"/>
        </w:rPr>
        <w:t>Handelsbetingelser</w:t>
      </w:r>
    </w:p>
    <w:p w14:paraId="5F876BF0" w14:textId="6F7EDC0B" w:rsidR="005C0AF9" w:rsidRPr="003B6044" w:rsidRDefault="005C0AF9" w:rsidP="00BD122E">
      <w:pPr>
        <w:jc w:val="center"/>
        <w:rPr>
          <w:rFonts w:ascii="Copperplate" w:hAnsi="Copperplate"/>
          <w:i/>
          <w:iCs/>
          <w:sz w:val="28"/>
          <w:szCs w:val="28"/>
        </w:rPr>
      </w:pPr>
      <w:r w:rsidRPr="003B6044">
        <w:rPr>
          <w:rFonts w:ascii="Copperplate" w:hAnsi="Copperplate"/>
          <w:i/>
          <w:iCs/>
          <w:sz w:val="28"/>
          <w:szCs w:val="28"/>
        </w:rPr>
        <w:t>Adhæsionskontrakt</w:t>
      </w:r>
    </w:p>
    <w:p w14:paraId="0A9AB44C" w14:textId="77777777" w:rsidR="005C0AF9" w:rsidRDefault="005C0AF9" w:rsidP="00BD122E">
      <w:pPr>
        <w:jc w:val="center"/>
        <w:rPr>
          <w:rFonts w:ascii="Copperplate" w:hAnsi="Copperplate"/>
          <w:b/>
          <w:bCs/>
        </w:rPr>
      </w:pPr>
    </w:p>
    <w:p w14:paraId="75995EC0" w14:textId="77777777" w:rsidR="00E23C6A" w:rsidRPr="00635BF7" w:rsidRDefault="00E23C6A" w:rsidP="00635BF7">
      <w:pPr>
        <w:rPr>
          <w:rFonts w:ascii="Copperplate" w:hAnsi="Copperplate"/>
          <w:b/>
          <w:bCs/>
        </w:rPr>
      </w:pPr>
    </w:p>
    <w:p w14:paraId="199F5E83" w14:textId="7B860AD8" w:rsidR="00E23C6A" w:rsidRPr="00E23C6A" w:rsidRDefault="003B6044" w:rsidP="00635BF7">
      <w:pPr>
        <w:pStyle w:val="Listeafsnit"/>
        <w:spacing w:after="240"/>
        <w:ind w:left="360"/>
        <w:jc w:val="center"/>
        <w:rPr>
          <w:rFonts w:ascii="Copperplate" w:hAnsi="Copperplate"/>
          <w:b/>
          <w:bCs/>
        </w:rPr>
      </w:pPr>
      <w:r w:rsidRPr="00E23C6A">
        <w:rPr>
          <w:rFonts w:ascii="Copperplate" w:hAnsi="Copperplate"/>
          <w:b/>
          <w:bCs/>
        </w:rPr>
        <w:t>Prænumerationskøb</w:t>
      </w:r>
    </w:p>
    <w:p w14:paraId="0B222D0E" w14:textId="14384B4D" w:rsidR="0081288D" w:rsidRPr="00635BF7" w:rsidRDefault="0081288D" w:rsidP="00635BF7">
      <w:pPr>
        <w:spacing w:line="360" w:lineRule="auto"/>
        <w:jc w:val="both"/>
        <w:rPr>
          <w:rFonts w:ascii="Times New Roman" w:hAnsi="Times New Roman" w:cs="Times New Roman"/>
        </w:rPr>
      </w:pPr>
      <w:r w:rsidRPr="00635BF7">
        <w:rPr>
          <w:rFonts w:ascii="Times New Roman" w:hAnsi="Times New Roman" w:cs="Times New Roman"/>
        </w:rPr>
        <w:t>Alle aftaler om køb af produkter fra Liedecke &amp; Noergaard</w:t>
      </w:r>
      <w:r w:rsidR="003B6044" w:rsidRPr="00635BF7">
        <w:rPr>
          <w:rFonts w:ascii="Times New Roman" w:hAnsi="Times New Roman" w:cs="Times New Roman"/>
        </w:rPr>
        <w:t xml:space="preserve"> Handelskompagni</w:t>
      </w:r>
      <w:r w:rsidRPr="00635BF7">
        <w:rPr>
          <w:rFonts w:ascii="Times New Roman" w:hAnsi="Times New Roman" w:cs="Times New Roman"/>
        </w:rPr>
        <w:t xml:space="preserve"> </w:t>
      </w:r>
      <w:r w:rsidR="00C40855" w:rsidRPr="00635BF7">
        <w:rPr>
          <w:rFonts w:ascii="Times New Roman" w:hAnsi="Times New Roman" w:cs="Times New Roman"/>
        </w:rPr>
        <w:t>A/S</w:t>
      </w:r>
      <w:r w:rsidRPr="00635BF7">
        <w:rPr>
          <w:rFonts w:ascii="Times New Roman" w:hAnsi="Times New Roman" w:cs="Times New Roman"/>
        </w:rPr>
        <w:t xml:space="preserve"> er at anse for </w:t>
      </w:r>
      <w:r w:rsidR="003B6044" w:rsidRPr="00635BF7">
        <w:rPr>
          <w:rFonts w:ascii="Times New Roman" w:hAnsi="Times New Roman" w:cs="Times New Roman"/>
        </w:rPr>
        <w:t>præ</w:t>
      </w:r>
      <w:r w:rsidR="003B6044" w:rsidRPr="00635BF7">
        <w:rPr>
          <w:rFonts w:ascii="Times New Roman" w:hAnsi="Times New Roman" w:cs="Times New Roman"/>
        </w:rPr>
        <w:softHyphen/>
        <w:t>nu</w:t>
      </w:r>
      <w:r w:rsidR="003B6044" w:rsidRPr="00635BF7">
        <w:rPr>
          <w:rFonts w:ascii="Times New Roman" w:hAnsi="Times New Roman" w:cs="Times New Roman"/>
        </w:rPr>
        <w:softHyphen/>
        <w:t>me</w:t>
      </w:r>
      <w:r w:rsidR="003B6044" w:rsidRPr="00635BF7">
        <w:rPr>
          <w:rFonts w:ascii="Times New Roman" w:hAnsi="Times New Roman" w:cs="Times New Roman"/>
        </w:rPr>
        <w:softHyphen/>
        <w:t>ra</w:t>
      </w:r>
      <w:r w:rsidR="003B6044" w:rsidRPr="00635BF7">
        <w:rPr>
          <w:rFonts w:ascii="Times New Roman" w:hAnsi="Times New Roman" w:cs="Times New Roman"/>
        </w:rPr>
        <w:softHyphen/>
        <w:t>ti</w:t>
      </w:r>
      <w:r w:rsidR="003B6044" w:rsidRPr="00635BF7">
        <w:rPr>
          <w:rFonts w:ascii="Times New Roman" w:hAnsi="Times New Roman" w:cs="Times New Roman"/>
        </w:rPr>
        <w:softHyphen/>
        <w:t>on</w:t>
      </w:r>
      <w:r w:rsidR="003B6044" w:rsidRPr="00635BF7">
        <w:rPr>
          <w:rFonts w:ascii="Times New Roman" w:hAnsi="Times New Roman" w:cs="Times New Roman"/>
        </w:rPr>
        <w:softHyphen/>
        <w:t>s</w:t>
      </w:r>
      <w:r w:rsidR="003B6044" w:rsidRPr="00635BF7">
        <w:rPr>
          <w:rFonts w:ascii="Times New Roman" w:hAnsi="Times New Roman" w:cs="Times New Roman"/>
        </w:rPr>
        <w:softHyphen/>
      </w:r>
      <w:r w:rsidRPr="00635BF7">
        <w:rPr>
          <w:rFonts w:ascii="Times New Roman" w:hAnsi="Times New Roman" w:cs="Times New Roman"/>
        </w:rPr>
        <w:t>køb, medmindre andet fremgår direkte og utvetydigt.</w:t>
      </w:r>
    </w:p>
    <w:p w14:paraId="535387F7" w14:textId="77777777" w:rsidR="00635BF7" w:rsidRDefault="00635BF7" w:rsidP="00635BF7">
      <w:pPr>
        <w:spacing w:line="360" w:lineRule="auto"/>
        <w:jc w:val="both"/>
        <w:rPr>
          <w:rFonts w:ascii="Times New Roman" w:hAnsi="Times New Roman" w:cs="Times New Roman"/>
        </w:rPr>
      </w:pPr>
    </w:p>
    <w:p w14:paraId="4A9D7507" w14:textId="3A2C5F5F" w:rsidR="00E23C6A" w:rsidRPr="00635BF7" w:rsidRDefault="00E23C6A" w:rsidP="00635BF7">
      <w:pPr>
        <w:spacing w:line="360" w:lineRule="auto"/>
        <w:jc w:val="both"/>
        <w:rPr>
          <w:rFonts w:ascii="Times New Roman" w:hAnsi="Times New Roman" w:cs="Times New Roman"/>
        </w:rPr>
      </w:pPr>
      <w:r w:rsidRPr="00635BF7">
        <w:rPr>
          <w:rFonts w:ascii="Times New Roman" w:hAnsi="Times New Roman" w:cs="Times New Roman"/>
        </w:rPr>
        <w:t>Dette gælder både i civil-, handels- og forbrugerkøb</w:t>
      </w:r>
    </w:p>
    <w:p w14:paraId="279710CF" w14:textId="696CAB11" w:rsidR="00BD122E" w:rsidRDefault="00BD122E">
      <w:pPr>
        <w:rPr>
          <w:rFonts w:ascii="Times New Roman" w:hAnsi="Times New Roman" w:cs="Times New Roman"/>
        </w:rPr>
      </w:pPr>
    </w:p>
    <w:p w14:paraId="29118327" w14:textId="77777777" w:rsidR="003B6044" w:rsidRDefault="00BD122E" w:rsidP="00BD122E">
      <w:pPr>
        <w:jc w:val="center"/>
        <w:rPr>
          <w:rFonts w:ascii="Copperplate" w:hAnsi="Copperplate" w:cs="Times New Roman"/>
          <w:b/>
          <w:bCs/>
        </w:rPr>
      </w:pPr>
      <w:r>
        <w:rPr>
          <w:rFonts w:ascii="Copperplate" w:hAnsi="Copperplate" w:cs="Times New Roman"/>
          <w:b/>
          <w:bCs/>
        </w:rPr>
        <w:t xml:space="preserve">§ 2 </w:t>
      </w:r>
    </w:p>
    <w:p w14:paraId="08EB8B2A" w14:textId="2BF675CA" w:rsidR="00BD122E" w:rsidRDefault="00BD122E" w:rsidP="00E23C6A">
      <w:pPr>
        <w:spacing w:after="240"/>
        <w:jc w:val="center"/>
        <w:rPr>
          <w:rFonts w:ascii="Copperplate" w:hAnsi="Copperplate" w:cs="Times New Roman"/>
          <w:b/>
          <w:bCs/>
        </w:rPr>
      </w:pPr>
      <w:r>
        <w:rPr>
          <w:rFonts w:ascii="Copperplate" w:hAnsi="Copperplate" w:cs="Times New Roman"/>
          <w:b/>
          <w:bCs/>
        </w:rPr>
        <w:t>Ansvarsfraskrivelse</w:t>
      </w:r>
    </w:p>
    <w:p w14:paraId="3BE06715" w14:textId="78E142A0" w:rsidR="00BD122E" w:rsidRPr="00BD122E" w:rsidRDefault="00BD122E" w:rsidP="00BD122E">
      <w:pPr>
        <w:spacing w:line="360" w:lineRule="auto"/>
        <w:jc w:val="both"/>
        <w:rPr>
          <w:rFonts w:ascii="Times New Roman" w:hAnsi="Times New Roman" w:cs="Times New Roman"/>
        </w:rPr>
      </w:pPr>
      <w:r>
        <w:rPr>
          <w:rFonts w:ascii="Times New Roman" w:hAnsi="Times New Roman" w:cs="Times New Roman"/>
        </w:rPr>
        <w:t>Problemer i forhold til levering, der er skabt som følge af strejker, lockouts, dårligt vejr, leverandørsvigt, fejlslagen høst, ishindringer, mangel på arbejdskraft, ulykker under transport eller fremstilling af varer</w:t>
      </w:r>
      <w:r w:rsidR="003B6044">
        <w:rPr>
          <w:rFonts w:ascii="Times New Roman" w:hAnsi="Times New Roman" w:cs="Times New Roman"/>
        </w:rPr>
        <w:t xml:space="preserve"> eller lignende</w:t>
      </w:r>
      <w:r w:rsidR="00E23C6A">
        <w:rPr>
          <w:rFonts w:ascii="Times New Roman" w:hAnsi="Times New Roman" w:cs="Times New Roman"/>
        </w:rPr>
        <w:t xml:space="preserve"> </w:t>
      </w:r>
      <w:proofErr w:type="spellStart"/>
      <w:r w:rsidR="00E23C6A">
        <w:rPr>
          <w:rFonts w:ascii="Times New Roman" w:hAnsi="Times New Roman" w:cs="Times New Roman"/>
        </w:rPr>
        <w:t>hendelser</w:t>
      </w:r>
      <w:proofErr w:type="spellEnd"/>
      <w:r w:rsidR="00E23C6A">
        <w:rPr>
          <w:rFonts w:ascii="Times New Roman" w:hAnsi="Times New Roman" w:cs="Times New Roman"/>
        </w:rPr>
        <w:t>,</w:t>
      </w:r>
      <w:r w:rsidR="007E74D0">
        <w:rPr>
          <w:rFonts w:ascii="Times New Roman" w:hAnsi="Times New Roman" w:cs="Times New Roman"/>
        </w:rPr>
        <w:t xml:space="preserve"> fritager undertegnede, hvis disse forhold har bevirket en fordyrelse af produktions- og/eller leveringsomkostningerne, selvom de ovennævnte forhold ikke måtte anses som upåregnelige på aftaletidspunktet. Det er aldeles uden betydning, at de ovennævnte forhold ikke har bevirket at opfyldelse af aftalen er umuliggjort. </w:t>
      </w:r>
    </w:p>
    <w:sectPr w:rsidR="00BD122E" w:rsidRPr="00BD122E" w:rsidSect="0081288D">
      <w:pgSz w:w="11907" w:h="16840" w:code="9"/>
      <w:pgMar w:top="1134" w:right="1361" w:bottom="1134" w:left="1361"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B1DD1" w14:textId="77777777" w:rsidR="007B5E1E" w:rsidRDefault="007B5E1E" w:rsidP="00E23C6A">
      <w:r>
        <w:separator/>
      </w:r>
    </w:p>
  </w:endnote>
  <w:endnote w:type="continuationSeparator" w:id="0">
    <w:p w14:paraId="79037F5A" w14:textId="77777777" w:rsidR="007B5E1E" w:rsidRDefault="007B5E1E" w:rsidP="00E23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005E3" w14:textId="77777777" w:rsidR="007B5E1E" w:rsidRDefault="007B5E1E" w:rsidP="00E23C6A">
      <w:r>
        <w:separator/>
      </w:r>
    </w:p>
  </w:footnote>
  <w:footnote w:type="continuationSeparator" w:id="0">
    <w:p w14:paraId="782BA72B" w14:textId="77777777" w:rsidR="007B5E1E" w:rsidRDefault="007B5E1E" w:rsidP="00E23C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50020"/>
    <w:multiLevelType w:val="multilevel"/>
    <w:tmpl w:val="BBA647D8"/>
    <w:lvl w:ilvl="0">
      <w:start w:val="1"/>
      <w:numFmt w:val="decimal"/>
      <w:lvlText w:val="§ %1."/>
      <w:lvlJc w:val="left"/>
      <w:pPr>
        <w:ind w:left="360" w:hanging="360"/>
      </w:pPr>
      <w:rPr>
        <w:rFonts w:hint="default"/>
      </w:rPr>
    </w:lvl>
    <w:lvl w:ilvl="1">
      <w:start w:val="1"/>
      <w:numFmt w:val="decimal"/>
      <w:lvlText w:val="§ %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01541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304"/>
  <w:hyphenationZone w:val="425"/>
  <w:drawingGridHorizontalSpacing w:val="120"/>
  <w:drawingGridVerticalSpacing w:val="163"/>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88D"/>
    <w:rsid w:val="003B6044"/>
    <w:rsid w:val="005B395E"/>
    <w:rsid w:val="005C0AF9"/>
    <w:rsid w:val="006132D9"/>
    <w:rsid w:val="00621B23"/>
    <w:rsid w:val="00635BF7"/>
    <w:rsid w:val="007B5E1E"/>
    <w:rsid w:val="007E74D0"/>
    <w:rsid w:val="0081288D"/>
    <w:rsid w:val="00BD122E"/>
    <w:rsid w:val="00C40855"/>
    <w:rsid w:val="00E23C6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3F3BA"/>
  <w15:chartTrackingRefBased/>
  <w15:docId w15:val="{0B532812-75C7-8044-91B1-691D2B9EC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E23C6A"/>
    <w:pPr>
      <w:tabs>
        <w:tab w:val="center" w:pos="4819"/>
        <w:tab w:val="right" w:pos="9638"/>
      </w:tabs>
    </w:pPr>
  </w:style>
  <w:style w:type="character" w:customStyle="1" w:styleId="SidehovedTegn">
    <w:name w:val="Sidehoved Tegn"/>
    <w:basedOn w:val="Standardskrifttypeiafsnit"/>
    <w:link w:val="Sidehoved"/>
    <w:uiPriority w:val="99"/>
    <w:rsid w:val="00E23C6A"/>
  </w:style>
  <w:style w:type="paragraph" w:styleId="Sidefod">
    <w:name w:val="footer"/>
    <w:basedOn w:val="Normal"/>
    <w:link w:val="SidefodTegn"/>
    <w:uiPriority w:val="99"/>
    <w:unhideWhenUsed/>
    <w:rsid w:val="00E23C6A"/>
    <w:pPr>
      <w:tabs>
        <w:tab w:val="center" w:pos="4819"/>
        <w:tab w:val="right" w:pos="9638"/>
      </w:tabs>
    </w:pPr>
  </w:style>
  <w:style w:type="character" w:customStyle="1" w:styleId="SidefodTegn">
    <w:name w:val="Sidefod Tegn"/>
    <w:basedOn w:val="Standardskrifttypeiafsnit"/>
    <w:link w:val="Sidefod"/>
    <w:uiPriority w:val="99"/>
    <w:rsid w:val="00E23C6A"/>
  </w:style>
  <w:style w:type="paragraph" w:styleId="Listeafsnit">
    <w:name w:val="List Paragraph"/>
    <w:basedOn w:val="Normal"/>
    <w:uiPriority w:val="34"/>
    <w:qFormat/>
    <w:rsid w:val="00E23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122</Words>
  <Characters>745</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Sigfred Frey Nørgaard Knudsen</dc:creator>
  <cp:keywords/>
  <dc:description/>
  <cp:lastModifiedBy>Sigfred Frey Nørgaard Knudsen</cp:lastModifiedBy>
  <cp:revision>6</cp:revision>
  <dcterms:created xsi:type="dcterms:W3CDTF">2023-02-05T15:01:00Z</dcterms:created>
  <dcterms:modified xsi:type="dcterms:W3CDTF">2023-02-25T07:28:00Z</dcterms:modified>
</cp:coreProperties>
</file>