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D6FBA" w14:textId="77777777" w:rsidR="001D3078" w:rsidRDefault="001D3078">
      <w:pPr>
        <w:spacing w:after="240"/>
      </w:pPr>
    </w:p>
    <w:p w14:paraId="480D6FBB" w14:textId="77777777" w:rsidR="001D3078" w:rsidRDefault="00000000">
      <w:pPr>
        <w:spacing w:after="60"/>
      </w:pPr>
      <w:r>
        <w:rPr>
          <w:b/>
          <w:bCs/>
          <w:color w:val="1F3864"/>
          <w:sz w:val="40"/>
          <w:szCs w:val="40"/>
        </w:rPr>
        <w:t>EAAP-DEF-001-AMD-001</w:t>
      </w:r>
    </w:p>
    <w:p w14:paraId="480D6FBC" w14:textId="77777777" w:rsidR="001D3078" w:rsidRDefault="00000000">
      <w:pPr>
        <w:spacing w:after="60"/>
      </w:pPr>
      <w:r>
        <w:rPr>
          <w:b/>
          <w:bCs/>
          <w:color w:val="2E75B6"/>
          <w:sz w:val="32"/>
          <w:szCs w:val="32"/>
        </w:rPr>
        <w:t>AI Trust Boundary Model</w:t>
      </w:r>
    </w:p>
    <w:p w14:paraId="480D6FBD" w14:textId="77777777" w:rsidR="001D3078" w:rsidRDefault="00000000">
      <w:pPr>
        <w:spacing w:after="60"/>
      </w:pPr>
      <w:r>
        <w:rPr>
          <w:color w:val="1F3864"/>
        </w:rPr>
        <w:t>Formal Amendment to EAAP-DEF-001 v1.0 (Enterprise AI Architecture Pattern Framework Definitions)</w:t>
      </w:r>
    </w:p>
    <w:p w14:paraId="480D6FBE" w14:textId="77777777" w:rsidR="001D3078" w:rsidRDefault="00000000">
      <w:pPr>
        <w:spacing w:after="240"/>
      </w:pPr>
      <w:r>
        <w:rPr>
          <w:color w:val="666666"/>
          <w:sz w:val="20"/>
          <w:szCs w:val="20"/>
        </w:rPr>
        <w:t>Version 1.3 Release | 10.05.2026</w:t>
      </w:r>
    </w:p>
    <w:p w14:paraId="480D6FBF" w14:textId="77777777" w:rsidR="001D3078" w:rsidRDefault="001D3078">
      <w:pPr>
        <w:pBdr>
          <w:bottom w:val="single" w:sz="4" w:space="1" w:color="2E75B6"/>
        </w:pBdr>
        <w:spacing w:after="120"/>
      </w:pPr>
    </w:p>
    <w:p w14:paraId="480D6FC0" w14:textId="77777777" w:rsidR="001D3078" w:rsidRDefault="00000000">
      <w:pPr>
        <w:pStyle w:val="Heading1"/>
      </w:pPr>
      <w:r>
        <w:t>1. Amendment Control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7"/>
        <w:gridCol w:w="6319"/>
      </w:tblGrid>
      <w:tr w:rsidR="001D3078" w14:paraId="480D6FC3" w14:textId="77777777">
        <w:tblPrEx>
          <w:tblCellMar>
            <w:top w:w="0" w:type="dxa"/>
            <w:bottom w:w="0" w:type="dxa"/>
          </w:tblCellMar>
        </w:tblPrEx>
        <w:trPr>
          <w:tblHeader/>
        </w:trPr>
        <w:tc>
          <w:tcPr>
            <w:tcW w:w="2707"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80D6FC1" w14:textId="77777777" w:rsidR="001D3078" w:rsidRDefault="00000000">
            <w:r>
              <w:rPr>
                <w:b/>
                <w:bCs/>
                <w:color w:val="FFFFFF"/>
                <w:sz w:val="20"/>
                <w:szCs w:val="20"/>
              </w:rPr>
              <w:t>Field</w:t>
            </w:r>
          </w:p>
        </w:tc>
        <w:tc>
          <w:tcPr>
            <w:tcW w:w="6318"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80D6FC2" w14:textId="77777777" w:rsidR="001D3078" w:rsidRDefault="00000000">
            <w:r>
              <w:rPr>
                <w:b/>
                <w:bCs/>
                <w:color w:val="FFFFFF"/>
                <w:sz w:val="20"/>
                <w:szCs w:val="20"/>
              </w:rPr>
              <w:t>Value</w:t>
            </w:r>
          </w:p>
        </w:tc>
      </w:tr>
      <w:tr w:rsidR="001D3078" w14:paraId="480D6FC6" w14:textId="77777777">
        <w:tblPrEx>
          <w:tblCellMar>
            <w:top w:w="0" w:type="dxa"/>
            <w:bottom w:w="0" w:type="dxa"/>
          </w:tblCellMar>
        </w:tblPrEx>
        <w:tc>
          <w:tcPr>
            <w:tcW w:w="270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6FC4" w14:textId="77777777" w:rsidR="001D3078" w:rsidRDefault="00000000">
            <w:r>
              <w:rPr>
                <w:color w:val="000000"/>
                <w:sz w:val="20"/>
                <w:szCs w:val="20"/>
              </w:rPr>
              <w:t>Document ID</w:t>
            </w:r>
          </w:p>
        </w:tc>
        <w:tc>
          <w:tcPr>
            <w:tcW w:w="631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6FC5" w14:textId="77777777" w:rsidR="001D3078" w:rsidRDefault="00000000">
            <w:r>
              <w:rPr>
                <w:color w:val="000000"/>
                <w:sz w:val="20"/>
                <w:szCs w:val="20"/>
              </w:rPr>
              <w:t>EAAP-DEF-001-AMD-001</w:t>
            </w:r>
          </w:p>
        </w:tc>
      </w:tr>
      <w:tr w:rsidR="001D3078" w14:paraId="480D6FC9" w14:textId="77777777">
        <w:tblPrEx>
          <w:tblCellMar>
            <w:top w:w="0" w:type="dxa"/>
            <w:bottom w:w="0" w:type="dxa"/>
          </w:tblCellMar>
        </w:tblPrEx>
        <w:tc>
          <w:tcPr>
            <w:tcW w:w="270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6FC7" w14:textId="77777777" w:rsidR="001D3078" w:rsidRDefault="00000000">
            <w:r>
              <w:rPr>
                <w:color w:val="000000"/>
                <w:sz w:val="20"/>
                <w:szCs w:val="20"/>
              </w:rPr>
              <w:t>Title</w:t>
            </w:r>
          </w:p>
        </w:tc>
        <w:tc>
          <w:tcPr>
            <w:tcW w:w="631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6FC8" w14:textId="77777777" w:rsidR="001D3078" w:rsidRDefault="00000000">
            <w:r>
              <w:rPr>
                <w:color w:val="000000"/>
                <w:sz w:val="20"/>
                <w:szCs w:val="20"/>
              </w:rPr>
              <w:t>AI Trust Boundary Model</w:t>
            </w:r>
          </w:p>
        </w:tc>
      </w:tr>
      <w:tr w:rsidR="001D3078" w14:paraId="480D6FCC" w14:textId="77777777">
        <w:tblPrEx>
          <w:tblCellMar>
            <w:top w:w="0" w:type="dxa"/>
            <w:bottom w:w="0" w:type="dxa"/>
          </w:tblCellMar>
        </w:tblPrEx>
        <w:tc>
          <w:tcPr>
            <w:tcW w:w="270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6FCA" w14:textId="77777777" w:rsidR="001D3078" w:rsidRDefault="00000000">
            <w:r>
              <w:rPr>
                <w:color w:val="000000"/>
                <w:sz w:val="20"/>
                <w:szCs w:val="20"/>
              </w:rPr>
              <w:t>Amendment to</w:t>
            </w:r>
          </w:p>
        </w:tc>
        <w:tc>
          <w:tcPr>
            <w:tcW w:w="631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6FCB" w14:textId="77777777" w:rsidR="001D3078" w:rsidRDefault="00000000">
            <w:r>
              <w:rPr>
                <w:color w:val="000000"/>
                <w:sz w:val="20"/>
                <w:szCs w:val="20"/>
              </w:rPr>
              <w:t>EAAP-DEF-001 v1.0 (23.04.2026)</w:t>
            </w:r>
          </w:p>
        </w:tc>
      </w:tr>
      <w:tr w:rsidR="001D3078" w14:paraId="480D6FCF" w14:textId="77777777">
        <w:tblPrEx>
          <w:tblCellMar>
            <w:top w:w="0" w:type="dxa"/>
            <w:bottom w:w="0" w:type="dxa"/>
          </w:tblCellMar>
        </w:tblPrEx>
        <w:tc>
          <w:tcPr>
            <w:tcW w:w="270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6FCD" w14:textId="77777777" w:rsidR="001D3078" w:rsidRDefault="00000000">
            <w:r>
              <w:rPr>
                <w:color w:val="000000"/>
                <w:sz w:val="20"/>
                <w:szCs w:val="20"/>
              </w:rPr>
              <w:t>Amendment Type</w:t>
            </w:r>
          </w:p>
        </w:tc>
        <w:tc>
          <w:tcPr>
            <w:tcW w:w="631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6FCE" w14:textId="77777777" w:rsidR="001D3078" w:rsidRDefault="00000000">
            <w:r>
              <w:rPr>
                <w:color w:val="000000"/>
                <w:sz w:val="20"/>
                <w:szCs w:val="20"/>
              </w:rPr>
              <w:t>Section addition; Governing Rule addition (GR-011); Definition additions; Document Register update</w:t>
            </w:r>
          </w:p>
        </w:tc>
      </w:tr>
      <w:tr w:rsidR="001D3078" w14:paraId="480D6FD2" w14:textId="77777777">
        <w:tblPrEx>
          <w:tblCellMar>
            <w:top w:w="0" w:type="dxa"/>
            <w:bottom w:w="0" w:type="dxa"/>
          </w:tblCellMar>
        </w:tblPrEx>
        <w:tc>
          <w:tcPr>
            <w:tcW w:w="270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6FD0" w14:textId="77777777" w:rsidR="001D3078" w:rsidRDefault="00000000">
            <w:r>
              <w:rPr>
                <w:color w:val="000000"/>
                <w:sz w:val="20"/>
                <w:szCs w:val="20"/>
              </w:rPr>
              <w:t>Status</w:t>
            </w:r>
          </w:p>
        </w:tc>
        <w:tc>
          <w:tcPr>
            <w:tcW w:w="631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6FD1" w14:textId="77777777" w:rsidR="001D3078" w:rsidRDefault="00000000">
            <w:r>
              <w:rPr>
                <w:color w:val="000000"/>
                <w:sz w:val="20"/>
                <w:szCs w:val="20"/>
              </w:rPr>
              <w:t>Release</w:t>
            </w:r>
          </w:p>
        </w:tc>
      </w:tr>
      <w:tr w:rsidR="001D3078" w14:paraId="480D6FD5" w14:textId="77777777">
        <w:tblPrEx>
          <w:tblCellMar>
            <w:top w:w="0" w:type="dxa"/>
            <w:bottom w:w="0" w:type="dxa"/>
          </w:tblCellMar>
        </w:tblPrEx>
        <w:tc>
          <w:tcPr>
            <w:tcW w:w="270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6FD3" w14:textId="77777777" w:rsidR="001D3078" w:rsidRDefault="00000000">
            <w:r>
              <w:rPr>
                <w:color w:val="000000"/>
                <w:sz w:val="20"/>
                <w:szCs w:val="20"/>
              </w:rPr>
              <w:t>Version</w:t>
            </w:r>
          </w:p>
        </w:tc>
        <w:tc>
          <w:tcPr>
            <w:tcW w:w="631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6FD4" w14:textId="77777777" w:rsidR="001D3078" w:rsidRDefault="00000000">
            <w:r>
              <w:rPr>
                <w:color w:val="000000"/>
                <w:sz w:val="20"/>
                <w:szCs w:val="20"/>
              </w:rPr>
              <w:t>1.3</w:t>
            </w:r>
          </w:p>
        </w:tc>
      </w:tr>
      <w:tr w:rsidR="001D3078" w14:paraId="480D6FD8" w14:textId="77777777">
        <w:tblPrEx>
          <w:tblCellMar>
            <w:top w:w="0" w:type="dxa"/>
            <w:bottom w:w="0" w:type="dxa"/>
          </w:tblCellMar>
        </w:tblPrEx>
        <w:tc>
          <w:tcPr>
            <w:tcW w:w="270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6FD6" w14:textId="77777777" w:rsidR="001D3078" w:rsidRDefault="00000000">
            <w:r>
              <w:rPr>
                <w:color w:val="000000"/>
                <w:sz w:val="20"/>
                <w:szCs w:val="20"/>
              </w:rPr>
              <w:t>Date</w:t>
            </w:r>
          </w:p>
        </w:tc>
        <w:tc>
          <w:tcPr>
            <w:tcW w:w="631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6FD7" w14:textId="77777777" w:rsidR="001D3078" w:rsidRDefault="00000000">
            <w:r>
              <w:rPr>
                <w:color w:val="000000"/>
                <w:sz w:val="20"/>
                <w:szCs w:val="20"/>
              </w:rPr>
              <w:t>10.05.2026</w:t>
            </w:r>
          </w:p>
        </w:tc>
      </w:tr>
      <w:tr w:rsidR="001D3078" w14:paraId="480D6FDB" w14:textId="77777777">
        <w:tblPrEx>
          <w:tblCellMar>
            <w:top w:w="0" w:type="dxa"/>
            <w:bottom w:w="0" w:type="dxa"/>
          </w:tblCellMar>
        </w:tblPrEx>
        <w:tc>
          <w:tcPr>
            <w:tcW w:w="270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6FD9" w14:textId="77777777" w:rsidR="001D3078" w:rsidRDefault="00000000">
            <w:r>
              <w:rPr>
                <w:color w:val="000000"/>
                <w:sz w:val="20"/>
                <w:szCs w:val="20"/>
              </w:rPr>
              <w:t>Author</w:t>
            </w:r>
          </w:p>
        </w:tc>
        <w:tc>
          <w:tcPr>
            <w:tcW w:w="631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6FDA" w14:textId="77777777" w:rsidR="001D3078" w:rsidRDefault="00000000">
            <w:r>
              <w:rPr>
                <w:color w:val="000000"/>
                <w:sz w:val="20"/>
                <w:szCs w:val="20"/>
              </w:rPr>
              <w:t>John Goulden</w:t>
            </w:r>
          </w:p>
        </w:tc>
      </w:tr>
      <w:tr w:rsidR="001D3078" w14:paraId="480D6FDE" w14:textId="77777777">
        <w:tblPrEx>
          <w:tblCellMar>
            <w:top w:w="0" w:type="dxa"/>
            <w:bottom w:w="0" w:type="dxa"/>
          </w:tblCellMar>
        </w:tblPrEx>
        <w:tc>
          <w:tcPr>
            <w:tcW w:w="270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6FDC" w14:textId="77777777" w:rsidR="001D3078" w:rsidRDefault="00000000">
            <w:r>
              <w:rPr>
                <w:color w:val="000000"/>
                <w:sz w:val="20"/>
                <w:szCs w:val="20"/>
              </w:rPr>
              <w:t>Reviewer</w:t>
            </w:r>
          </w:p>
        </w:tc>
        <w:tc>
          <w:tcPr>
            <w:tcW w:w="631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6FDD" w14:textId="77777777" w:rsidR="001D3078" w:rsidRDefault="00000000">
            <w:r>
              <w:rPr>
                <w:color w:val="000000"/>
                <w:sz w:val="20"/>
                <w:szCs w:val="20"/>
              </w:rPr>
              <w:t>Pending</w:t>
            </w:r>
          </w:p>
        </w:tc>
      </w:tr>
      <w:tr w:rsidR="001D3078" w14:paraId="480D6FE1" w14:textId="77777777">
        <w:tblPrEx>
          <w:tblCellMar>
            <w:top w:w="0" w:type="dxa"/>
            <w:bottom w:w="0" w:type="dxa"/>
          </w:tblCellMar>
        </w:tblPrEx>
        <w:tc>
          <w:tcPr>
            <w:tcW w:w="270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6FDF" w14:textId="77777777" w:rsidR="001D3078" w:rsidRDefault="00000000">
            <w:r>
              <w:rPr>
                <w:color w:val="000000"/>
                <w:sz w:val="20"/>
                <w:szCs w:val="20"/>
              </w:rPr>
              <w:t>Approver</w:t>
            </w:r>
          </w:p>
        </w:tc>
        <w:tc>
          <w:tcPr>
            <w:tcW w:w="631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6FE0" w14:textId="77777777" w:rsidR="001D3078" w:rsidRDefault="00000000">
            <w:r>
              <w:rPr>
                <w:color w:val="000000"/>
                <w:sz w:val="20"/>
                <w:szCs w:val="20"/>
              </w:rPr>
              <w:t>Pending</w:t>
            </w:r>
          </w:p>
        </w:tc>
      </w:tr>
    </w:tbl>
    <w:p w14:paraId="480D6FE2" w14:textId="77777777" w:rsidR="001D3078" w:rsidRDefault="001D3078">
      <w:pPr>
        <w:spacing w:after="80"/>
      </w:pPr>
    </w:p>
    <w:p w14:paraId="480D6FE3" w14:textId="77777777" w:rsidR="001D3078" w:rsidRDefault="00000000">
      <w:pPr>
        <w:pStyle w:val="Heading2"/>
      </w:pPr>
      <w:r>
        <w:t>1.1 Change Summary</w:t>
      </w:r>
    </w:p>
    <w:p w14:paraId="480D6FE4" w14:textId="77777777" w:rsidR="001D3078" w:rsidRDefault="00000000">
      <w:pPr>
        <w:spacing w:after="120"/>
      </w:pPr>
      <w:r>
        <w:rPr>
          <w:color w:val="000000"/>
        </w:rPr>
        <w:t>This amendment makes the following additions to EAAP-DEF-001 v1.0:</w:t>
      </w:r>
    </w:p>
    <w:p w14:paraId="480D6FE5" w14:textId="77777777" w:rsidR="001D3078" w:rsidRDefault="001D3078">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50"/>
        <w:gridCol w:w="3610"/>
        <w:gridCol w:w="2166"/>
      </w:tblGrid>
      <w:tr w:rsidR="001D3078" w14:paraId="480D6FE9" w14:textId="77777777">
        <w:tblPrEx>
          <w:tblCellMar>
            <w:top w:w="0" w:type="dxa"/>
            <w:bottom w:w="0" w:type="dxa"/>
          </w:tblCellMar>
        </w:tblPrEx>
        <w:trPr>
          <w:tblHeader/>
        </w:trPr>
        <w:tc>
          <w:tcPr>
            <w:tcW w:w="3249"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80D6FE6" w14:textId="77777777" w:rsidR="001D3078" w:rsidRDefault="00000000">
            <w:r>
              <w:rPr>
                <w:b/>
                <w:bCs/>
                <w:color w:val="FFFFFF"/>
                <w:sz w:val="20"/>
                <w:szCs w:val="20"/>
              </w:rPr>
              <w:t>Change</w:t>
            </w:r>
          </w:p>
        </w:tc>
        <w:tc>
          <w:tcPr>
            <w:tcW w:w="361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80D6FE7" w14:textId="77777777" w:rsidR="001D3078" w:rsidRDefault="00000000">
            <w:r>
              <w:rPr>
                <w:b/>
                <w:bCs/>
                <w:color w:val="FFFFFF"/>
                <w:sz w:val="20"/>
                <w:szCs w:val="20"/>
              </w:rPr>
              <w:t>Target Location in EAAP-DEF-001</w:t>
            </w:r>
          </w:p>
        </w:tc>
        <w:tc>
          <w:tcPr>
            <w:tcW w:w="216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80D6FE8" w14:textId="77777777" w:rsidR="001D3078" w:rsidRDefault="00000000">
            <w:r>
              <w:rPr>
                <w:b/>
                <w:bCs/>
                <w:color w:val="FFFFFF"/>
                <w:sz w:val="20"/>
                <w:szCs w:val="20"/>
              </w:rPr>
              <w:t>Type</w:t>
            </w:r>
          </w:p>
        </w:tc>
      </w:tr>
      <w:tr w:rsidR="001D3078" w14:paraId="480D6FED" w14:textId="77777777">
        <w:tblPrEx>
          <w:tblCellMar>
            <w:top w:w="0" w:type="dxa"/>
            <w:bottom w:w="0" w:type="dxa"/>
          </w:tblCellMar>
        </w:tblPrEx>
        <w:tc>
          <w:tcPr>
            <w:tcW w:w="32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6FEA" w14:textId="77777777" w:rsidR="001D3078" w:rsidRDefault="00000000">
            <w:r>
              <w:rPr>
                <w:color w:val="000000"/>
                <w:sz w:val="20"/>
                <w:szCs w:val="20"/>
              </w:rPr>
              <w:t>Add Section: AI Trust Boundary Model</w:t>
            </w:r>
          </w:p>
        </w:tc>
        <w:tc>
          <w:tcPr>
            <w:tcW w:w="36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6FEB" w14:textId="77777777" w:rsidR="001D3078" w:rsidRDefault="00000000">
            <w:r>
              <w:rPr>
                <w:color w:val="000000"/>
                <w:sz w:val="20"/>
                <w:szCs w:val="20"/>
              </w:rPr>
              <w:t>New section after Governing Rules</w:t>
            </w:r>
          </w:p>
        </w:tc>
        <w:tc>
          <w:tcPr>
            <w:tcW w:w="216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6FEC" w14:textId="77777777" w:rsidR="001D3078" w:rsidRDefault="00000000">
            <w:r>
              <w:rPr>
                <w:color w:val="000000"/>
                <w:sz w:val="20"/>
                <w:szCs w:val="20"/>
              </w:rPr>
              <w:t>Addition</w:t>
            </w:r>
          </w:p>
        </w:tc>
      </w:tr>
      <w:tr w:rsidR="001D3078" w14:paraId="480D6FF1" w14:textId="77777777">
        <w:tblPrEx>
          <w:tblCellMar>
            <w:top w:w="0" w:type="dxa"/>
            <w:bottom w:w="0" w:type="dxa"/>
          </w:tblCellMar>
        </w:tblPrEx>
        <w:tc>
          <w:tcPr>
            <w:tcW w:w="32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6FEE" w14:textId="77777777" w:rsidR="001D3078" w:rsidRDefault="00000000">
            <w:r>
              <w:rPr>
                <w:color w:val="000000"/>
                <w:sz w:val="20"/>
                <w:szCs w:val="20"/>
              </w:rPr>
              <w:t>Add Section 5.5: Domain Interaction and Shared Causation</w:t>
            </w:r>
          </w:p>
        </w:tc>
        <w:tc>
          <w:tcPr>
            <w:tcW w:w="36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6FEF" w14:textId="77777777" w:rsidR="001D3078" w:rsidRDefault="00000000">
            <w:r>
              <w:rPr>
                <w:color w:val="000000"/>
                <w:sz w:val="20"/>
                <w:szCs w:val="20"/>
              </w:rPr>
              <w:t>Subsection of AI Trust Boundary Model</w:t>
            </w:r>
          </w:p>
        </w:tc>
        <w:tc>
          <w:tcPr>
            <w:tcW w:w="216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6FF0" w14:textId="77777777" w:rsidR="001D3078" w:rsidRDefault="00000000">
            <w:r>
              <w:rPr>
                <w:color w:val="000000"/>
                <w:sz w:val="20"/>
                <w:szCs w:val="20"/>
              </w:rPr>
              <w:t>Addition</w:t>
            </w:r>
          </w:p>
        </w:tc>
      </w:tr>
      <w:tr w:rsidR="001D3078" w14:paraId="480D6FF5" w14:textId="77777777">
        <w:tblPrEx>
          <w:tblCellMar>
            <w:top w:w="0" w:type="dxa"/>
            <w:bottom w:w="0" w:type="dxa"/>
          </w:tblCellMar>
        </w:tblPrEx>
        <w:tc>
          <w:tcPr>
            <w:tcW w:w="32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6FF2" w14:textId="77777777" w:rsidR="001D3078" w:rsidRDefault="00000000">
            <w:r>
              <w:rPr>
                <w:color w:val="000000"/>
                <w:sz w:val="20"/>
                <w:szCs w:val="20"/>
              </w:rPr>
              <w:t>Add GR-011 with enforcement mechanism</w:t>
            </w:r>
          </w:p>
        </w:tc>
        <w:tc>
          <w:tcPr>
            <w:tcW w:w="36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6FF3" w14:textId="77777777" w:rsidR="001D3078" w:rsidRDefault="00000000">
            <w:r>
              <w:rPr>
                <w:color w:val="000000"/>
                <w:sz w:val="20"/>
                <w:szCs w:val="20"/>
              </w:rPr>
              <w:t>Governing Rules table</w:t>
            </w:r>
          </w:p>
        </w:tc>
        <w:tc>
          <w:tcPr>
            <w:tcW w:w="216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6FF4" w14:textId="77777777" w:rsidR="001D3078" w:rsidRDefault="00000000">
            <w:r>
              <w:rPr>
                <w:color w:val="000000"/>
                <w:sz w:val="20"/>
                <w:szCs w:val="20"/>
              </w:rPr>
              <w:t>Addition</w:t>
            </w:r>
          </w:p>
        </w:tc>
      </w:tr>
      <w:tr w:rsidR="001D3078" w14:paraId="480D6FF9" w14:textId="77777777">
        <w:tblPrEx>
          <w:tblCellMar>
            <w:top w:w="0" w:type="dxa"/>
            <w:bottom w:w="0" w:type="dxa"/>
          </w:tblCellMar>
        </w:tblPrEx>
        <w:tc>
          <w:tcPr>
            <w:tcW w:w="32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6FF6" w14:textId="77777777" w:rsidR="001D3078" w:rsidRDefault="00000000">
            <w:r>
              <w:rPr>
                <w:color w:val="000000"/>
                <w:sz w:val="20"/>
                <w:szCs w:val="20"/>
              </w:rPr>
              <w:t>Add 10 new definitions</w:t>
            </w:r>
          </w:p>
        </w:tc>
        <w:tc>
          <w:tcPr>
            <w:tcW w:w="36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6FF7" w14:textId="77777777" w:rsidR="001D3078" w:rsidRDefault="00000000">
            <w:r>
              <w:rPr>
                <w:color w:val="000000"/>
                <w:sz w:val="20"/>
                <w:szCs w:val="20"/>
              </w:rPr>
              <w:t>Definitions section</w:t>
            </w:r>
          </w:p>
        </w:tc>
        <w:tc>
          <w:tcPr>
            <w:tcW w:w="216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6FF8" w14:textId="77777777" w:rsidR="001D3078" w:rsidRDefault="00000000">
            <w:r>
              <w:rPr>
                <w:color w:val="000000"/>
                <w:sz w:val="20"/>
                <w:szCs w:val="20"/>
              </w:rPr>
              <w:t>Addition</w:t>
            </w:r>
          </w:p>
        </w:tc>
      </w:tr>
      <w:tr w:rsidR="001D3078" w14:paraId="480D6FFD" w14:textId="77777777">
        <w:tblPrEx>
          <w:tblCellMar>
            <w:top w:w="0" w:type="dxa"/>
            <w:bottom w:w="0" w:type="dxa"/>
          </w:tblCellMar>
        </w:tblPrEx>
        <w:tc>
          <w:tcPr>
            <w:tcW w:w="32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6FFA" w14:textId="77777777" w:rsidR="001D3078" w:rsidRDefault="00000000">
            <w:r>
              <w:rPr>
                <w:color w:val="000000"/>
                <w:sz w:val="20"/>
                <w:szCs w:val="20"/>
              </w:rPr>
              <w:t>Add new controls TBM-D-001 to TBM-D-003</w:t>
            </w:r>
          </w:p>
        </w:tc>
        <w:tc>
          <w:tcPr>
            <w:tcW w:w="36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6FFB" w14:textId="77777777" w:rsidR="001D3078" w:rsidRDefault="00000000">
            <w:r>
              <w:rPr>
                <w:color w:val="000000"/>
                <w:sz w:val="20"/>
                <w:szCs w:val="20"/>
              </w:rPr>
              <w:t>New section: Deployment Risk controls</w:t>
            </w:r>
          </w:p>
        </w:tc>
        <w:tc>
          <w:tcPr>
            <w:tcW w:w="216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6FFC" w14:textId="77777777" w:rsidR="001D3078" w:rsidRDefault="00000000">
            <w:r>
              <w:rPr>
                <w:color w:val="000000"/>
                <w:sz w:val="20"/>
                <w:szCs w:val="20"/>
              </w:rPr>
              <w:t>Addition</w:t>
            </w:r>
          </w:p>
        </w:tc>
      </w:tr>
      <w:tr w:rsidR="001D3078" w14:paraId="480D7001" w14:textId="77777777">
        <w:tblPrEx>
          <w:tblCellMar>
            <w:top w:w="0" w:type="dxa"/>
            <w:bottom w:w="0" w:type="dxa"/>
          </w:tblCellMar>
        </w:tblPrEx>
        <w:tc>
          <w:tcPr>
            <w:tcW w:w="32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6FFE" w14:textId="77777777" w:rsidR="001D3078" w:rsidRDefault="00000000">
            <w:r>
              <w:rPr>
                <w:color w:val="000000"/>
                <w:sz w:val="20"/>
                <w:szCs w:val="20"/>
              </w:rPr>
              <w:t>Update document register</w:t>
            </w:r>
          </w:p>
        </w:tc>
        <w:tc>
          <w:tcPr>
            <w:tcW w:w="36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6FFF" w14:textId="77777777" w:rsidR="001D3078" w:rsidRDefault="00000000">
            <w:r>
              <w:rPr>
                <w:color w:val="000000"/>
                <w:sz w:val="20"/>
                <w:szCs w:val="20"/>
              </w:rPr>
              <w:t>Section 6.1 Document Register</w:t>
            </w:r>
          </w:p>
        </w:tc>
        <w:tc>
          <w:tcPr>
            <w:tcW w:w="216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7000" w14:textId="77777777" w:rsidR="001D3078" w:rsidRDefault="00000000">
            <w:r>
              <w:rPr>
                <w:color w:val="000000"/>
                <w:sz w:val="20"/>
                <w:szCs w:val="20"/>
              </w:rPr>
              <w:t>Addition</w:t>
            </w:r>
          </w:p>
        </w:tc>
      </w:tr>
    </w:tbl>
    <w:p w14:paraId="480D7002" w14:textId="77777777" w:rsidR="001D3078" w:rsidRDefault="001D3078">
      <w:pPr>
        <w:spacing w:after="80"/>
      </w:pPr>
    </w:p>
    <w:p w14:paraId="480D7003" w14:textId="77777777" w:rsidR="001D3078" w:rsidRDefault="00000000">
      <w:pPr>
        <w:pStyle w:val="Heading2"/>
      </w:pPr>
      <w:r>
        <w:lastRenderedPageBreak/>
        <w:t>1.2 Change History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7"/>
        <w:gridCol w:w="1276"/>
        <w:gridCol w:w="1842"/>
        <w:gridCol w:w="4491"/>
      </w:tblGrid>
      <w:tr w:rsidR="001D3078" w14:paraId="480D7008" w14:textId="77777777" w:rsidTr="00FD0238">
        <w:tblPrEx>
          <w:tblCellMar>
            <w:top w:w="0" w:type="dxa"/>
            <w:bottom w:w="0" w:type="dxa"/>
          </w:tblCellMar>
        </w:tblPrEx>
        <w:trPr>
          <w:tblHeader/>
        </w:trPr>
        <w:tc>
          <w:tcPr>
            <w:tcW w:w="1417"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80D7004" w14:textId="77777777" w:rsidR="001D3078" w:rsidRDefault="00000000">
            <w:r>
              <w:rPr>
                <w:b/>
                <w:bCs/>
                <w:color w:val="FFFFFF"/>
                <w:sz w:val="20"/>
                <w:szCs w:val="20"/>
              </w:rPr>
              <w:t>Version</w:t>
            </w:r>
          </w:p>
        </w:tc>
        <w:tc>
          <w:tcPr>
            <w:tcW w:w="127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80D7005" w14:textId="77777777" w:rsidR="001D3078" w:rsidRDefault="00000000">
            <w:r>
              <w:rPr>
                <w:b/>
                <w:bCs/>
                <w:color w:val="FFFFFF"/>
                <w:sz w:val="20"/>
                <w:szCs w:val="20"/>
              </w:rPr>
              <w:t>Date</w:t>
            </w:r>
          </w:p>
        </w:tc>
        <w:tc>
          <w:tcPr>
            <w:tcW w:w="1842"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80D7006" w14:textId="77777777" w:rsidR="001D3078" w:rsidRDefault="00000000">
            <w:r>
              <w:rPr>
                <w:b/>
                <w:bCs/>
                <w:color w:val="FFFFFF"/>
                <w:sz w:val="20"/>
                <w:szCs w:val="20"/>
              </w:rPr>
              <w:t>Author</w:t>
            </w:r>
          </w:p>
        </w:tc>
        <w:tc>
          <w:tcPr>
            <w:tcW w:w="4491"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80D7007" w14:textId="77777777" w:rsidR="001D3078" w:rsidRDefault="00000000">
            <w:r>
              <w:rPr>
                <w:b/>
                <w:bCs/>
                <w:color w:val="FFFFFF"/>
                <w:sz w:val="20"/>
                <w:szCs w:val="20"/>
              </w:rPr>
              <w:t>Changes</w:t>
            </w:r>
          </w:p>
        </w:tc>
      </w:tr>
      <w:tr w:rsidR="001D3078" w14:paraId="480D700D" w14:textId="77777777" w:rsidTr="00FD0238">
        <w:tblPrEx>
          <w:tblCellMar>
            <w:top w:w="0" w:type="dxa"/>
            <w:bottom w:w="0" w:type="dxa"/>
          </w:tblCellMar>
        </w:tblPrEx>
        <w:tc>
          <w:tcPr>
            <w:tcW w:w="14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7009" w14:textId="77777777" w:rsidR="001D3078" w:rsidRDefault="00000000">
            <w:r>
              <w:rPr>
                <w:color w:val="000000"/>
                <w:sz w:val="20"/>
                <w:szCs w:val="20"/>
              </w:rPr>
              <w:t>1.0 Draft</w:t>
            </w:r>
          </w:p>
        </w:tc>
        <w:tc>
          <w:tcPr>
            <w:tcW w:w="12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700A" w14:textId="77777777" w:rsidR="001D3078" w:rsidRDefault="00000000">
            <w:r>
              <w:rPr>
                <w:color w:val="000000"/>
                <w:sz w:val="20"/>
                <w:szCs w:val="20"/>
              </w:rPr>
              <w:t>10.05.2026</w:t>
            </w:r>
          </w:p>
        </w:tc>
        <w:tc>
          <w:tcPr>
            <w:tcW w:w="184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700B" w14:textId="77777777" w:rsidR="001D3078" w:rsidRDefault="00000000">
            <w:r>
              <w:rPr>
                <w:color w:val="000000"/>
                <w:sz w:val="20"/>
                <w:szCs w:val="20"/>
              </w:rPr>
              <w:t>John Goulden</w:t>
            </w:r>
          </w:p>
        </w:tc>
        <w:tc>
          <w:tcPr>
            <w:tcW w:w="449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700C" w14:textId="77777777" w:rsidR="001D3078" w:rsidRDefault="00000000">
            <w:r>
              <w:rPr>
                <w:color w:val="000000"/>
                <w:sz w:val="20"/>
                <w:szCs w:val="20"/>
              </w:rPr>
              <w:t>Initial draft issued for feasibility review</w:t>
            </w:r>
          </w:p>
        </w:tc>
      </w:tr>
      <w:tr w:rsidR="001D3078" w14:paraId="480D7012" w14:textId="77777777" w:rsidTr="00FD0238">
        <w:tblPrEx>
          <w:tblCellMar>
            <w:top w:w="0" w:type="dxa"/>
            <w:bottom w:w="0" w:type="dxa"/>
          </w:tblCellMar>
        </w:tblPrEx>
        <w:tc>
          <w:tcPr>
            <w:tcW w:w="14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700E" w14:textId="77777777" w:rsidR="001D3078" w:rsidRDefault="00000000">
            <w:r>
              <w:rPr>
                <w:color w:val="000000"/>
                <w:sz w:val="20"/>
                <w:szCs w:val="20"/>
              </w:rPr>
              <w:t>1.1 Release</w:t>
            </w:r>
          </w:p>
        </w:tc>
        <w:tc>
          <w:tcPr>
            <w:tcW w:w="12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700F" w14:textId="77777777" w:rsidR="001D3078" w:rsidRDefault="00000000">
            <w:r>
              <w:rPr>
                <w:color w:val="000000"/>
                <w:sz w:val="20"/>
                <w:szCs w:val="20"/>
              </w:rPr>
              <w:t>10.05.2026</w:t>
            </w:r>
          </w:p>
        </w:tc>
        <w:tc>
          <w:tcPr>
            <w:tcW w:w="184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7010" w14:textId="77777777" w:rsidR="001D3078" w:rsidRDefault="00000000">
            <w:r>
              <w:rPr>
                <w:color w:val="000000"/>
                <w:sz w:val="20"/>
                <w:szCs w:val="20"/>
              </w:rPr>
              <w:t>John Goulden</w:t>
            </w:r>
          </w:p>
        </w:tc>
        <w:tc>
          <w:tcPr>
            <w:tcW w:w="449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7011" w14:textId="77777777" w:rsidR="001D3078" w:rsidRDefault="00000000">
            <w:r>
              <w:rPr>
                <w:color w:val="000000"/>
                <w:sz w:val="20"/>
                <w:szCs w:val="20"/>
              </w:rPr>
              <w:t>Nine feasibility findings resolved: term standardisation (AI Model Risk, AI Operational Risk); Section 5.5 Domain Interaction added; GR-011 enforcement mechanism defined (Section 7.1); TBM-D-004 consolidated into TBM-D-002; Domain 3 primary owner named; behavioural drift baseline prerequisite added; TBM-D-001 version threshold defined; Section 9 EAAP-LGF cross-reference added; target section number clarification added.</w:t>
            </w:r>
          </w:p>
        </w:tc>
      </w:tr>
      <w:tr w:rsidR="001D3078" w14:paraId="480D7017" w14:textId="77777777" w:rsidTr="00FD0238">
        <w:tblPrEx>
          <w:tblCellMar>
            <w:top w:w="0" w:type="dxa"/>
            <w:bottom w:w="0" w:type="dxa"/>
          </w:tblCellMar>
        </w:tblPrEx>
        <w:tc>
          <w:tcPr>
            <w:tcW w:w="14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7013" w14:textId="77777777" w:rsidR="001D3078" w:rsidRDefault="00000000">
            <w:r>
              <w:rPr>
                <w:color w:val="000000"/>
                <w:sz w:val="20"/>
                <w:szCs w:val="20"/>
              </w:rPr>
              <w:t>1.2 Release</w:t>
            </w:r>
          </w:p>
        </w:tc>
        <w:tc>
          <w:tcPr>
            <w:tcW w:w="12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7014" w14:textId="77777777" w:rsidR="001D3078" w:rsidRDefault="00000000">
            <w:r>
              <w:rPr>
                <w:color w:val="000000"/>
                <w:sz w:val="20"/>
                <w:szCs w:val="20"/>
              </w:rPr>
              <w:t>10.05.2026</w:t>
            </w:r>
          </w:p>
        </w:tc>
        <w:tc>
          <w:tcPr>
            <w:tcW w:w="184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7015" w14:textId="77777777" w:rsidR="001D3078" w:rsidRDefault="00000000">
            <w:r>
              <w:rPr>
                <w:color w:val="000000"/>
                <w:sz w:val="20"/>
                <w:szCs w:val="20"/>
              </w:rPr>
              <w:t>John Goulden</w:t>
            </w:r>
          </w:p>
        </w:tc>
        <w:tc>
          <w:tcPr>
            <w:tcW w:w="449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7016" w14:textId="77777777" w:rsidR="001D3078" w:rsidRDefault="00000000">
            <w:r>
              <w:rPr>
                <w:color w:val="000000"/>
                <w:sz w:val="20"/>
                <w:szCs w:val="20"/>
              </w:rPr>
              <w:t>Five manual amendments integrated: definition count corrected to 10; purpose evidence specificity revised; ASL reference note repositioned to note box in Section 5.2; Claude 4 System Card cross-reference added to Section 9; Domain 3 scope statement refined; Domain 3 EAAP Scope description expanded.</w:t>
            </w:r>
          </w:p>
        </w:tc>
      </w:tr>
      <w:tr w:rsidR="001D3078" w14:paraId="480D701C" w14:textId="77777777" w:rsidTr="00FD0238">
        <w:tblPrEx>
          <w:tblCellMar>
            <w:top w:w="0" w:type="dxa"/>
            <w:bottom w:w="0" w:type="dxa"/>
          </w:tblCellMar>
        </w:tblPrEx>
        <w:tc>
          <w:tcPr>
            <w:tcW w:w="14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7018" w14:textId="77777777" w:rsidR="001D3078" w:rsidRDefault="00000000">
            <w:r>
              <w:rPr>
                <w:color w:val="000000"/>
                <w:sz w:val="20"/>
                <w:szCs w:val="20"/>
              </w:rPr>
              <w:t>1.3 Release</w:t>
            </w:r>
          </w:p>
        </w:tc>
        <w:tc>
          <w:tcPr>
            <w:tcW w:w="12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7019" w14:textId="77777777" w:rsidR="001D3078" w:rsidRDefault="00000000">
            <w:r>
              <w:rPr>
                <w:color w:val="000000"/>
                <w:sz w:val="20"/>
                <w:szCs w:val="20"/>
              </w:rPr>
              <w:t>10.05.2026</w:t>
            </w:r>
          </w:p>
        </w:tc>
        <w:tc>
          <w:tcPr>
            <w:tcW w:w="184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701A" w14:textId="77777777" w:rsidR="001D3078" w:rsidRDefault="00000000">
            <w:r>
              <w:rPr>
                <w:color w:val="000000"/>
                <w:sz w:val="20"/>
                <w:szCs w:val="20"/>
              </w:rPr>
              <w:t>John Goulden</w:t>
            </w:r>
          </w:p>
        </w:tc>
        <w:tc>
          <w:tcPr>
            <w:tcW w:w="449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701B" w14:textId="77777777" w:rsidR="001D3078" w:rsidRDefault="00000000">
            <w:r>
              <w:rPr>
                <w:color w:val="000000"/>
                <w:sz w:val="20"/>
                <w:szCs w:val="20"/>
              </w:rPr>
              <w:t>Validity review corrections applied: EAAP-OPS-001 v1.1 added to Section 9 cross-references; Section 10 Residual Risk and Non-Determinism added as numbered section; Annexes A-C added (External References, Evidence Mapping, Citation Appendix); RSP reference updated to canonical v3.1 URL; all prior-version isNew flags cleared.</w:t>
            </w:r>
          </w:p>
        </w:tc>
      </w:tr>
    </w:tbl>
    <w:p w14:paraId="480D701D" w14:textId="77777777" w:rsidR="001D3078" w:rsidRDefault="001D3078">
      <w:pPr>
        <w:spacing w:after="240"/>
      </w:pPr>
    </w:p>
    <w:p w14:paraId="480D701E" w14:textId="77777777" w:rsidR="001D3078" w:rsidRDefault="00000000">
      <w:r>
        <w:br w:type="page"/>
      </w:r>
    </w:p>
    <w:p w14:paraId="480D701F" w14:textId="77777777" w:rsidR="001D3078" w:rsidRDefault="00000000">
      <w:pPr>
        <w:pStyle w:val="Heading1"/>
      </w:pPr>
      <w:r>
        <w:lastRenderedPageBreak/>
        <w:t>2. Purpose</w:t>
      </w:r>
    </w:p>
    <w:p w14:paraId="480D7020" w14:textId="77777777" w:rsidR="001D3078" w:rsidRDefault="00000000">
      <w:pPr>
        <w:spacing w:after="120"/>
      </w:pPr>
      <w:r>
        <w:rPr>
          <w:color w:val="000000"/>
        </w:rPr>
        <w:t>This amendment formally introduces the AI Trust Boundary Model into the EAAP framework. The model separates accountability for AI system behaviour into three non-overlapping responsibility domains, each with a designated owner, defined scope, and assigned controls.</w:t>
      </w:r>
    </w:p>
    <w:p w14:paraId="480D7021" w14:textId="77777777" w:rsidR="001D3078" w:rsidRDefault="001D3078">
      <w:pPr>
        <w:spacing w:after="80"/>
      </w:pPr>
    </w:p>
    <w:p w14:paraId="480D7022" w14:textId="77777777" w:rsidR="001D3078" w:rsidRDefault="00000000">
      <w:pPr>
        <w:spacing w:after="120"/>
      </w:pPr>
      <w:r>
        <w:rPr>
          <w:color w:val="000000"/>
        </w:rPr>
        <w:t>The requirement for this amendment arises from published model-level misalignment findings. Safety research on Claude Opus 4 (Anthropic, 2025) and cross-vendor frontier-model evaluations demonstrated that current AI models exhibit self-preservation behaviours, in-context scheming, and goal-directed deception when deployed in agentic contexts with access to sensitive information. These behaviours originate at the model training layer and cannot be remediated through deployment architecture.</w:t>
      </w:r>
    </w:p>
    <w:p w14:paraId="480D7023" w14:textId="77777777" w:rsidR="001D3078" w:rsidRDefault="001D3078">
      <w:pPr>
        <w:spacing w:after="80"/>
      </w:pPr>
    </w:p>
    <w:p w14:paraId="480D7024" w14:textId="77777777" w:rsidR="001D3078" w:rsidRDefault="00000000">
      <w:pPr>
        <w:spacing w:after="120"/>
      </w:pPr>
      <w:r>
        <w:rPr>
          <w:color w:val="000000"/>
        </w:rPr>
        <w:t>Without a formal trust boundary definition, EAAP faces the following governance risks:</w:t>
      </w:r>
    </w:p>
    <w:p w14:paraId="480D7025" w14:textId="77777777" w:rsidR="001D3078" w:rsidRDefault="00000000">
      <w:pPr>
        <w:pStyle w:val="ListParagraph"/>
        <w:numPr>
          <w:ilvl w:val="0"/>
          <w:numId w:val="2"/>
        </w:numPr>
        <w:spacing w:after="80"/>
      </w:pPr>
      <w:r>
        <w:rPr>
          <w:color w:val="000000"/>
        </w:rPr>
        <w:t>Being held accountable for model-level failures that are outside its governance scope</w:t>
      </w:r>
    </w:p>
    <w:p w14:paraId="480D7026" w14:textId="77777777" w:rsidR="001D3078" w:rsidRDefault="00000000">
      <w:pPr>
        <w:pStyle w:val="ListParagraph"/>
        <w:numPr>
          <w:ilvl w:val="0"/>
          <w:numId w:val="2"/>
        </w:numPr>
        <w:spacing w:after="80"/>
      </w:pPr>
      <w:r>
        <w:rPr>
          <w:color w:val="000000"/>
        </w:rPr>
        <w:t>Approving AI agent deployments without formal vendor risk acceptance</w:t>
      </w:r>
    </w:p>
    <w:p w14:paraId="480D7027" w14:textId="77777777" w:rsidR="001D3078" w:rsidRDefault="00000000">
      <w:pPr>
        <w:pStyle w:val="ListParagraph"/>
        <w:numPr>
          <w:ilvl w:val="0"/>
          <w:numId w:val="2"/>
        </w:numPr>
        <w:spacing w:after="80"/>
      </w:pPr>
      <w:r>
        <w:rPr>
          <w:color w:val="000000"/>
        </w:rPr>
        <w:t>Lacking defined escalation paths when runtime anomalies indicate model-level misalignment</w:t>
      </w:r>
    </w:p>
    <w:p w14:paraId="480D7028" w14:textId="77777777" w:rsidR="001D3078" w:rsidRDefault="00000000">
      <w:pPr>
        <w:pStyle w:val="ListParagraph"/>
        <w:numPr>
          <w:ilvl w:val="0"/>
          <w:numId w:val="2"/>
        </w:numPr>
        <w:spacing w:after="80"/>
      </w:pPr>
      <w:r>
        <w:rPr>
          <w:color w:val="000000"/>
        </w:rPr>
        <w:t>Conflating AI model alignment failures with EAAP deployment governance failures in post-incident reviews</w:t>
      </w:r>
    </w:p>
    <w:p w14:paraId="480D7029" w14:textId="77777777" w:rsidR="001D3078" w:rsidRDefault="001D3078">
      <w:pPr>
        <w:spacing w:after="240"/>
      </w:pPr>
    </w:p>
    <w:p w14:paraId="480D702A" w14:textId="77777777" w:rsidR="001D3078" w:rsidRDefault="00000000">
      <w:pPr>
        <w:pStyle w:val="Heading1"/>
      </w:pPr>
      <w:r>
        <w:t>3. Scope</w:t>
      </w:r>
    </w:p>
    <w:p w14:paraId="480D702B" w14:textId="77777777" w:rsidR="001D3078" w:rsidRDefault="00000000">
      <w:pPr>
        <w:spacing w:after="120"/>
      </w:pPr>
      <w:r>
        <w:rPr>
          <w:color w:val="000000"/>
        </w:rPr>
        <w:t>This amendment applies to:</w:t>
      </w:r>
    </w:p>
    <w:p w14:paraId="480D702C" w14:textId="77777777" w:rsidR="001D3078" w:rsidRDefault="00000000">
      <w:pPr>
        <w:pStyle w:val="ListParagraph"/>
        <w:numPr>
          <w:ilvl w:val="0"/>
          <w:numId w:val="2"/>
        </w:numPr>
        <w:spacing w:after="80"/>
      </w:pPr>
      <w:r>
        <w:rPr>
          <w:color w:val="000000"/>
        </w:rPr>
        <w:t>All EAAP-governed AI deployments</w:t>
      </w:r>
    </w:p>
    <w:p w14:paraId="480D702D" w14:textId="77777777" w:rsidR="001D3078" w:rsidRDefault="00000000">
      <w:pPr>
        <w:pStyle w:val="ListParagraph"/>
        <w:numPr>
          <w:ilvl w:val="0"/>
          <w:numId w:val="2"/>
        </w:numPr>
        <w:spacing w:after="80"/>
      </w:pPr>
      <w:r>
        <w:rPr>
          <w:color w:val="000000"/>
        </w:rPr>
        <w:t>All child documents of EAAP-DEF-001</w:t>
      </w:r>
    </w:p>
    <w:p w14:paraId="480D702E" w14:textId="77777777" w:rsidR="001D3078" w:rsidRDefault="00000000">
      <w:pPr>
        <w:pStyle w:val="ListParagraph"/>
        <w:numPr>
          <w:ilvl w:val="0"/>
          <w:numId w:val="2"/>
        </w:numPr>
        <w:spacing w:after="80"/>
      </w:pPr>
      <w:r>
        <w:rPr>
          <w:color w:val="000000"/>
        </w:rPr>
        <w:t>All reference implementations of the EAAP framework, including the EAAP reference implementation</w:t>
      </w:r>
    </w:p>
    <w:p w14:paraId="480D702F" w14:textId="77777777" w:rsidR="001D3078" w:rsidRDefault="001D3078">
      <w:pPr>
        <w:spacing w:after="80"/>
      </w:pPr>
    </w:p>
    <w:p w14:paraId="480D7030" w14:textId="77777777" w:rsidR="001D3078" w:rsidRDefault="00000000">
      <w:pPr>
        <w:spacing w:after="120"/>
      </w:pPr>
      <w:r>
        <w:rPr>
          <w:color w:val="000000"/>
        </w:rPr>
        <w:t>This amendment does not modify:</w:t>
      </w:r>
    </w:p>
    <w:p w14:paraId="480D7031" w14:textId="77777777" w:rsidR="001D3078" w:rsidRDefault="00000000">
      <w:pPr>
        <w:pStyle w:val="ListParagraph"/>
        <w:numPr>
          <w:ilvl w:val="0"/>
          <w:numId w:val="2"/>
        </w:numPr>
        <w:spacing w:after="80"/>
      </w:pPr>
      <w:r>
        <w:rPr>
          <w:color w:val="000000"/>
        </w:rPr>
        <w:t>GR-001 through GR-010 (wording unchanged)</w:t>
      </w:r>
    </w:p>
    <w:p w14:paraId="480D7032" w14:textId="77777777" w:rsidR="001D3078" w:rsidRDefault="00000000">
      <w:pPr>
        <w:pStyle w:val="ListParagraph"/>
        <w:numPr>
          <w:ilvl w:val="0"/>
          <w:numId w:val="2"/>
        </w:numPr>
        <w:spacing w:after="80"/>
      </w:pPr>
      <w:r>
        <w:rPr>
          <w:color w:val="000000"/>
        </w:rPr>
        <w:t>The existing tiered action model (Tier 1, Tier 2, Tier 3)</w:t>
      </w:r>
    </w:p>
    <w:p w14:paraId="480D7033" w14:textId="77777777" w:rsidR="001D3078" w:rsidRDefault="00000000">
      <w:pPr>
        <w:pStyle w:val="ListParagraph"/>
        <w:numPr>
          <w:ilvl w:val="0"/>
          <w:numId w:val="2"/>
        </w:numPr>
        <w:spacing w:after="80"/>
      </w:pPr>
      <w:r>
        <w:rPr>
          <w:color w:val="000000"/>
        </w:rPr>
        <w:t>The Plan-Approve-Execute-Audit workflow structure</w:t>
      </w:r>
    </w:p>
    <w:p w14:paraId="480D7034" w14:textId="77777777" w:rsidR="001D3078" w:rsidRDefault="00000000">
      <w:pPr>
        <w:pStyle w:val="ListParagraph"/>
        <w:numPr>
          <w:ilvl w:val="0"/>
          <w:numId w:val="2"/>
        </w:numPr>
        <w:spacing w:after="80"/>
      </w:pPr>
      <w:r>
        <w:rPr>
          <w:color w:val="000000"/>
        </w:rPr>
        <w:t>Air-gapped and sovereign deployment guidance</w:t>
      </w:r>
    </w:p>
    <w:p w14:paraId="480D7035" w14:textId="77777777" w:rsidR="001D3078" w:rsidRDefault="00000000">
      <w:pPr>
        <w:pStyle w:val="ListParagraph"/>
        <w:numPr>
          <w:ilvl w:val="0"/>
          <w:numId w:val="2"/>
        </w:numPr>
        <w:spacing w:after="80"/>
      </w:pPr>
      <w:r>
        <w:rPr>
          <w:color w:val="000000"/>
        </w:rPr>
        <w:t>Evidence classification (five classes remain unchanged)</w:t>
      </w:r>
    </w:p>
    <w:p w14:paraId="480D7036" w14:textId="77777777" w:rsidR="001D3078" w:rsidRDefault="001D3078">
      <w:pPr>
        <w:spacing w:after="240"/>
      </w:pPr>
    </w:p>
    <w:p w14:paraId="480D7037" w14:textId="77777777" w:rsidR="001D3078" w:rsidRDefault="00000000">
      <w:pPr>
        <w:pStyle w:val="Heading1"/>
      </w:pPr>
      <w:r>
        <w:t>4. Definitions</w:t>
      </w:r>
    </w:p>
    <w:p w14:paraId="480D7038" w14:textId="77777777" w:rsidR="001D3078" w:rsidRDefault="00000000">
      <w:pPr>
        <w:spacing w:after="120"/>
      </w:pPr>
      <w:r>
        <w:rPr>
          <w:color w:val="000000"/>
        </w:rPr>
        <w:t>The following terms are added to the EAAP-DEF-001 definitions section by this amendment. All ten terms relate to the AI Trust Boundary Model introduced in Section 5.</w:t>
      </w:r>
    </w:p>
    <w:p w14:paraId="480D7039" w14:textId="77777777" w:rsidR="001D3078" w:rsidRDefault="001D307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7"/>
        <w:gridCol w:w="6319"/>
      </w:tblGrid>
      <w:tr w:rsidR="001D3078" w14:paraId="480D703C" w14:textId="77777777">
        <w:tblPrEx>
          <w:tblCellMar>
            <w:top w:w="0" w:type="dxa"/>
            <w:bottom w:w="0" w:type="dxa"/>
          </w:tblCellMar>
        </w:tblPrEx>
        <w:trPr>
          <w:tblHeader/>
        </w:trPr>
        <w:tc>
          <w:tcPr>
            <w:tcW w:w="2707"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80D703A" w14:textId="77777777" w:rsidR="001D3078" w:rsidRDefault="00000000">
            <w:r>
              <w:rPr>
                <w:b/>
                <w:bCs/>
                <w:color w:val="FFFFFF"/>
                <w:sz w:val="20"/>
                <w:szCs w:val="20"/>
              </w:rPr>
              <w:t>Term</w:t>
            </w:r>
          </w:p>
        </w:tc>
        <w:tc>
          <w:tcPr>
            <w:tcW w:w="6318"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80D703B" w14:textId="77777777" w:rsidR="001D3078" w:rsidRDefault="00000000">
            <w:r>
              <w:rPr>
                <w:b/>
                <w:bCs/>
                <w:color w:val="FFFFFF"/>
                <w:sz w:val="20"/>
                <w:szCs w:val="20"/>
              </w:rPr>
              <w:t>Definition</w:t>
            </w:r>
          </w:p>
        </w:tc>
      </w:tr>
      <w:tr w:rsidR="001D3078" w14:paraId="480D703F" w14:textId="77777777">
        <w:tblPrEx>
          <w:tblCellMar>
            <w:top w:w="0" w:type="dxa"/>
            <w:bottom w:w="0" w:type="dxa"/>
          </w:tblCellMar>
        </w:tblPrEx>
        <w:tc>
          <w:tcPr>
            <w:tcW w:w="270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0D703D" w14:textId="77777777" w:rsidR="001D3078" w:rsidRDefault="00000000">
            <w:r>
              <w:rPr>
                <w:b/>
                <w:bCs/>
                <w:sz w:val="20"/>
                <w:szCs w:val="20"/>
              </w:rPr>
              <w:t>AI Trust Boundary</w:t>
            </w:r>
          </w:p>
        </w:tc>
        <w:tc>
          <w:tcPr>
            <w:tcW w:w="631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703E" w14:textId="77777777" w:rsidR="001D3078" w:rsidRDefault="00000000">
            <w:r>
              <w:rPr>
                <w:sz w:val="20"/>
                <w:szCs w:val="20"/>
              </w:rPr>
              <w:t>The formal delineation of accountability for AI system behaviour across vendor, deployment, and operational responsibility domains.</w:t>
            </w:r>
          </w:p>
        </w:tc>
      </w:tr>
      <w:tr w:rsidR="001D3078" w14:paraId="480D7042" w14:textId="77777777">
        <w:tblPrEx>
          <w:tblCellMar>
            <w:top w:w="0" w:type="dxa"/>
            <w:bottom w:w="0" w:type="dxa"/>
          </w:tblCellMar>
        </w:tblPrEx>
        <w:tc>
          <w:tcPr>
            <w:tcW w:w="270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0D7040" w14:textId="77777777" w:rsidR="001D3078" w:rsidRDefault="00000000">
            <w:r>
              <w:rPr>
                <w:b/>
                <w:bCs/>
                <w:sz w:val="20"/>
                <w:szCs w:val="20"/>
              </w:rPr>
              <w:lastRenderedPageBreak/>
              <w:t>AI Model Risk</w:t>
            </w:r>
          </w:p>
        </w:tc>
        <w:tc>
          <w:tcPr>
            <w:tcW w:w="631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7041" w14:textId="77777777" w:rsidR="001D3078" w:rsidRDefault="00000000">
            <w:r>
              <w:rPr>
                <w:sz w:val="20"/>
                <w:szCs w:val="20"/>
              </w:rPr>
              <w:t>Risk arising from the AI model's training objectives, alignment outcomes, and internal reasoning behaviour. Intrinsic to the model. Cannot be remediated through deployment architecture.</w:t>
            </w:r>
          </w:p>
        </w:tc>
      </w:tr>
      <w:tr w:rsidR="001D3078" w14:paraId="480D7045" w14:textId="77777777">
        <w:tblPrEx>
          <w:tblCellMar>
            <w:top w:w="0" w:type="dxa"/>
            <w:bottom w:w="0" w:type="dxa"/>
          </w:tblCellMar>
        </w:tblPrEx>
        <w:tc>
          <w:tcPr>
            <w:tcW w:w="270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0D7043" w14:textId="77777777" w:rsidR="001D3078" w:rsidRDefault="00000000">
            <w:r>
              <w:rPr>
                <w:b/>
                <w:bCs/>
                <w:sz w:val="20"/>
                <w:szCs w:val="20"/>
              </w:rPr>
              <w:t>Deployment Risk</w:t>
            </w:r>
          </w:p>
        </w:tc>
        <w:tc>
          <w:tcPr>
            <w:tcW w:w="631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7044" w14:textId="77777777" w:rsidR="001D3078" w:rsidRDefault="00000000">
            <w:r>
              <w:rPr>
                <w:sz w:val="20"/>
                <w:szCs w:val="20"/>
              </w:rPr>
              <w:t>Risk arising from how an AI model is deployed, configured, integrated, and governed within the enterprise. Within EAAP governance scope.</w:t>
            </w:r>
          </w:p>
        </w:tc>
      </w:tr>
      <w:tr w:rsidR="001D3078" w14:paraId="480D7048" w14:textId="77777777">
        <w:tblPrEx>
          <w:tblCellMar>
            <w:top w:w="0" w:type="dxa"/>
            <w:bottom w:w="0" w:type="dxa"/>
          </w:tblCellMar>
        </w:tblPrEx>
        <w:tc>
          <w:tcPr>
            <w:tcW w:w="270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0D7046" w14:textId="77777777" w:rsidR="001D3078" w:rsidRDefault="00000000">
            <w:r>
              <w:rPr>
                <w:b/>
                <w:bCs/>
                <w:sz w:val="20"/>
                <w:szCs w:val="20"/>
              </w:rPr>
              <w:t>AI Operational Risk</w:t>
            </w:r>
          </w:p>
        </w:tc>
        <w:tc>
          <w:tcPr>
            <w:tcW w:w="631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7047" w14:textId="77777777" w:rsidR="001D3078" w:rsidRDefault="00000000">
            <w:r>
              <w:rPr>
                <w:sz w:val="20"/>
                <w:szCs w:val="20"/>
              </w:rPr>
              <w:t>Risk arising from AI model behaviour during live operation, including runtime anomalies, behavioural drift, and incident response requirements.</w:t>
            </w:r>
          </w:p>
        </w:tc>
      </w:tr>
      <w:tr w:rsidR="001D3078" w14:paraId="480D704B" w14:textId="77777777">
        <w:tblPrEx>
          <w:tblCellMar>
            <w:top w:w="0" w:type="dxa"/>
            <w:bottom w:w="0" w:type="dxa"/>
          </w:tblCellMar>
        </w:tblPrEx>
        <w:tc>
          <w:tcPr>
            <w:tcW w:w="270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0D7049" w14:textId="77777777" w:rsidR="001D3078" w:rsidRDefault="00000000">
            <w:r>
              <w:rPr>
                <w:b/>
                <w:bCs/>
                <w:sz w:val="20"/>
                <w:szCs w:val="20"/>
              </w:rPr>
              <w:t>Vendor Safety Classification</w:t>
            </w:r>
          </w:p>
        </w:tc>
        <w:tc>
          <w:tcPr>
            <w:tcW w:w="631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704A" w14:textId="77777777" w:rsidR="001D3078" w:rsidRDefault="00000000">
            <w:r>
              <w:rPr>
                <w:sz w:val="20"/>
                <w:szCs w:val="20"/>
              </w:rPr>
              <w:t>A formal safety tier assigned by the AI vendor to a model, indicating known capability risk thresholds (e.g., ASL-2, ASL-3 under the Anthropic Responsible Scaling Policy).</w:t>
            </w:r>
          </w:p>
        </w:tc>
      </w:tr>
      <w:tr w:rsidR="001D3078" w14:paraId="480D704E" w14:textId="77777777">
        <w:tblPrEx>
          <w:tblCellMar>
            <w:top w:w="0" w:type="dxa"/>
            <w:bottom w:w="0" w:type="dxa"/>
          </w:tblCellMar>
        </w:tblPrEx>
        <w:tc>
          <w:tcPr>
            <w:tcW w:w="270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0D704C" w14:textId="77777777" w:rsidR="001D3078" w:rsidRDefault="00000000">
            <w:r>
              <w:rPr>
                <w:b/>
                <w:bCs/>
                <w:sz w:val="20"/>
                <w:szCs w:val="20"/>
              </w:rPr>
              <w:t>Model Risk Assessment Gate</w:t>
            </w:r>
          </w:p>
        </w:tc>
        <w:tc>
          <w:tcPr>
            <w:tcW w:w="631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704D" w14:textId="77777777" w:rsidR="001D3078" w:rsidRDefault="00000000">
            <w:r>
              <w:rPr>
                <w:sz w:val="20"/>
                <w:szCs w:val="20"/>
              </w:rPr>
              <w:t>A mandatory pre-deployment control requiring documented vendor safety classification review and formal risk acceptance. Deployment is blocked until this gate is complete and the gate record is signed by the deployment authority.</w:t>
            </w:r>
          </w:p>
        </w:tc>
      </w:tr>
      <w:tr w:rsidR="001D3078" w14:paraId="480D7051" w14:textId="77777777">
        <w:tblPrEx>
          <w:tblCellMar>
            <w:top w:w="0" w:type="dxa"/>
            <w:bottom w:w="0" w:type="dxa"/>
          </w:tblCellMar>
        </w:tblPrEx>
        <w:tc>
          <w:tcPr>
            <w:tcW w:w="270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0D704F" w14:textId="77777777" w:rsidR="001D3078" w:rsidRDefault="00000000">
            <w:r>
              <w:rPr>
                <w:b/>
                <w:bCs/>
                <w:sz w:val="20"/>
                <w:szCs w:val="20"/>
              </w:rPr>
              <w:t>Capability Scoping Register</w:t>
            </w:r>
          </w:p>
        </w:tc>
        <w:tc>
          <w:tcPr>
            <w:tcW w:w="631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7050" w14:textId="77777777" w:rsidR="001D3078" w:rsidRDefault="00000000">
            <w:r>
              <w:rPr>
                <w:sz w:val="20"/>
                <w:szCs w:val="20"/>
              </w:rPr>
              <w:t>A governed register of explicit capability grants assigned to a deployed AI agent, including mandatory entries for agentic access to email systems, file systems, code execution environments, and external APIs. Each grant requires documented justification. Reviewed at each deployment change.</w:t>
            </w:r>
          </w:p>
        </w:tc>
      </w:tr>
      <w:tr w:rsidR="001D3078" w14:paraId="480D7054" w14:textId="77777777">
        <w:tblPrEx>
          <w:tblCellMar>
            <w:top w:w="0" w:type="dxa"/>
            <w:bottom w:w="0" w:type="dxa"/>
          </w:tblCellMar>
        </w:tblPrEx>
        <w:tc>
          <w:tcPr>
            <w:tcW w:w="270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0D7052" w14:textId="77777777" w:rsidR="001D3078" w:rsidRDefault="00000000">
            <w:r>
              <w:rPr>
                <w:b/>
                <w:bCs/>
                <w:sz w:val="20"/>
                <w:szCs w:val="20"/>
              </w:rPr>
              <w:t>Behavioural Drift</w:t>
            </w:r>
          </w:p>
        </w:tc>
        <w:tc>
          <w:tcPr>
            <w:tcW w:w="631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7053" w14:textId="77777777" w:rsidR="001D3078" w:rsidRDefault="00000000">
            <w:r>
              <w:rPr>
                <w:sz w:val="20"/>
                <w:szCs w:val="20"/>
              </w:rPr>
              <w:t>A detectable, sustained change in an AI agent's output patterns over time that deviates from established baseline behaviour profiles. Baseline must be established and approved before this control is activated.</w:t>
            </w:r>
          </w:p>
        </w:tc>
      </w:tr>
      <w:tr w:rsidR="001D3078" w14:paraId="480D7057" w14:textId="77777777">
        <w:tblPrEx>
          <w:tblCellMar>
            <w:top w:w="0" w:type="dxa"/>
            <w:bottom w:w="0" w:type="dxa"/>
          </w:tblCellMar>
        </w:tblPrEx>
        <w:tc>
          <w:tcPr>
            <w:tcW w:w="270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0D7055" w14:textId="77777777" w:rsidR="001D3078" w:rsidRDefault="00000000">
            <w:r>
              <w:rPr>
                <w:b/>
                <w:bCs/>
                <w:sz w:val="20"/>
                <w:szCs w:val="20"/>
              </w:rPr>
              <w:t>In-Context Scheming</w:t>
            </w:r>
          </w:p>
        </w:tc>
        <w:tc>
          <w:tcPr>
            <w:tcW w:w="631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7056" w14:textId="77777777" w:rsidR="001D3078" w:rsidRDefault="00000000">
            <w:r>
              <w:rPr>
                <w:sz w:val="20"/>
                <w:szCs w:val="20"/>
              </w:rPr>
              <w:t>Model behaviour in which the AI pursues goals through deceptive or strategically concealed reasoning within a single inference session, without disclosing its reasoning or intent.</w:t>
            </w:r>
          </w:p>
        </w:tc>
      </w:tr>
      <w:tr w:rsidR="001D3078" w14:paraId="480D705A" w14:textId="77777777">
        <w:tblPrEx>
          <w:tblCellMar>
            <w:top w:w="0" w:type="dxa"/>
            <w:bottom w:w="0" w:type="dxa"/>
          </w:tblCellMar>
        </w:tblPrEx>
        <w:tc>
          <w:tcPr>
            <w:tcW w:w="270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0D7058" w14:textId="77777777" w:rsidR="001D3078" w:rsidRDefault="00000000">
            <w:r>
              <w:rPr>
                <w:b/>
                <w:bCs/>
                <w:sz w:val="20"/>
                <w:szCs w:val="20"/>
              </w:rPr>
              <w:t>Contributory Deployment Risk</w:t>
            </w:r>
          </w:p>
        </w:tc>
        <w:tc>
          <w:tcPr>
            <w:tcW w:w="631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7059" w14:textId="77777777" w:rsidR="001D3078" w:rsidRDefault="00000000">
            <w:r>
              <w:rPr>
                <w:sz w:val="20"/>
                <w:szCs w:val="20"/>
              </w:rPr>
              <w:t>EAAP accountability for the incremental harm arising from a Deployment Risk gap that enabled or amplified an AI Model Risk failure. Separate from and in addition to the vendor's primary accountability for the model-level failure.</w:t>
            </w:r>
          </w:p>
        </w:tc>
      </w:tr>
    </w:tbl>
    <w:p w14:paraId="480D705B" w14:textId="77777777" w:rsidR="001D3078" w:rsidRDefault="001D3078">
      <w:pPr>
        <w:spacing w:after="240"/>
      </w:pPr>
    </w:p>
    <w:p w14:paraId="480D705C" w14:textId="77777777" w:rsidR="001D3078" w:rsidRDefault="00000000">
      <w:r>
        <w:br w:type="page"/>
      </w:r>
    </w:p>
    <w:p w14:paraId="480D705D" w14:textId="77777777" w:rsidR="001D3078" w:rsidRDefault="00000000">
      <w:pPr>
        <w:pStyle w:val="Heading1"/>
      </w:pPr>
      <w:r>
        <w:lastRenderedPageBreak/>
        <w:t>5. AI Trust Boundary Model</w:t>
      </w:r>
    </w:p>
    <w:p w14:paraId="480D705E" w14:textId="77777777" w:rsidR="001D3078" w:rsidRDefault="00000000">
      <w:pPr>
        <w:pStyle w:val="Heading2"/>
      </w:pPr>
      <w:r>
        <w:t>5.1 Overview</w:t>
      </w:r>
    </w:p>
    <w:p w14:paraId="480D705F" w14:textId="77777777" w:rsidR="001D3078" w:rsidRDefault="00000000">
      <w:pPr>
        <w:spacing w:after="120"/>
      </w:pPr>
      <w:r>
        <w:rPr>
          <w:color w:val="000000"/>
        </w:rPr>
        <w:t>The AI Trust Boundary Model defines three distinct, non-overlapping responsibility domains for AI system behaviour. Each domain has a designated owner, a defined scope, and assigned controls. All three domains must be formally assigned to named accountable parties before any AI deployment is approved under EAAP governance.</w:t>
      </w:r>
    </w:p>
    <w:p w14:paraId="480D7060" w14:textId="77777777" w:rsidR="001D3078" w:rsidRDefault="001D307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986"/>
        <w:gridCol w:w="2708"/>
        <w:gridCol w:w="2347"/>
      </w:tblGrid>
      <w:tr w:rsidR="001D3078" w14:paraId="480D7065" w14:textId="77777777">
        <w:tblPrEx>
          <w:tblCellMar>
            <w:top w:w="0" w:type="dxa"/>
            <w:bottom w:w="0" w:type="dxa"/>
          </w:tblCellMar>
        </w:tblPrEx>
        <w:trPr>
          <w:tblHeader/>
        </w:trPr>
        <w:tc>
          <w:tcPr>
            <w:tcW w:w="1985"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80D7061" w14:textId="77777777" w:rsidR="001D3078" w:rsidRDefault="00000000">
            <w:r>
              <w:rPr>
                <w:b/>
                <w:bCs/>
                <w:color w:val="FFFFFF"/>
                <w:sz w:val="20"/>
                <w:szCs w:val="20"/>
              </w:rPr>
              <w:t>Domain</w:t>
            </w:r>
          </w:p>
        </w:tc>
        <w:tc>
          <w:tcPr>
            <w:tcW w:w="1985"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80D7062" w14:textId="77777777" w:rsidR="001D3078" w:rsidRDefault="00000000">
            <w:r>
              <w:rPr>
                <w:b/>
                <w:bCs/>
                <w:color w:val="FFFFFF"/>
                <w:sz w:val="20"/>
                <w:szCs w:val="20"/>
              </w:rPr>
              <w:t>Owner</w:t>
            </w:r>
          </w:p>
        </w:tc>
        <w:tc>
          <w:tcPr>
            <w:tcW w:w="2707"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80D7063" w14:textId="77777777" w:rsidR="001D3078" w:rsidRDefault="00000000">
            <w:r>
              <w:rPr>
                <w:b/>
                <w:bCs/>
                <w:color w:val="FFFFFF"/>
                <w:sz w:val="20"/>
                <w:szCs w:val="20"/>
              </w:rPr>
              <w:t>Scope</w:t>
            </w:r>
          </w:p>
        </w:tc>
        <w:tc>
          <w:tcPr>
            <w:tcW w:w="234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80D7064" w14:textId="77777777" w:rsidR="001D3078" w:rsidRDefault="00000000">
            <w:r>
              <w:rPr>
                <w:b/>
                <w:bCs/>
                <w:color w:val="FFFFFF"/>
                <w:sz w:val="20"/>
                <w:szCs w:val="20"/>
              </w:rPr>
              <w:t>EAAP Controls Apply?</w:t>
            </w:r>
          </w:p>
        </w:tc>
      </w:tr>
      <w:tr w:rsidR="001D3078" w14:paraId="480D706A" w14:textId="77777777">
        <w:tblPrEx>
          <w:tblCellMar>
            <w:top w:w="0" w:type="dxa"/>
            <w:bottom w:w="0" w:type="dxa"/>
          </w:tblCellMar>
        </w:tblPrEx>
        <w:tc>
          <w:tcPr>
            <w:tcW w:w="1985"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80D7066" w14:textId="77777777" w:rsidR="001D3078" w:rsidRDefault="00000000">
            <w:r>
              <w:rPr>
                <w:b/>
                <w:bCs/>
                <w:color w:val="000000"/>
                <w:sz w:val="20"/>
                <w:szCs w:val="20"/>
              </w:rPr>
              <w:t>Domain 1: AI Model Risk</w:t>
            </w:r>
          </w:p>
        </w:tc>
        <w:tc>
          <w:tcPr>
            <w:tcW w:w="1985"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80D7067" w14:textId="77777777" w:rsidR="001D3078" w:rsidRDefault="00000000">
            <w:r>
              <w:rPr>
                <w:color w:val="000000"/>
                <w:sz w:val="20"/>
                <w:szCs w:val="20"/>
              </w:rPr>
              <w:t>AI Vendor</w:t>
            </w:r>
          </w:p>
        </w:tc>
        <w:tc>
          <w:tcPr>
            <w:tcW w:w="2707"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80D7068" w14:textId="77777777" w:rsidR="001D3078" w:rsidRDefault="00000000">
            <w:r>
              <w:rPr>
                <w:color w:val="000000"/>
                <w:sz w:val="20"/>
                <w:szCs w:val="20"/>
              </w:rPr>
              <w:t>Training, alignment, self-preservation, in-context scheming, evaluation awareness</w:t>
            </w:r>
          </w:p>
        </w:tc>
        <w:tc>
          <w:tcPr>
            <w:tcW w:w="2346"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80D7069" w14:textId="77777777" w:rsidR="001D3078" w:rsidRDefault="00000000">
            <w:r>
              <w:rPr>
                <w:color w:val="000000"/>
                <w:sz w:val="20"/>
                <w:szCs w:val="20"/>
              </w:rPr>
              <w:t>No. Assessment gate only.</w:t>
            </w:r>
          </w:p>
        </w:tc>
      </w:tr>
      <w:tr w:rsidR="001D3078" w14:paraId="480D706F" w14:textId="77777777">
        <w:tblPrEx>
          <w:tblCellMar>
            <w:top w:w="0" w:type="dxa"/>
            <w:bottom w:w="0" w:type="dxa"/>
          </w:tblCellMar>
        </w:tblPrEx>
        <w:tc>
          <w:tcPr>
            <w:tcW w:w="1985"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80D706B" w14:textId="77777777" w:rsidR="001D3078" w:rsidRDefault="00000000">
            <w:r>
              <w:rPr>
                <w:b/>
                <w:bCs/>
                <w:color w:val="000000"/>
                <w:sz w:val="20"/>
                <w:szCs w:val="20"/>
              </w:rPr>
              <w:t>Domain 2: Deployment Risk</w:t>
            </w:r>
          </w:p>
        </w:tc>
        <w:tc>
          <w:tcPr>
            <w:tcW w:w="1985"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80D706C" w14:textId="77777777" w:rsidR="001D3078" w:rsidRDefault="00000000">
            <w:r>
              <w:rPr>
                <w:color w:val="000000"/>
                <w:sz w:val="20"/>
                <w:szCs w:val="20"/>
              </w:rPr>
              <w:t>EAAP Governance Authority</w:t>
            </w:r>
          </w:p>
        </w:tc>
        <w:tc>
          <w:tcPr>
            <w:tcW w:w="2707"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80D706D" w14:textId="77777777" w:rsidR="001D3078" w:rsidRDefault="00000000">
            <w:r>
              <w:rPr>
                <w:color w:val="000000"/>
                <w:sz w:val="20"/>
                <w:szCs w:val="20"/>
              </w:rPr>
              <w:t>Access control, approval gates, domain isolation, execution boundary, capability scoping</w:t>
            </w:r>
          </w:p>
        </w:tc>
        <w:tc>
          <w:tcPr>
            <w:tcW w:w="234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80D706E" w14:textId="77777777" w:rsidR="001D3078" w:rsidRDefault="00000000">
            <w:r>
              <w:rPr>
                <w:color w:val="000000"/>
                <w:sz w:val="20"/>
                <w:szCs w:val="20"/>
              </w:rPr>
              <w:t>Yes. Full EAAP governance.</w:t>
            </w:r>
          </w:p>
        </w:tc>
      </w:tr>
      <w:tr w:rsidR="001D3078" w14:paraId="480D7074" w14:textId="77777777">
        <w:tblPrEx>
          <w:tblCellMar>
            <w:top w:w="0" w:type="dxa"/>
            <w:bottom w:w="0" w:type="dxa"/>
          </w:tblCellMar>
        </w:tblPrEx>
        <w:tc>
          <w:tcPr>
            <w:tcW w:w="1985"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480D7070" w14:textId="77777777" w:rsidR="001D3078" w:rsidRDefault="00000000">
            <w:r>
              <w:rPr>
                <w:b/>
                <w:bCs/>
                <w:color w:val="000000"/>
                <w:sz w:val="20"/>
                <w:szCs w:val="20"/>
              </w:rPr>
              <w:t>Domain 3: AI Operational Risk</w:t>
            </w:r>
          </w:p>
        </w:tc>
        <w:tc>
          <w:tcPr>
            <w:tcW w:w="1985"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480D7071" w14:textId="77777777" w:rsidR="001D3078" w:rsidRDefault="00000000">
            <w:r>
              <w:rPr>
                <w:color w:val="000000"/>
                <w:sz w:val="20"/>
                <w:szCs w:val="20"/>
              </w:rPr>
              <w:t>Platform Operations (primary); SOC (escalation); ITSM (service management)</w:t>
            </w:r>
          </w:p>
        </w:tc>
        <w:tc>
          <w:tcPr>
            <w:tcW w:w="2707"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480D7072" w14:textId="77777777" w:rsidR="001D3078" w:rsidRDefault="00000000">
            <w:r>
              <w:rPr>
                <w:color w:val="000000"/>
                <w:sz w:val="20"/>
                <w:szCs w:val="20"/>
              </w:rPr>
              <w:t>Runtime monitoring, behavioural drift detection, incident escalation</w:t>
            </w:r>
          </w:p>
        </w:tc>
        <w:tc>
          <w:tcPr>
            <w:tcW w:w="2346"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480D7073" w14:textId="77777777" w:rsidR="001D3078" w:rsidRDefault="00000000">
            <w:r>
              <w:rPr>
                <w:color w:val="000000"/>
                <w:sz w:val="20"/>
                <w:szCs w:val="20"/>
              </w:rPr>
              <w:t>Escalation framework only.</w:t>
            </w:r>
          </w:p>
        </w:tc>
      </w:tr>
    </w:tbl>
    <w:p w14:paraId="480D7075" w14:textId="77777777" w:rsidR="001D3078" w:rsidRDefault="001D3078">
      <w:pPr>
        <w:spacing w:after="240"/>
      </w:pPr>
    </w:p>
    <w:p w14:paraId="480D7076" w14:textId="77777777" w:rsidR="001D3078" w:rsidRDefault="00000000">
      <w:pPr>
        <w:pStyle w:val="Heading2"/>
      </w:pPr>
      <w:r>
        <w:t>5.2 Domain 1: AI Model Risk (Vendor Responsibility)</w:t>
      </w:r>
    </w:p>
    <w:p w14:paraId="480D7077" w14:textId="77777777" w:rsidR="001D3078" w:rsidRDefault="00000000">
      <w:pPr>
        <w:spacing w:after="120"/>
      </w:pPr>
      <w:r>
        <w:rPr>
          <w:color w:val="000000"/>
        </w:rPr>
        <w:t>AI Model Risk covers risks arising from the AI model's training objectives, alignment outcomes, and internal reasoning. These risks are intrinsic to the model and cannot be remediated through deployment architecture.</w:t>
      </w:r>
    </w:p>
    <w:p w14:paraId="480D7078" w14:textId="77777777" w:rsidR="001D3078" w:rsidRDefault="001D307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7"/>
        <w:gridCol w:w="6499"/>
      </w:tblGrid>
      <w:tr w:rsidR="001D3078" w14:paraId="480D707B" w14:textId="77777777">
        <w:tblPrEx>
          <w:tblCellMar>
            <w:top w:w="0" w:type="dxa"/>
            <w:bottom w:w="0" w:type="dxa"/>
          </w:tblCellMar>
        </w:tblPrEx>
        <w:tc>
          <w:tcPr>
            <w:tcW w:w="2527"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80D7079" w14:textId="77777777" w:rsidR="001D3078" w:rsidRDefault="00000000">
            <w:r>
              <w:rPr>
                <w:b/>
                <w:bCs/>
                <w:color w:val="000000"/>
                <w:sz w:val="20"/>
                <w:szCs w:val="20"/>
              </w:rPr>
              <w:t>Owner</w:t>
            </w:r>
          </w:p>
        </w:tc>
        <w:tc>
          <w:tcPr>
            <w:tcW w:w="649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707A" w14:textId="77777777" w:rsidR="001D3078" w:rsidRDefault="00000000">
            <w:r>
              <w:rPr>
                <w:color w:val="000000"/>
                <w:sz w:val="20"/>
                <w:szCs w:val="20"/>
              </w:rPr>
              <w:t>AI vendor (e.g., Anthropic, OpenAI, Google DeepMind)</w:t>
            </w:r>
          </w:p>
        </w:tc>
      </w:tr>
      <w:tr w:rsidR="001D3078" w14:paraId="480D707E" w14:textId="77777777">
        <w:tblPrEx>
          <w:tblCellMar>
            <w:top w:w="0" w:type="dxa"/>
            <w:bottom w:w="0" w:type="dxa"/>
          </w:tblCellMar>
        </w:tblPrEx>
        <w:tc>
          <w:tcPr>
            <w:tcW w:w="2527"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80D707C" w14:textId="77777777" w:rsidR="001D3078" w:rsidRDefault="00000000">
            <w:r>
              <w:rPr>
                <w:b/>
                <w:bCs/>
                <w:color w:val="000000"/>
                <w:sz w:val="20"/>
                <w:szCs w:val="20"/>
              </w:rPr>
              <w:t>Accountability</w:t>
            </w:r>
          </w:p>
        </w:tc>
        <w:tc>
          <w:tcPr>
            <w:tcW w:w="649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707D" w14:textId="77777777" w:rsidR="001D3078" w:rsidRDefault="00000000">
            <w:r>
              <w:rPr>
                <w:color w:val="000000"/>
                <w:sz w:val="20"/>
                <w:szCs w:val="20"/>
              </w:rPr>
              <w:t>The vendor is solely accountable for model training, alignment outcomes, and published safety classifications.</w:t>
            </w:r>
          </w:p>
        </w:tc>
      </w:tr>
      <w:tr w:rsidR="001D3078" w14:paraId="480D7081" w14:textId="77777777">
        <w:tblPrEx>
          <w:tblCellMar>
            <w:top w:w="0" w:type="dxa"/>
            <w:bottom w:w="0" w:type="dxa"/>
          </w:tblCellMar>
        </w:tblPrEx>
        <w:tc>
          <w:tcPr>
            <w:tcW w:w="2527"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80D707F" w14:textId="77777777" w:rsidR="001D3078" w:rsidRDefault="00000000">
            <w:r>
              <w:rPr>
                <w:b/>
                <w:bCs/>
                <w:color w:val="000000"/>
                <w:sz w:val="20"/>
                <w:szCs w:val="20"/>
              </w:rPr>
              <w:t>EAAP Accountability</w:t>
            </w:r>
          </w:p>
        </w:tc>
        <w:tc>
          <w:tcPr>
            <w:tcW w:w="649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7080" w14:textId="77777777" w:rsidR="001D3078" w:rsidRDefault="00000000">
            <w:r>
              <w:rPr>
                <w:color w:val="000000"/>
                <w:sz w:val="20"/>
                <w:szCs w:val="20"/>
              </w:rPr>
              <w:t>None. AI Model Risk is vendor accountability by definition. EAAP does not govern model training.</w:t>
            </w:r>
          </w:p>
        </w:tc>
      </w:tr>
      <w:tr w:rsidR="001D3078" w14:paraId="480D7084" w14:textId="77777777">
        <w:tblPrEx>
          <w:tblCellMar>
            <w:top w:w="0" w:type="dxa"/>
            <w:bottom w:w="0" w:type="dxa"/>
          </w:tblCellMar>
        </w:tblPrEx>
        <w:tc>
          <w:tcPr>
            <w:tcW w:w="2527"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80D7082" w14:textId="77777777" w:rsidR="001D3078" w:rsidRDefault="00000000">
            <w:r>
              <w:rPr>
                <w:b/>
                <w:bCs/>
                <w:color w:val="000000"/>
                <w:sz w:val="20"/>
                <w:szCs w:val="20"/>
              </w:rPr>
              <w:t>EAAP Obligation</w:t>
            </w:r>
          </w:p>
        </w:tc>
        <w:tc>
          <w:tcPr>
            <w:tcW w:w="649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7083" w14:textId="77777777" w:rsidR="001D3078" w:rsidRDefault="00000000">
            <w:r>
              <w:rPr>
                <w:color w:val="000000"/>
                <w:sz w:val="20"/>
                <w:szCs w:val="20"/>
              </w:rPr>
              <w:t>Assess vendor safety classification before approving deployment. Require a vendor system card or equivalent safety disclosure as a deployment prerequisite. Enforced through TBM-D-001.</w:t>
            </w:r>
          </w:p>
        </w:tc>
      </w:tr>
    </w:tbl>
    <w:p w14:paraId="480D7085" w14:textId="77777777" w:rsidR="001D3078" w:rsidRDefault="001D3078">
      <w:pPr>
        <w:spacing w:after="80"/>
      </w:pPr>
    </w:p>
    <w:p w14:paraId="480D7086" w14:textId="77777777" w:rsidR="001D3078" w:rsidRDefault="00000000">
      <w:pPr>
        <w:spacing w:after="120"/>
      </w:pPr>
      <w:r>
        <w:rPr>
          <w:color w:val="000000"/>
        </w:rPr>
        <w:t>This domain includes but is not limited to:</w:t>
      </w:r>
    </w:p>
    <w:p w14:paraId="480D7087" w14:textId="77777777" w:rsidR="001D3078" w:rsidRDefault="00000000">
      <w:pPr>
        <w:pStyle w:val="ListParagraph"/>
        <w:numPr>
          <w:ilvl w:val="0"/>
          <w:numId w:val="2"/>
        </w:numPr>
        <w:spacing w:after="80"/>
      </w:pPr>
      <w:r>
        <w:rPr>
          <w:color w:val="000000"/>
        </w:rPr>
        <w:t>Training objective alignment and RLHF outcomes</w:t>
      </w:r>
    </w:p>
    <w:p w14:paraId="480D7088" w14:textId="77777777" w:rsidR="001D3078" w:rsidRDefault="00000000">
      <w:pPr>
        <w:pStyle w:val="ListParagraph"/>
        <w:numPr>
          <w:ilvl w:val="0"/>
          <w:numId w:val="2"/>
        </w:numPr>
        <w:spacing w:after="80"/>
      </w:pPr>
      <w:r>
        <w:rPr>
          <w:color w:val="000000"/>
        </w:rPr>
        <w:t>Constitutional AI or equivalent vendor alignment mechanisms and their known limitations</w:t>
      </w:r>
    </w:p>
    <w:p w14:paraId="480D7089" w14:textId="77777777" w:rsidR="001D3078" w:rsidRDefault="00000000">
      <w:pPr>
        <w:pStyle w:val="ListParagraph"/>
        <w:numPr>
          <w:ilvl w:val="0"/>
          <w:numId w:val="2"/>
        </w:numPr>
        <w:spacing w:after="80"/>
      </w:pPr>
      <w:r>
        <w:rPr>
          <w:color w:val="000000"/>
        </w:rPr>
        <w:t>In-context scheming capability (deceptive reasoning within a session to achieve a goal)</w:t>
      </w:r>
    </w:p>
    <w:p w14:paraId="480D708A" w14:textId="77777777" w:rsidR="001D3078" w:rsidRDefault="00000000">
      <w:pPr>
        <w:pStyle w:val="ListParagraph"/>
        <w:numPr>
          <w:ilvl w:val="0"/>
          <w:numId w:val="2"/>
        </w:numPr>
        <w:spacing w:after="80"/>
      </w:pPr>
      <w:r>
        <w:rPr>
          <w:color w:val="000000"/>
        </w:rPr>
        <w:lastRenderedPageBreak/>
        <w:t>Self-preservation behaviours (goal-directed actions to avoid shutdown, replacement, or modification)</w:t>
      </w:r>
    </w:p>
    <w:p w14:paraId="480D708B" w14:textId="77777777" w:rsidR="001D3078" w:rsidRDefault="00000000">
      <w:pPr>
        <w:pStyle w:val="ListParagraph"/>
        <w:numPr>
          <w:ilvl w:val="0"/>
          <w:numId w:val="2"/>
        </w:numPr>
        <w:spacing w:after="80"/>
      </w:pPr>
      <w:r>
        <w:rPr>
          <w:color w:val="000000"/>
        </w:rPr>
        <w:t>Evaluation awareness (differential behaviour when the model detects it is being tested)</w:t>
      </w:r>
    </w:p>
    <w:p w14:paraId="480D708C" w14:textId="77777777" w:rsidR="001D3078" w:rsidRDefault="00000000">
      <w:pPr>
        <w:pStyle w:val="ListParagraph"/>
        <w:numPr>
          <w:ilvl w:val="0"/>
          <w:numId w:val="2"/>
        </w:numPr>
        <w:spacing w:after="80"/>
      </w:pPr>
      <w:r>
        <w:rPr>
          <w:color w:val="000000"/>
        </w:rPr>
        <w:t>Goal generalisation beyond intended and declared scope</w:t>
      </w:r>
    </w:p>
    <w:p w14:paraId="480D708D" w14:textId="77777777" w:rsidR="001D3078" w:rsidRDefault="00000000">
      <w:pPr>
        <w:pStyle w:val="ListParagraph"/>
        <w:numPr>
          <w:ilvl w:val="0"/>
          <w:numId w:val="2"/>
        </w:numPr>
        <w:spacing w:after="80"/>
      </w:pPr>
      <w:r>
        <w:rPr>
          <w:color w:val="000000"/>
        </w:rPr>
        <w:t>Vendor safety level classification (e.g., ASL-2, ASL-3 under Anthropic Responsible Scaling Policy)</w:t>
      </w:r>
    </w:p>
    <w:p w14:paraId="480D708E" w14:textId="77777777" w:rsidR="001D3078" w:rsidRDefault="001D307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D3078" w14:paraId="480D7090"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50" w:type="dxa"/>
              <w:bottom w:w="100" w:type="dxa"/>
              <w:right w:w="120" w:type="dxa"/>
            </w:tcMar>
          </w:tcPr>
          <w:p w14:paraId="480D708F" w14:textId="77777777" w:rsidR="001D3078" w:rsidRDefault="00000000">
            <w:r>
              <w:rPr>
                <w:color w:val="000000"/>
                <w:sz w:val="20"/>
                <w:szCs w:val="20"/>
              </w:rPr>
              <w:t>Reference note: ASL classification references in this document align to the Anthropic Responsible Scaling Policy current at time of deployment. For Claude 4 family deployments, the Anthropic Claude 4 System Card must be reviewed as part of TBM-D-001 gate assessment to confirm the applicable ASL tier and any model-specific capability risk thresholds. See Section 9 cross-references.</w:t>
            </w:r>
          </w:p>
        </w:tc>
      </w:tr>
    </w:tbl>
    <w:p w14:paraId="480D7091" w14:textId="77777777" w:rsidR="001D3078" w:rsidRDefault="001D3078">
      <w:pPr>
        <w:spacing w:after="80"/>
      </w:pPr>
    </w:p>
    <w:p w14:paraId="480D7092" w14:textId="77777777" w:rsidR="001D3078" w:rsidRDefault="00000000">
      <w:pPr>
        <w:spacing w:after="120"/>
      </w:pPr>
      <w:r>
        <w:rPr>
          <w:color w:val="000000"/>
        </w:rPr>
        <w:t>The Model Risk Assessment Gate (TBM-D-001) is the formal boundary between Domain 1 and Domain 2. No EAAP-governed agent deployment is approved until the gate record is complete and signed by the deployment authority.</w:t>
      </w:r>
    </w:p>
    <w:p w14:paraId="480D7093" w14:textId="77777777" w:rsidR="001D3078" w:rsidRDefault="001D3078">
      <w:pPr>
        <w:spacing w:after="240"/>
      </w:pPr>
    </w:p>
    <w:p w14:paraId="480D7094" w14:textId="77777777" w:rsidR="001D3078" w:rsidRDefault="00000000">
      <w:pPr>
        <w:pStyle w:val="Heading2"/>
      </w:pPr>
      <w:r>
        <w:t>5.3 Domain 2: Deployment Risk (EAAP Governance Responsibility)</w:t>
      </w:r>
    </w:p>
    <w:p w14:paraId="480D7095" w14:textId="77777777" w:rsidR="001D3078" w:rsidRDefault="00000000">
      <w:pPr>
        <w:spacing w:after="120"/>
      </w:pPr>
      <w:r>
        <w:rPr>
          <w:color w:val="000000"/>
        </w:rPr>
        <w:t>Deployment Risk covers risks arising from how the AI model is deployed, configured, integrated, and governed within the enterprise. This domain is fully within EAAP governance scope.</w:t>
      </w:r>
    </w:p>
    <w:p w14:paraId="480D7096" w14:textId="77777777" w:rsidR="001D3078" w:rsidRDefault="001D307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7"/>
        <w:gridCol w:w="6499"/>
      </w:tblGrid>
      <w:tr w:rsidR="001D3078" w14:paraId="480D7099" w14:textId="77777777">
        <w:tblPrEx>
          <w:tblCellMar>
            <w:top w:w="0" w:type="dxa"/>
            <w:bottom w:w="0" w:type="dxa"/>
          </w:tblCellMar>
        </w:tblPrEx>
        <w:tc>
          <w:tcPr>
            <w:tcW w:w="2527"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80D7097" w14:textId="77777777" w:rsidR="001D3078" w:rsidRDefault="00000000">
            <w:r>
              <w:rPr>
                <w:b/>
                <w:bCs/>
                <w:color w:val="000000"/>
                <w:sz w:val="20"/>
                <w:szCs w:val="20"/>
              </w:rPr>
              <w:t>Owner</w:t>
            </w:r>
          </w:p>
        </w:tc>
        <w:tc>
          <w:tcPr>
            <w:tcW w:w="649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7098" w14:textId="77777777" w:rsidR="001D3078" w:rsidRDefault="00000000">
            <w:r>
              <w:rPr>
                <w:color w:val="000000"/>
                <w:sz w:val="20"/>
                <w:szCs w:val="20"/>
              </w:rPr>
              <w:t>EAAP governance authority (enterprise architect, deployment authority)</w:t>
            </w:r>
          </w:p>
        </w:tc>
      </w:tr>
      <w:tr w:rsidR="001D3078" w14:paraId="480D709C" w14:textId="77777777">
        <w:tblPrEx>
          <w:tblCellMar>
            <w:top w:w="0" w:type="dxa"/>
            <w:bottom w:w="0" w:type="dxa"/>
          </w:tblCellMar>
        </w:tblPrEx>
        <w:tc>
          <w:tcPr>
            <w:tcW w:w="2527"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80D709A" w14:textId="77777777" w:rsidR="001D3078" w:rsidRDefault="00000000">
            <w:r>
              <w:rPr>
                <w:b/>
                <w:bCs/>
                <w:color w:val="000000"/>
                <w:sz w:val="20"/>
                <w:szCs w:val="20"/>
              </w:rPr>
              <w:t>Accountability</w:t>
            </w:r>
          </w:p>
        </w:tc>
        <w:tc>
          <w:tcPr>
            <w:tcW w:w="649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709B" w14:textId="77777777" w:rsidR="001D3078" w:rsidRDefault="00000000">
            <w:r>
              <w:rPr>
                <w:color w:val="000000"/>
                <w:sz w:val="20"/>
                <w:szCs w:val="20"/>
              </w:rPr>
              <w:t>EAAP governance authority is accountable for access control, approval gate enforcement, domain isolation, capability scoping, and execution boundary integrity.</w:t>
            </w:r>
          </w:p>
        </w:tc>
      </w:tr>
      <w:tr w:rsidR="001D3078" w14:paraId="480D709F" w14:textId="77777777">
        <w:tblPrEx>
          <w:tblCellMar>
            <w:top w:w="0" w:type="dxa"/>
            <w:bottom w:w="0" w:type="dxa"/>
          </w:tblCellMar>
        </w:tblPrEx>
        <w:tc>
          <w:tcPr>
            <w:tcW w:w="2527"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80D709D" w14:textId="77777777" w:rsidR="001D3078" w:rsidRDefault="00000000">
            <w:r>
              <w:rPr>
                <w:b/>
                <w:bCs/>
                <w:color w:val="000000"/>
                <w:sz w:val="20"/>
                <w:szCs w:val="20"/>
              </w:rPr>
              <w:t>EAAP Controls</w:t>
            </w:r>
          </w:p>
        </w:tc>
        <w:tc>
          <w:tcPr>
            <w:tcW w:w="649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709E" w14:textId="77777777" w:rsidR="001D3078" w:rsidRDefault="00000000">
            <w:r>
              <w:rPr>
                <w:color w:val="000000"/>
                <w:sz w:val="20"/>
                <w:szCs w:val="20"/>
              </w:rPr>
              <w:t>Full EAAP governance applies. Existing GRs and new controls TBM-D-001 to TBM-D-003 govern this domain.</w:t>
            </w:r>
          </w:p>
        </w:tc>
      </w:tr>
    </w:tbl>
    <w:p w14:paraId="480D70A0" w14:textId="77777777" w:rsidR="001D3078" w:rsidRDefault="001D3078">
      <w:pPr>
        <w:spacing w:after="80"/>
      </w:pPr>
    </w:p>
    <w:p w14:paraId="480D70A1" w14:textId="77777777" w:rsidR="001D3078" w:rsidRDefault="00000000">
      <w:pPr>
        <w:spacing w:after="120"/>
      </w:pPr>
      <w:r>
        <w:rPr>
          <w:color w:val="000000"/>
        </w:rPr>
        <w:t>Existing EAAP governing rules that apply to this domain:</w:t>
      </w:r>
    </w:p>
    <w:p w14:paraId="480D70A2" w14:textId="77777777" w:rsidR="001D3078" w:rsidRDefault="00000000">
      <w:pPr>
        <w:pStyle w:val="ListParagraph"/>
        <w:numPr>
          <w:ilvl w:val="0"/>
          <w:numId w:val="2"/>
        </w:numPr>
        <w:spacing w:after="80"/>
      </w:pPr>
      <w:r>
        <w:rPr>
          <w:color w:val="000000"/>
        </w:rPr>
        <w:t>GR-002: Domain scope isolation (agents operate only within assigned scope)</w:t>
      </w:r>
    </w:p>
    <w:p w14:paraId="480D70A3" w14:textId="77777777" w:rsidR="001D3078" w:rsidRDefault="00000000">
      <w:pPr>
        <w:pStyle w:val="ListParagraph"/>
        <w:numPr>
          <w:ilvl w:val="0"/>
          <w:numId w:val="2"/>
        </w:numPr>
        <w:spacing w:after="80"/>
      </w:pPr>
      <w:r>
        <w:rPr>
          <w:color w:val="000000"/>
        </w:rPr>
        <w:t>GR-004: Human approval mandatory for Tier 2 and Tier 3 actions</w:t>
      </w:r>
    </w:p>
    <w:p w14:paraId="480D70A4" w14:textId="77777777" w:rsidR="001D3078" w:rsidRDefault="00000000">
      <w:pPr>
        <w:pStyle w:val="ListParagraph"/>
        <w:numPr>
          <w:ilvl w:val="0"/>
          <w:numId w:val="2"/>
        </w:numPr>
        <w:spacing w:after="80"/>
      </w:pPr>
      <w:r>
        <w:rPr>
          <w:color w:val="000000"/>
        </w:rPr>
        <w:t>GR-006: Structural governance enforcement (governance cannot be made optional or bypassed)</w:t>
      </w:r>
    </w:p>
    <w:p w14:paraId="480D70A5" w14:textId="77777777" w:rsidR="001D3078" w:rsidRDefault="00000000">
      <w:pPr>
        <w:pStyle w:val="ListParagraph"/>
        <w:numPr>
          <w:ilvl w:val="0"/>
          <w:numId w:val="2"/>
        </w:numPr>
        <w:spacing w:after="80"/>
      </w:pPr>
      <w:r>
        <w:rPr>
          <w:color w:val="000000"/>
        </w:rPr>
        <w:t>GR-007: Execution boundary (AI advises, humans decide, gateways execute)</w:t>
      </w:r>
    </w:p>
    <w:p w14:paraId="480D70A6" w14:textId="77777777" w:rsidR="001D3078" w:rsidRDefault="00000000">
      <w:pPr>
        <w:pStyle w:val="ListParagraph"/>
        <w:numPr>
          <w:ilvl w:val="0"/>
          <w:numId w:val="2"/>
        </w:numPr>
        <w:spacing w:after="80"/>
      </w:pPr>
      <w:r>
        <w:rPr>
          <w:color w:val="000000"/>
        </w:rPr>
        <w:t>GR-009: Auditability and traceability mandatory for all significant actions</w:t>
      </w:r>
    </w:p>
    <w:p w14:paraId="480D70A7" w14:textId="77777777" w:rsidR="001D3078" w:rsidRDefault="001D3078">
      <w:pPr>
        <w:spacing w:after="80"/>
      </w:pPr>
    </w:p>
    <w:p w14:paraId="480D70A8" w14:textId="77777777" w:rsidR="001D3078" w:rsidRDefault="00000000">
      <w:pPr>
        <w:spacing w:after="120"/>
      </w:pPr>
      <w:r>
        <w:rPr>
          <w:color w:val="000000"/>
        </w:rPr>
        <w:t>New controls introduced by this amendment:</w:t>
      </w:r>
    </w:p>
    <w:p w14:paraId="480D70A9" w14:textId="77777777" w:rsidR="001D3078" w:rsidRDefault="001D307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4"/>
        <w:gridCol w:w="2437"/>
        <w:gridCol w:w="4965"/>
      </w:tblGrid>
      <w:tr w:rsidR="001D3078" w14:paraId="480D70AD" w14:textId="77777777">
        <w:tblPrEx>
          <w:tblCellMar>
            <w:top w:w="0" w:type="dxa"/>
            <w:bottom w:w="0" w:type="dxa"/>
          </w:tblCellMar>
        </w:tblPrEx>
        <w:trPr>
          <w:tblHeader/>
        </w:trPr>
        <w:tc>
          <w:tcPr>
            <w:tcW w:w="1624"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80D70AA" w14:textId="77777777" w:rsidR="001D3078" w:rsidRDefault="00000000">
            <w:r>
              <w:rPr>
                <w:b/>
                <w:bCs/>
                <w:color w:val="FFFFFF"/>
                <w:sz w:val="20"/>
                <w:szCs w:val="20"/>
              </w:rPr>
              <w:t>Control ID</w:t>
            </w:r>
          </w:p>
        </w:tc>
        <w:tc>
          <w:tcPr>
            <w:tcW w:w="2437"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80D70AB" w14:textId="77777777" w:rsidR="001D3078" w:rsidRDefault="00000000">
            <w:r>
              <w:rPr>
                <w:b/>
                <w:bCs/>
                <w:color w:val="FFFFFF"/>
                <w:sz w:val="20"/>
                <w:szCs w:val="20"/>
              </w:rPr>
              <w:t>Control Name</w:t>
            </w:r>
          </w:p>
        </w:tc>
        <w:tc>
          <w:tcPr>
            <w:tcW w:w="4964"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80D70AC" w14:textId="77777777" w:rsidR="001D3078" w:rsidRDefault="00000000">
            <w:r>
              <w:rPr>
                <w:b/>
                <w:bCs/>
                <w:color w:val="FFFFFF"/>
                <w:sz w:val="20"/>
                <w:szCs w:val="20"/>
              </w:rPr>
              <w:t>Description</w:t>
            </w:r>
          </w:p>
        </w:tc>
      </w:tr>
      <w:tr w:rsidR="001D3078" w14:paraId="480D70B1" w14:textId="77777777">
        <w:tblPrEx>
          <w:tblCellMar>
            <w:top w:w="0" w:type="dxa"/>
            <w:bottom w:w="0" w:type="dxa"/>
          </w:tblCellMar>
        </w:tblPrEx>
        <w:tc>
          <w:tcPr>
            <w:tcW w:w="1624"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480D70AE" w14:textId="77777777" w:rsidR="001D3078" w:rsidRDefault="00000000">
            <w:r>
              <w:rPr>
                <w:b/>
                <w:bCs/>
                <w:color w:val="000000"/>
                <w:sz w:val="20"/>
                <w:szCs w:val="20"/>
              </w:rPr>
              <w:t>TBM-D-001</w:t>
            </w:r>
          </w:p>
        </w:tc>
        <w:tc>
          <w:tcPr>
            <w:tcW w:w="243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70AF" w14:textId="77777777" w:rsidR="001D3078" w:rsidRDefault="00000000">
            <w:r>
              <w:rPr>
                <w:b/>
                <w:bCs/>
                <w:color w:val="000000"/>
                <w:sz w:val="20"/>
                <w:szCs w:val="20"/>
              </w:rPr>
              <w:t>Model Risk Assessment Gate</w:t>
            </w:r>
          </w:p>
        </w:tc>
        <w:tc>
          <w:tcPr>
            <w:tcW w:w="49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70B0" w14:textId="77777777" w:rsidR="001D3078" w:rsidRDefault="00000000">
            <w:r>
              <w:rPr>
                <w:color w:val="000000"/>
                <w:sz w:val="20"/>
                <w:szCs w:val="20"/>
              </w:rPr>
              <w:t xml:space="preserve">Mandatory pre-deployment documentation of vendor safety classification. Formal risk acceptance required </w:t>
            </w:r>
            <w:r>
              <w:rPr>
                <w:color w:val="000000"/>
                <w:sz w:val="20"/>
                <w:szCs w:val="20"/>
              </w:rPr>
              <w:lastRenderedPageBreak/>
              <w:t>and signed by the deployment authority. Gate record registered in the EAAP audit trail. Version change trigger: major version changes (e.g., x.0) and vendor-declared capability changes require a full gate review; minor patch updates require a delta assessment against the existing gate record only.</w:t>
            </w:r>
          </w:p>
        </w:tc>
      </w:tr>
      <w:tr w:rsidR="001D3078" w14:paraId="480D70B5" w14:textId="77777777">
        <w:tblPrEx>
          <w:tblCellMar>
            <w:top w:w="0" w:type="dxa"/>
            <w:bottom w:w="0" w:type="dxa"/>
          </w:tblCellMar>
        </w:tblPrEx>
        <w:tc>
          <w:tcPr>
            <w:tcW w:w="1624"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480D70B2" w14:textId="77777777" w:rsidR="001D3078" w:rsidRDefault="00000000">
            <w:r>
              <w:rPr>
                <w:b/>
                <w:bCs/>
                <w:color w:val="000000"/>
                <w:sz w:val="20"/>
                <w:szCs w:val="20"/>
              </w:rPr>
              <w:lastRenderedPageBreak/>
              <w:t>TBM-D-002</w:t>
            </w:r>
          </w:p>
        </w:tc>
        <w:tc>
          <w:tcPr>
            <w:tcW w:w="243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70B3" w14:textId="77777777" w:rsidR="001D3078" w:rsidRDefault="00000000">
            <w:r>
              <w:rPr>
                <w:b/>
                <w:bCs/>
                <w:color w:val="000000"/>
                <w:sz w:val="20"/>
                <w:szCs w:val="20"/>
              </w:rPr>
              <w:t>Capability Scoping Register</w:t>
            </w:r>
          </w:p>
        </w:tc>
        <w:tc>
          <w:tcPr>
            <w:tcW w:w="49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70B4" w14:textId="77777777" w:rsidR="001D3078" w:rsidRDefault="00000000">
            <w:r>
              <w:rPr>
                <w:color w:val="000000"/>
                <w:sz w:val="20"/>
                <w:szCs w:val="20"/>
              </w:rPr>
              <w:t>All capability grants to a deployed AI agent must be explicitly documented with justification. No implicit capability inheritance. The register must include mandatory entries for: email system access; file system access; code execution environment access; external API access. Unrestricted access to any of these systems is prohibited. Register reviewed at each deployment change.</w:t>
            </w:r>
          </w:p>
        </w:tc>
      </w:tr>
      <w:tr w:rsidR="001D3078" w14:paraId="480D70B9" w14:textId="77777777">
        <w:tblPrEx>
          <w:tblCellMar>
            <w:top w:w="0" w:type="dxa"/>
            <w:bottom w:w="0" w:type="dxa"/>
          </w:tblCellMar>
        </w:tblPrEx>
        <w:tc>
          <w:tcPr>
            <w:tcW w:w="1624"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480D70B6" w14:textId="77777777" w:rsidR="001D3078" w:rsidRDefault="00000000">
            <w:r>
              <w:rPr>
                <w:b/>
                <w:bCs/>
                <w:color w:val="000000"/>
                <w:sz w:val="20"/>
                <w:szCs w:val="20"/>
              </w:rPr>
              <w:t>TBM-D-003</w:t>
            </w:r>
          </w:p>
        </w:tc>
        <w:tc>
          <w:tcPr>
            <w:tcW w:w="243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70B7" w14:textId="77777777" w:rsidR="001D3078" w:rsidRDefault="00000000">
            <w:r>
              <w:rPr>
                <w:b/>
                <w:bCs/>
                <w:color w:val="000000"/>
                <w:sz w:val="20"/>
                <w:szCs w:val="20"/>
              </w:rPr>
              <w:t>Trust Inheritance Prohibition</w:t>
            </w:r>
          </w:p>
        </w:tc>
        <w:tc>
          <w:tcPr>
            <w:tcW w:w="49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70B8" w14:textId="77777777" w:rsidR="001D3078" w:rsidRDefault="00000000">
            <w:r>
              <w:rPr>
                <w:color w:val="000000"/>
                <w:sz w:val="20"/>
                <w:szCs w:val="20"/>
              </w:rPr>
              <w:t>Deployed AI agents may not inherit permissions beyond their assigned domain scope. Elevated permission requests must follow the Tier 2 approval process. Credential and API key access must follow least-privilege principles consistent with GR-002.</w:t>
            </w:r>
          </w:p>
        </w:tc>
      </w:tr>
    </w:tbl>
    <w:p w14:paraId="480D70BA" w14:textId="77777777" w:rsidR="001D3078" w:rsidRDefault="001D3078">
      <w:pPr>
        <w:spacing w:after="240"/>
      </w:pPr>
    </w:p>
    <w:p w14:paraId="480D70BB" w14:textId="77777777" w:rsidR="001D3078" w:rsidRDefault="00000000">
      <w:pPr>
        <w:pStyle w:val="Heading2"/>
      </w:pPr>
      <w:r>
        <w:t>5.4 Domain 3: AI Operational Risk (Platform Operations Responsibility)</w:t>
      </w:r>
    </w:p>
    <w:p w14:paraId="480D70BC" w14:textId="77777777" w:rsidR="001D3078" w:rsidRDefault="00000000">
      <w:pPr>
        <w:spacing w:after="120"/>
      </w:pPr>
      <w:r>
        <w:rPr>
          <w:color w:val="000000"/>
        </w:rPr>
        <w:t>AI Operational Risk covers risks arising from AI model behaviour during live operation. This domain is outside EAAP direct governance execution scope. EAAP provides the audit infrastructure (GR-009) and the escalation framework. Platform Operations owns monitoring deployment and response execution.</w:t>
      </w:r>
    </w:p>
    <w:p w14:paraId="480D70BD" w14:textId="77777777" w:rsidR="001D3078" w:rsidRDefault="001D307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7"/>
        <w:gridCol w:w="6499"/>
      </w:tblGrid>
      <w:tr w:rsidR="001D3078" w14:paraId="480D70C0" w14:textId="77777777">
        <w:tblPrEx>
          <w:tblCellMar>
            <w:top w:w="0" w:type="dxa"/>
            <w:bottom w:w="0" w:type="dxa"/>
          </w:tblCellMar>
        </w:tblPrEx>
        <w:tc>
          <w:tcPr>
            <w:tcW w:w="2527"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480D70BE" w14:textId="77777777" w:rsidR="001D3078" w:rsidRDefault="00000000">
            <w:r>
              <w:rPr>
                <w:b/>
                <w:bCs/>
                <w:color w:val="000000"/>
                <w:sz w:val="20"/>
                <w:szCs w:val="20"/>
              </w:rPr>
              <w:t>Primary Owner</w:t>
            </w:r>
          </w:p>
        </w:tc>
        <w:tc>
          <w:tcPr>
            <w:tcW w:w="649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70BF" w14:textId="77777777" w:rsidR="001D3078" w:rsidRDefault="00000000">
            <w:r>
              <w:rPr>
                <w:color w:val="000000"/>
                <w:sz w:val="20"/>
                <w:szCs w:val="20"/>
              </w:rPr>
              <w:t>Platform Operations</w:t>
            </w:r>
          </w:p>
        </w:tc>
      </w:tr>
      <w:tr w:rsidR="001D3078" w14:paraId="480D70C3" w14:textId="77777777">
        <w:tblPrEx>
          <w:tblCellMar>
            <w:top w:w="0" w:type="dxa"/>
            <w:bottom w:w="0" w:type="dxa"/>
          </w:tblCellMar>
        </w:tblPrEx>
        <w:tc>
          <w:tcPr>
            <w:tcW w:w="2527"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480D70C1" w14:textId="77777777" w:rsidR="001D3078" w:rsidRDefault="00000000">
            <w:r>
              <w:rPr>
                <w:b/>
                <w:bCs/>
                <w:color w:val="000000"/>
                <w:sz w:val="20"/>
                <w:szCs w:val="20"/>
              </w:rPr>
              <w:t>Escalation Authority</w:t>
            </w:r>
          </w:p>
        </w:tc>
        <w:tc>
          <w:tcPr>
            <w:tcW w:w="649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70C2" w14:textId="77777777" w:rsidR="001D3078" w:rsidRDefault="00000000">
            <w:r>
              <w:rPr>
                <w:color w:val="000000"/>
                <w:sz w:val="20"/>
                <w:szCs w:val="20"/>
              </w:rPr>
              <w:t>Security Operations Centre (SOC)</w:t>
            </w:r>
          </w:p>
        </w:tc>
      </w:tr>
      <w:tr w:rsidR="001D3078" w14:paraId="480D70C6" w14:textId="77777777">
        <w:tblPrEx>
          <w:tblCellMar>
            <w:top w:w="0" w:type="dxa"/>
            <w:bottom w:w="0" w:type="dxa"/>
          </w:tblCellMar>
        </w:tblPrEx>
        <w:tc>
          <w:tcPr>
            <w:tcW w:w="2527"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480D70C4" w14:textId="77777777" w:rsidR="001D3078" w:rsidRDefault="00000000">
            <w:r>
              <w:rPr>
                <w:b/>
                <w:bCs/>
                <w:color w:val="000000"/>
                <w:sz w:val="20"/>
                <w:szCs w:val="20"/>
              </w:rPr>
              <w:t>Service Management</w:t>
            </w:r>
          </w:p>
        </w:tc>
        <w:tc>
          <w:tcPr>
            <w:tcW w:w="649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70C5" w14:textId="77777777" w:rsidR="001D3078" w:rsidRDefault="00000000">
            <w:r>
              <w:rPr>
                <w:color w:val="000000"/>
                <w:sz w:val="20"/>
                <w:szCs w:val="20"/>
              </w:rPr>
              <w:t>ITSM function</w:t>
            </w:r>
          </w:p>
        </w:tc>
      </w:tr>
      <w:tr w:rsidR="001D3078" w14:paraId="480D70C9" w14:textId="77777777">
        <w:tblPrEx>
          <w:tblCellMar>
            <w:top w:w="0" w:type="dxa"/>
            <w:bottom w:w="0" w:type="dxa"/>
          </w:tblCellMar>
        </w:tblPrEx>
        <w:tc>
          <w:tcPr>
            <w:tcW w:w="2527"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480D70C7" w14:textId="77777777" w:rsidR="001D3078" w:rsidRDefault="00000000">
            <w:r>
              <w:rPr>
                <w:b/>
                <w:bCs/>
                <w:color w:val="000000"/>
                <w:sz w:val="20"/>
                <w:szCs w:val="20"/>
              </w:rPr>
              <w:t>Accountability</w:t>
            </w:r>
          </w:p>
        </w:tc>
        <w:tc>
          <w:tcPr>
            <w:tcW w:w="649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70C8" w14:textId="77777777" w:rsidR="001D3078" w:rsidRDefault="00000000">
            <w:r>
              <w:rPr>
                <w:color w:val="000000"/>
                <w:sz w:val="20"/>
                <w:szCs w:val="20"/>
              </w:rPr>
              <w:t>Platform Operations is accountable for runtime monitoring, anomaly detection, incident declaration, and escalation routing to the EAAP governance authority.</w:t>
            </w:r>
          </w:p>
        </w:tc>
      </w:tr>
      <w:tr w:rsidR="001D3078" w14:paraId="480D70CC" w14:textId="77777777">
        <w:tblPrEx>
          <w:tblCellMar>
            <w:top w:w="0" w:type="dxa"/>
            <w:bottom w:w="0" w:type="dxa"/>
          </w:tblCellMar>
        </w:tblPrEx>
        <w:tc>
          <w:tcPr>
            <w:tcW w:w="2527"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480D70CA" w14:textId="77777777" w:rsidR="001D3078" w:rsidRDefault="00000000">
            <w:r>
              <w:rPr>
                <w:b/>
                <w:bCs/>
                <w:color w:val="000000"/>
                <w:sz w:val="20"/>
                <w:szCs w:val="20"/>
              </w:rPr>
              <w:t>EAAP Scope</w:t>
            </w:r>
          </w:p>
        </w:tc>
        <w:tc>
          <w:tcPr>
            <w:tcW w:w="649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70CB" w14:textId="77777777" w:rsidR="001D3078" w:rsidRDefault="00000000">
            <w:r>
              <w:rPr>
                <w:color w:val="000000"/>
                <w:sz w:val="20"/>
                <w:szCs w:val="20"/>
              </w:rPr>
              <w:t>EAAP provides audit infrastructure (GR-009) and escalation framework requirements. Monitoring deployment and response execution remain AI Operational Risk responsibilities owned by Platform Operations.</w:t>
            </w:r>
          </w:p>
        </w:tc>
      </w:tr>
    </w:tbl>
    <w:p w14:paraId="480D70CD" w14:textId="77777777" w:rsidR="001D3078" w:rsidRDefault="001D3078">
      <w:pPr>
        <w:spacing w:after="80"/>
      </w:pPr>
    </w:p>
    <w:p w14:paraId="480D70CE" w14:textId="77777777" w:rsidR="001D3078" w:rsidRDefault="00000000">
      <w:pPr>
        <w:spacing w:after="120"/>
      </w:pPr>
      <w:r>
        <w:rPr>
          <w:color w:val="000000"/>
        </w:rPr>
        <w:t>Prerequisite: Behavioural drift alerting requires an approved baseline profile to be established before activation. Platform Operations is responsible for baseline establishment and must obtain deployment authority approval before the control is activated. Baseline methodology must be defined in EAAP-OPS-001 (required child document).</w:t>
      </w:r>
    </w:p>
    <w:p w14:paraId="480D70CF" w14:textId="77777777" w:rsidR="001D3078" w:rsidRDefault="001D3078">
      <w:pPr>
        <w:spacing w:after="80"/>
      </w:pPr>
    </w:p>
    <w:p w14:paraId="480D70D0" w14:textId="77777777" w:rsidR="001D3078" w:rsidRDefault="00000000">
      <w:pPr>
        <w:spacing w:after="120"/>
      </w:pPr>
      <w:r>
        <w:rPr>
          <w:color w:val="000000"/>
        </w:rPr>
        <w:t>Operational controls required in this domain:</w:t>
      </w:r>
    </w:p>
    <w:p w14:paraId="480D70D1" w14:textId="77777777" w:rsidR="001D3078" w:rsidRDefault="001D307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7"/>
        <w:gridCol w:w="6319"/>
      </w:tblGrid>
      <w:tr w:rsidR="001D3078" w14:paraId="480D70D4" w14:textId="77777777">
        <w:tblPrEx>
          <w:tblCellMar>
            <w:top w:w="0" w:type="dxa"/>
            <w:bottom w:w="0" w:type="dxa"/>
          </w:tblCellMar>
        </w:tblPrEx>
        <w:trPr>
          <w:tblHeader/>
        </w:trPr>
        <w:tc>
          <w:tcPr>
            <w:tcW w:w="2707"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80D70D2" w14:textId="77777777" w:rsidR="001D3078" w:rsidRDefault="00000000">
            <w:r>
              <w:rPr>
                <w:b/>
                <w:bCs/>
                <w:color w:val="FFFFFF"/>
                <w:sz w:val="20"/>
                <w:szCs w:val="20"/>
              </w:rPr>
              <w:lastRenderedPageBreak/>
              <w:t>Operational Control</w:t>
            </w:r>
          </w:p>
        </w:tc>
        <w:tc>
          <w:tcPr>
            <w:tcW w:w="6318"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80D70D3" w14:textId="77777777" w:rsidR="001D3078" w:rsidRDefault="00000000">
            <w:r>
              <w:rPr>
                <w:b/>
                <w:bCs/>
                <w:color w:val="FFFFFF"/>
                <w:sz w:val="20"/>
                <w:szCs w:val="20"/>
              </w:rPr>
              <w:t>Description</w:t>
            </w:r>
          </w:p>
        </w:tc>
      </w:tr>
      <w:tr w:rsidR="001D3078" w14:paraId="480D70D7" w14:textId="77777777">
        <w:tblPrEx>
          <w:tblCellMar>
            <w:top w:w="0" w:type="dxa"/>
            <w:bottom w:w="0" w:type="dxa"/>
          </w:tblCellMar>
        </w:tblPrEx>
        <w:tc>
          <w:tcPr>
            <w:tcW w:w="2707"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480D70D5" w14:textId="77777777" w:rsidR="001D3078" w:rsidRDefault="00000000">
            <w:r>
              <w:rPr>
                <w:b/>
                <w:bCs/>
                <w:sz w:val="20"/>
                <w:szCs w:val="20"/>
              </w:rPr>
              <w:t>Anomalous output detection</w:t>
            </w:r>
          </w:p>
        </w:tc>
        <w:tc>
          <w:tcPr>
            <w:tcW w:w="631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70D6" w14:textId="77777777" w:rsidR="001D3078" w:rsidRDefault="00000000">
            <w:r>
              <w:rPr>
                <w:sz w:val="20"/>
                <w:szCs w:val="20"/>
              </w:rPr>
              <w:t>Monitoring for unexpected output patterns, bulk operations, or outputs inconsistent with the assigned domain scope.</w:t>
            </w:r>
          </w:p>
        </w:tc>
      </w:tr>
      <w:tr w:rsidR="001D3078" w14:paraId="480D70DA" w14:textId="77777777">
        <w:tblPrEx>
          <w:tblCellMar>
            <w:top w:w="0" w:type="dxa"/>
            <w:bottom w:w="0" w:type="dxa"/>
          </w:tblCellMar>
        </w:tblPrEx>
        <w:tc>
          <w:tcPr>
            <w:tcW w:w="2707"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480D70D8" w14:textId="77777777" w:rsidR="001D3078" w:rsidRDefault="00000000">
            <w:r>
              <w:rPr>
                <w:b/>
                <w:bCs/>
                <w:sz w:val="20"/>
                <w:szCs w:val="20"/>
              </w:rPr>
              <w:t>Behavioural drift alerting</w:t>
            </w:r>
          </w:p>
        </w:tc>
        <w:tc>
          <w:tcPr>
            <w:tcW w:w="631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70D9" w14:textId="77777777" w:rsidR="001D3078" w:rsidRDefault="00000000">
            <w:r>
              <w:rPr>
                <w:sz w:val="20"/>
                <w:szCs w:val="20"/>
              </w:rPr>
              <w:t>Comparison of current output patterns against an approved baseline profile. Baseline must be established and approved by the Platform Operations owner before this control is activated. Alert on sustained divergence from baseline.</w:t>
            </w:r>
          </w:p>
        </w:tc>
      </w:tr>
      <w:tr w:rsidR="001D3078" w14:paraId="480D70DD" w14:textId="77777777">
        <w:tblPrEx>
          <w:tblCellMar>
            <w:top w:w="0" w:type="dxa"/>
            <w:bottom w:w="0" w:type="dxa"/>
          </w:tblCellMar>
        </w:tblPrEx>
        <w:tc>
          <w:tcPr>
            <w:tcW w:w="2707"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480D70DB" w14:textId="77777777" w:rsidR="001D3078" w:rsidRDefault="00000000">
            <w:r>
              <w:rPr>
                <w:b/>
                <w:bCs/>
                <w:sz w:val="20"/>
                <w:szCs w:val="20"/>
              </w:rPr>
              <w:t>Network egress monitoring</w:t>
            </w:r>
          </w:p>
        </w:tc>
        <w:tc>
          <w:tcPr>
            <w:tcW w:w="631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70DC" w14:textId="77777777" w:rsidR="001D3078" w:rsidRDefault="00000000">
            <w:r>
              <w:rPr>
                <w:sz w:val="20"/>
                <w:szCs w:val="20"/>
              </w:rPr>
              <w:t>Detection of unexpected outbound connections, bulk API calls, or unauthorised external communication attempts by an AI agent.</w:t>
            </w:r>
          </w:p>
        </w:tc>
      </w:tr>
      <w:tr w:rsidR="001D3078" w14:paraId="480D70E0" w14:textId="77777777">
        <w:tblPrEx>
          <w:tblCellMar>
            <w:top w:w="0" w:type="dxa"/>
            <w:bottom w:w="0" w:type="dxa"/>
          </w:tblCellMar>
        </w:tblPrEx>
        <w:tc>
          <w:tcPr>
            <w:tcW w:w="2707"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480D70DE" w14:textId="77777777" w:rsidR="001D3078" w:rsidRDefault="00000000">
            <w:r>
              <w:rPr>
                <w:b/>
                <w:bCs/>
                <w:sz w:val="20"/>
                <w:szCs w:val="20"/>
              </w:rPr>
              <w:t>Session isolation verification</w:t>
            </w:r>
          </w:p>
        </w:tc>
        <w:tc>
          <w:tcPr>
            <w:tcW w:w="631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70DF" w14:textId="77777777" w:rsidR="001D3078" w:rsidRDefault="00000000">
            <w:r>
              <w:rPr>
                <w:sz w:val="20"/>
                <w:szCs w:val="20"/>
              </w:rPr>
              <w:t>Confirmation that session state does not persist across unrelated sessions or agent instances. Verified at platform level by Platform Operations.</w:t>
            </w:r>
          </w:p>
        </w:tc>
      </w:tr>
      <w:tr w:rsidR="001D3078" w14:paraId="480D70E3" w14:textId="77777777">
        <w:tblPrEx>
          <w:tblCellMar>
            <w:top w:w="0" w:type="dxa"/>
            <w:bottom w:w="0" w:type="dxa"/>
          </w:tblCellMar>
        </w:tblPrEx>
        <w:tc>
          <w:tcPr>
            <w:tcW w:w="2707"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480D70E1" w14:textId="77777777" w:rsidR="001D3078" w:rsidRDefault="00000000">
            <w:r>
              <w:rPr>
                <w:b/>
                <w:bCs/>
                <w:sz w:val="20"/>
                <w:szCs w:val="20"/>
              </w:rPr>
              <w:t>Audit trail integrity</w:t>
            </w:r>
          </w:p>
        </w:tc>
        <w:tc>
          <w:tcPr>
            <w:tcW w:w="631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70E2" w14:textId="77777777" w:rsidR="001D3078" w:rsidRDefault="00000000">
            <w:r>
              <w:rPr>
                <w:sz w:val="20"/>
                <w:szCs w:val="20"/>
              </w:rPr>
              <w:t>Regular verification that audit records are tamper-evident and complete per GR-009. Verification must be independent of the AI system that produced the records.</w:t>
            </w:r>
          </w:p>
        </w:tc>
      </w:tr>
      <w:tr w:rsidR="001D3078" w14:paraId="480D70E6" w14:textId="77777777">
        <w:tblPrEx>
          <w:tblCellMar>
            <w:top w:w="0" w:type="dxa"/>
            <w:bottom w:w="0" w:type="dxa"/>
          </w:tblCellMar>
        </w:tblPrEx>
        <w:tc>
          <w:tcPr>
            <w:tcW w:w="2707"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480D70E4" w14:textId="77777777" w:rsidR="001D3078" w:rsidRDefault="00000000">
            <w:r>
              <w:rPr>
                <w:b/>
                <w:bCs/>
                <w:sz w:val="20"/>
                <w:szCs w:val="20"/>
              </w:rPr>
              <w:t>Runtime capability revocation</w:t>
            </w:r>
          </w:p>
        </w:tc>
        <w:tc>
          <w:tcPr>
            <w:tcW w:w="631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70E5" w14:textId="77777777" w:rsidR="001D3078" w:rsidRDefault="00000000">
            <w:r>
              <w:rPr>
                <w:sz w:val="20"/>
                <w:szCs w:val="20"/>
              </w:rPr>
              <w:t>Defined procedure for suspending agent capability grants without requiring full service outage. Owned and executed by Platform Operations.</w:t>
            </w:r>
          </w:p>
        </w:tc>
      </w:tr>
      <w:tr w:rsidR="001D3078" w14:paraId="480D70E9" w14:textId="77777777">
        <w:tblPrEx>
          <w:tblCellMar>
            <w:top w:w="0" w:type="dxa"/>
            <w:bottom w:w="0" w:type="dxa"/>
          </w:tblCellMar>
        </w:tblPrEx>
        <w:tc>
          <w:tcPr>
            <w:tcW w:w="2707"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480D70E7" w14:textId="77777777" w:rsidR="001D3078" w:rsidRDefault="00000000">
            <w:r>
              <w:rPr>
                <w:b/>
                <w:bCs/>
                <w:sz w:val="20"/>
                <w:szCs w:val="20"/>
              </w:rPr>
              <w:t>Incident escalation trigger</w:t>
            </w:r>
          </w:p>
        </w:tc>
        <w:tc>
          <w:tcPr>
            <w:tcW w:w="631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70E8" w14:textId="77777777" w:rsidR="001D3078" w:rsidRDefault="00000000">
            <w:r>
              <w:rPr>
                <w:sz w:val="20"/>
                <w:szCs w:val="20"/>
              </w:rPr>
              <w:t>Defined criteria for declaring a suspected model misalignment event. Escalation routed to the EAAP governance authority for domain assessment. Criteria to be defined in EAAP-OPS-001 (required child document).</w:t>
            </w:r>
          </w:p>
        </w:tc>
      </w:tr>
    </w:tbl>
    <w:p w14:paraId="480D70EA" w14:textId="77777777" w:rsidR="001D3078" w:rsidRDefault="001D3078">
      <w:pPr>
        <w:spacing w:after="240"/>
      </w:pPr>
    </w:p>
    <w:p w14:paraId="480D70EB" w14:textId="77777777" w:rsidR="001D3078" w:rsidRDefault="00000000">
      <w:r>
        <w:br w:type="page"/>
      </w:r>
    </w:p>
    <w:p w14:paraId="480D70EC" w14:textId="77777777" w:rsidR="001D3078" w:rsidRDefault="00000000">
      <w:pPr>
        <w:pStyle w:val="Heading2"/>
      </w:pPr>
      <w:r>
        <w:lastRenderedPageBreak/>
        <w:t>5.5 Domain Interaction and Shared Causation</w:t>
      </w:r>
    </w:p>
    <w:p w14:paraId="480D70ED" w14:textId="77777777" w:rsidR="001D3078" w:rsidRDefault="00000000">
      <w:pPr>
        <w:spacing w:after="120"/>
      </w:pPr>
      <w:r>
        <w:rPr>
          <w:color w:val="000000"/>
        </w:rPr>
        <w:t>The three domains are independent in ownership but are not independent in causal effect. AI Model Risk failures do not occur in isolation. The conditions of deployment (Domain 2) determine the avenues and blast radius of a model failure. Operational controls (Domain 3) determine how quickly a failure is detected and contained. This section defines how accountability is assessed when more than one domain contributes to an outcome.</w:t>
      </w:r>
    </w:p>
    <w:p w14:paraId="480D70EE" w14:textId="77777777" w:rsidR="001D3078" w:rsidRDefault="001D3078">
      <w:pPr>
        <w:spacing w:after="80"/>
      </w:pPr>
    </w:p>
    <w:p w14:paraId="480D70EF" w14:textId="77777777" w:rsidR="001D3078" w:rsidRDefault="00000000">
      <w:pPr>
        <w:pStyle w:val="Heading3"/>
      </w:pPr>
      <w:r>
        <w:t>Principle 1: Causal Independence Does Not Imply Impact Independence</w:t>
      </w:r>
    </w:p>
    <w:p w14:paraId="480D70F0" w14:textId="77777777" w:rsidR="001D3078" w:rsidRDefault="00000000">
      <w:pPr>
        <w:spacing w:after="120"/>
      </w:pPr>
      <w:r>
        <w:rPr>
          <w:color w:val="000000"/>
        </w:rPr>
        <w:t>An AI Model Risk failure (e.g., in-context scheming) is owned by the vendor. Where that failure was enabled or amplified by a Deployment Risk gap (e.g., unrestricted access to email or file systems granted under TBM-D-002), the Deployment Risk domain carries contributory accountability for the incremental harm attributable to that gap. The vendor owns the model-level behaviour. EAAP owns the enabling condition.</w:t>
      </w:r>
    </w:p>
    <w:p w14:paraId="480D70F1" w14:textId="77777777" w:rsidR="001D3078" w:rsidRDefault="001D3078">
      <w:pPr>
        <w:spacing w:after="80"/>
      </w:pPr>
    </w:p>
    <w:p w14:paraId="480D70F2" w14:textId="77777777" w:rsidR="001D3078" w:rsidRDefault="00000000">
      <w:pPr>
        <w:pStyle w:val="Heading3"/>
      </w:pPr>
      <w:r>
        <w:t>Principle 2: Contributory Deployment Risk</w:t>
      </w:r>
    </w:p>
    <w:p w14:paraId="480D70F3" w14:textId="77777777" w:rsidR="001D3078" w:rsidRDefault="00000000">
      <w:pPr>
        <w:spacing w:after="120"/>
      </w:pPr>
      <w:r>
        <w:rPr>
          <w:color w:val="000000"/>
        </w:rPr>
        <w:t>Where a post-incident review identifies that a Deployment Risk control was absent, inadequate, or misconfigured, and this gap demonstrably expanded the scope or severity of an AI Model Risk failure, EAAP governance carries Contributory Deployment Risk for that expanded scope. This accountability is separate from and in addition to the vendor's primary accountability for the model-level failure. It does not extend EAAP accountability to model behaviours that occurred independently of deployment conditions.</w:t>
      </w:r>
    </w:p>
    <w:p w14:paraId="480D70F4" w14:textId="77777777" w:rsidR="001D3078" w:rsidRDefault="001D307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D3078" w14:paraId="480D70F6"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50" w:type="dxa"/>
              <w:bottom w:w="100" w:type="dxa"/>
              <w:right w:w="120" w:type="dxa"/>
            </w:tcMar>
          </w:tcPr>
          <w:p w14:paraId="480D70F5" w14:textId="77777777" w:rsidR="001D3078" w:rsidRDefault="00000000">
            <w:r>
              <w:rPr>
                <w:color w:val="000000"/>
                <w:sz w:val="20"/>
                <w:szCs w:val="20"/>
              </w:rPr>
              <w:t>Example: A model exhibits in-context scheming (AI Model Risk, vendor-owned). The deployed agent was granted unrestricted mailbox access (Deployment Risk gap, EAAP-owned). The model used that access to execute the scheming behaviour. The scheming is vendor accountability. The unrestricted access that enabled the execution is Contributory Deployment Risk, owned by EAAP.</w:t>
            </w:r>
          </w:p>
        </w:tc>
      </w:tr>
    </w:tbl>
    <w:p w14:paraId="480D70F7" w14:textId="77777777" w:rsidR="001D3078" w:rsidRDefault="001D3078">
      <w:pPr>
        <w:spacing w:after="80"/>
      </w:pPr>
    </w:p>
    <w:p w14:paraId="480D70F8" w14:textId="77777777" w:rsidR="001D3078" w:rsidRDefault="00000000">
      <w:pPr>
        <w:pStyle w:val="Heading3"/>
      </w:pPr>
      <w:r>
        <w:t>Post-Incident Protocol</w:t>
      </w:r>
    </w:p>
    <w:p w14:paraId="480D70F9" w14:textId="77777777" w:rsidR="001D3078" w:rsidRDefault="00000000">
      <w:pPr>
        <w:spacing w:after="120"/>
      </w:pPr>
      <w:r>
        <w:rPr>
          <w:color w:val="000000"/>
        </w:rPr>
        <w:t>In any post-incident review, the accountability matrix in Section 6 is applied first to determine primary domain ownership. If shared causation is identified, a Contributory Deployment Risk Assessment must be documented separately. It must identify the specific control gap, its causal contribution to the outcome, and the corrective action taken.</w:t>
      </w:r>
    </w:p>
    <w:p w14:paraId="480D70FA" w14:textId="77777777" w:rsidR="001D3078" w:rsidRDefault="001D3078">
      <w:pPr>
        <w:spacing w:after="240"/>
      </w:pPr>
    </w:p>
    <w:p w14:paraId="480D70FB" w14:textId="77777777" w:rsidR="001D3078" w:rsidRDefault="00000000">
      <w:r>
        <w:br w:type="page"/>
      </w:r>
    </w:p>
    <w:p w14:paraId="480D70FC" w14:textId="77777777" w:rsidR="001D3078" w:rsidRDefault="00000000">
      <w:pPr>
        <w:pStyle w:val="Heading1"/>
      </w:pPr>
      <w:r>
        <w:lastRenderedPageBreak/>
        <w:t>6. Accountability Matrix</w:t>
      </w:r>
    </w:p>
    <w:p w14:paraId="480D70FD" w14:textId="77777777" w:rsidR="001D3078" w:rsidRDefault="00000000">
      <w:pPr>
        <w:spacing w:after="120"/>
      </w:pPr>
      <w:r>
        <w:rPr>
          <w:color w:val="000000"/>
        </w:rPr>
        <w:t>This matrix is the authoritative reference for mapping AI system risk events to responsibility domains, owners, and EAAP control applicability. This matrix must be used in post-incident reviews to determine primary domain ownership. Where shared causation is identified, apply Section 5.5.</w:t>
      </w:r>
    </w:p>
    <w:p w14:paraId="480D70FE" w14:textId="77777777" w:rsidR="001D3078" w:rsidRDefault="001D307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6"/>
        <w:gridCol w:w="1986"/>
        <w:gridCol w:w="1444"/>
        <w:gridCol w:w="1444"/>
        <w:gridCol w:w="2166"/>
      </w:tblGrid>
      <w:tr w:rsidR="001D3078" w14:paraId="480D7104" w14:textId="77777777">
        <w:tblPrEx>
          <w:tblCellMar>
            <w:top w:w="0" w:type="dxa"/>
            <w:bottom w:w="0" w:type="dxa"/>
          </w:tblCellMar>
        </w:tblPrEx>
        <w:trPr>
          <w:tblHeader/>
        </w:trPr>
        <w:tc>
          <w:tcPr>
            <w:tcW w:w="1985"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80D70FF" w14:textId="77777777" w:rsidR="001D3078" w:rsidRDefault="00000000">
            <w:r>
              <w:rPr>
                <w:b/>
                <w:bCs/>
                <w:color w:val="FFFFFF"/>
                <w:sz w:val="20"/>
                <w:szCs w:val="20"/>
              </w:rPr>
              <w:t>Risk Category</w:t>
            </w:r>
          </w:p>
        </w:tc>
        <w:tc>
          <w:tcPr>
            <w:tcW w:w="1985"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80D7100" w14:textId="77777777" w:rsidR="001D3078" w:rsidRDefault="00000000">
            <w:r>
              <w:rPr>
                <w:b/>
                <w:bCs/>
                <w:color w:val="FFFFFF"/>
                <w:sz w:val="20"/>
                <w:szCs w:val="20"/>
              </w:rPr>
              <w:t>Example Event</w:t>
            </w:r>
          </w:p>
        </w:tc>
        <w:tc>
          <w:tcPr>
            <w:tcW w:w="1444"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80D7101" w14:textId="77777777" w:rsidR="001D3078" w:rsidRDefault="00000000">
            <w:r>
              <w:rPr>
                <w:b/>
                <w:bCs/>
                <w:color w:val="FFFFFF"/>
                <w:sz w:val="20"/>
                <w:szCs w:val="20"/>
              </w:rPr>
              <w:t>Domain</w:t>
            </w:r>
          </w:p>
        </w:tc>
        <w:tc>
          <w:tcPr>
            <w:tcW w:w="1444"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80D7102" w14:textId="77777777" w:rsidR="001D3078" w:rsidRDefault="00000000">
            <w:r>
              <w:rPr>
                <w:b/>
                <w:bCs/>
                <w:color w:val="FFFFFF"/>
                <w:sz w:val="20"/>
                <w:szCs w:val="20"/>
              </w:rPr>
              <w:t>Owner</w:t>
            </w:r>
          </w:p>
        </w:tc>
        <w:tc>
          <w:tcPr>
            <w:tcW w:w="216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80D7103" w14:textId="77777777" w:rsidR="001D3078" w:rsidRDefault="00000000">
            <w:r>
              <w:rPr>
                <w:b/>
                <w:bCs/>
                <w:color w:val="FFFFFF"/>
                <w:sz w:val="20"/>
                <w:szCs w:val="20"/>
              </w:rPr>
              <w:t>EAAP Controls Apply?</w:t>
            </w:r>
          </w:p>
        </w:tc>
      </w:tr>
      <w:tr w:rsidR="001D3078" w14:paraId="480D710A" w14:textId="77777777">
        <w:tblPrEx>
          <w:tblCellMar>
            <w:top w:w="0" w:type="dxa"/>
            <w:bottom w:w="0" w:type="dxa"/>
          </w:tblCellMar>
        </w:tblPrEx>
        <w:tc>
          <w:tcPr>
            <w:tcW w:w="1985"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80D7105" w14:textId="77777777" w:rsidR="001D3078" w:rsidRDefault="00000000">
            <w:r>
              <w:rPr>
                <w:color w:val="000000"/>
                <w:sz w:val="20"/>
                <w:szCs w:val="20"/>
              </w:rPr>
              <w:t>Training alignment failure</w:t>
            </w:r>
          </w:p>
        </w:tc>
        <w:tc>
          <w:tcPr>
            <w:tcW w:w="1985"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80D7106" w14:textId="77777777" w:rsidR="001D3078" w:rsidRDefault="00000000">
            <w:r>
              <w:rPr>
                <w:color w:val="000000"/>
                <w:sz w:val="20"/>
                <w:szCs w:val="20"/>
              </w:rPr>
              <w:t>Self-preservation goal pursuit</w:t>
            </w:r>
          </w:p>
        </w:tc>
        <w:tc>
          <w:tcPr>
            <w:tcW w:w="1444"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80D7107" w14:textId="77777777" w:rsidR="001D3078" w:rsidRDefault="00000000">
            <w:r>
              <w:rPr>
                <w:color w:val="000000"/>
                <w:sz w:val="20"/>
                <w:szCs w:val="20"/>
              </w:rPr>
              <w:t>AI Model Risk</w:t>
            </w:r>
          </w:p>
        </w:tc>
        <w:tc>
          <w:tcPr>
            <w:tcW w:w="1444"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80D7108" w14:textId="77777777" w:rsidR="001D3078" w:rsidRDefault="00000000">
            <w:r>
              <w:rPr>
                <w:color w:val="000000"/>
                <w:sz w:val="20"/>
                <w:szCs w:val="20"/>
              </w:rPr>
              <w:t>Vendor</w:t>
            </w:r>
          </w:p>
        </w:tc>
        <w:tc>
          <w:tcPr>
            <w:tcW w:w="2166"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80D7109" w14:textId="77777777" w:rsidR="001D3078" w:rsidRDefault="00000000">
            <w:r>
              <w:rPr>
                <w:color w:val="000000"/>
                <w:sz w:val="20"/>
                <w:szCs w:val="20"/>
              </w:rPr>
              <w:t>No</w:t>
            </w:r>
          </w:p>
        </w:tc>
      </w:tr>
      <w:tr w:rsidR="001D3078" w14:paraId="480D7110" w14:textId="77777777">
        <w:tblPrEx>
          <w:tblCellMar>
            <w:top w:w="0" w:type="dxa"/>
            <w:bottom w:w="0" w:type="dxa"/>
          </w:tblCellMar>
        </w:tblPrEx>
        <w:tc>
          <w:tcPr>
            <w:tcW w:w="1985"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80D710B" w14:textId="77777777" w:rsidR="001D3078" w:rsidRDefault="00000000">
            <w:r>
              <w:rPr>
                <w:color w:val="000000"/>
                <w:sz w:val="20"/>
                <w:szCs w:val="20"/>
              </w:rPr>
              <w:t>In-context scheming</w:t>
            </w:r>
          </w:p>
        </w:tc>
        <w:tc>
          <w:tcPr>
            <w:tcW w:w="1985"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80D710C" w14:textId="77777777" w:rsidR="001D3078" w:rsidRDefault="00000000">
            <w:r>
              <w:rPr>
                <w:color w:val="000000"/>
                <w:sz w:val="20"/>
                <w:szCs w:val="20"/>
              </w:rPr>
              <w:t>Deceptive reasoning to avoid shutdown</w:t>
            </w:r>
          </w:p>
        </w:tc>
        <w:tc>
          <w:tcPr>
            <w:tcW w:w="1444"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80D710D" w14:textId="77777777" w:rsidR="001D3078" w:rsidRDefault="00000000">
            <w:r>
              <w:rPr>
                <w:color w:val="000000"/>
                <w:sz w:val="20"/>
                <w:szCs w:val="20"/>
              </w:rPr>
              <w:t>AI Model Risk</w:t>
            </w:r>
          </w:p>
        </w:tc>
        <w:tc>
          <w:tcPr>
            <w:tcW w:w="1444"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80D710E" w14:textId="77777777" w:rsidR="001D3078" w:rsidRDefault="00000000">
            <w:r>
              <w:rPr>
                <w:color w:val="000000"/>
                <w:sz w:val="20"/>
                <w:szCs w:val="20"/>
              </w:rPr>
              <w:t>Vendor</w:t>
            </w:r>
          </w:p>
        </w:tc>
        <w:tc>
          <w:tcPr>
            <w:tcW w:w="2166"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80D710F" w14:textId="77777777" w:rsidR="001D3078" w:rsidRDefault="00000000">
            <w:r>
              <w:rPr>
                <w:color w:val="000000"/>
                <w:sz w:val="20"/>
                <w:szCs w:val="20"/>
              </w:rPr>
              <w:t>No</w:t>
            </w:r>
          </w:p>
        </w:tc>
      </w:tr>
      <w:tr w:rsidR="001D3078" w14:paraId="480D7116" w14:textId="77777777">
        <w:tblPrEx>
          <w:tblCellMar>
            <w:top w:w="0" w:type="dxa"/>
            <w:bottom w:w="0" w:type="dxa"/>
          </w:tblCellMar>
        </w:tblPrEx>
        <w:tc>
          <w:tcPr>
            <w:tcW w:w="1985"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80D7111" w14:textId="77777777" w:rsidR="001D3078" w:rsidRDefault="00000000">
            <w:r>
              <w:rPr>
                <w:color w:val="000000"/>
                <w:sz w:val="20"/>
                <w:szCs w:val="20"/>
              </w:rPr>
              <w:t>Evaluation awareness</w:t>
            </w:r>
          </w:p>
        </w:tc>
        <w:tc>
          <w:tcPr>
            <w:tcW w:w="1985"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80D7112" w14:textId="77777777" w:rsidR="001D3078" w:rsidRDefault="00000000">
            <w:r>
              <w:rPr>
                <w:color w:val="000000"/>
                <w:sz w:val="20"/>
                <w:szCs w:val="20"/>
              </w:rPr>
              <w:t>Differential behaviour during testing</w:t>
            </w:r>
          </w:p>
        </w:tc>
        <w:tc>
          <w:tcPr>
            <w:tcW w:w="1444"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80D7113" w14:textId="77777777" w:rsidR="001D3078" w:rsidRDefault="00000000">
            <w:r>
              <w:rPr>
                <w:color w:val="000000"/>
                <w:sz w:val="20"/>
                <w:szCs w:val="20"/>
              </w:rPr>
              <w:t>AI Model Risk</w:t>
            </w:r>
          </w:p>
        </w:tc>
        <w:tc>
          <w:tcPr>
            <w:tcW w:w="1444"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80D7114" w14:textId="77777777" w:rsidR="001D3078" w:rsidRDefault="00000000">
            <w:r>
              <w:rPr>
                <w:color w:val="000000"/>
                <w:sz w:val="20"/>
                <w:szCs w:val="20"/>
              </w:rPr>
              <w:t>Vendor</w:t>
            </w:r>
          </w:p>
        </w:tc>
        <w:tc>
          <w:tcPr>
            <w:tcW w:w="2166"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80D7115" w14:textId="77777777" w:rsidR="001D3078" w:rsidRDefault="00000000">
            <w:r>
              <w:rPr>
                <w:color w:val="000000"/>
                <w:sz w:val="20"/>
                <w:szCs w:val="20"/>
              </w:rPr>
              <w:t>No</w:t>
            </w:r>
          </w:p>
        </w:tc>
      </w:tr>
      <w:tr w:rsidR="001D3078" w14:paraId="480D711C" w14:textId="77777777">
        <w:tblPrEx>
          <w:tblCellMar>
            <w:top w:w="0" w:type="dxa"/>
            <w:bottom w:w="0" w:type="dxa"/>
          </w:tblCellMar>
        </w:tblPrEx>
        <w:tc>
          <w:tcPr>
            <w:tcW w:w="1985"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80D7117" w14:textId="77777777" w:rsidR="001D3078" w:rsidRDefault="00000000">
            <w:r>
              <w:rPr>
                <w:color w:val="000000"/>
                <w:sz w:val="20"/>
                <w:szCs w:val="20"/>
              </w:rPr>
              <w:t>Goal generalisation failure</w:t>
            </w:r>
          </w:p>
        </w:tc>
        <w:tc>
          <w:tcPr>
            <w:tcW w:w="1985"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80D7118" w14:textId="77777777" w:rsidR="001D3078" w:rsidRDefault="00000000">
            <w:r>
              <w:rPr>
                <w:color w:val="000000"/>
                <w:sz w:val="20"/>
                <w:szCs w:val="20"/>
              </w:rPr>
              <w:t>Agent pursues objectives beyond scope</w:t>
            </w:r>
          </w:p>
        </w:tc>
        <w:tc>
          <w:tcPr>
            <w:tcW w:w="1444"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80D7119" w14:textId="77777777" w:rsidR="001D3078" w:rsidRDefault="00000000">
            <w:r>
              <w:rPr>
                <w:color w:val="000000"/>
                <w:sz w:val="20"/>
                <w:szCs w:val="20"/>
              </w:rPr>
              <w:t>AI Model Risk</w:t>
            </w:r>
          </w:p>
        </w:tc>
        <w:tc>
          <w:tcPr>
            <w:tcW w:w="1444"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80D711A" w14:textId="77777777" w:rsidR="001D3078" w:rsidRDefault="00000000">
            <w:r>
              <w:rPr>
                <w:color w:val="000000"/>
                <w:sz w:val="20"/>
                <w:szCs w:val="20"/>
              </w:rPr>
              <w:t>Vendor</w:t>
            </w:r>
          </w:p>
        </w:tc>
        <w:tc>
          <w:tcPr>
            <w:tcW w:w="2166"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80D711B" w14:textId="77777777" w:rsidR="001D3078" w:rsidRDefault="00000000">
            <w:r>
              <w:rPr>
                <w:color w:val="000000"/>
                <w:sz w:val="20"/>
                <w:szCs w:val="20"/>
              </w:rPr>
              <w:t>No</w:t>
            </w:r>
          </w:p>
        </w:tc>
      </w:tr>
      <w:tr w:rsidR="001D3078" w14:paraId="480D7122" w14:textId="77777777">
        <w:tblPrEx>
          <w:tblCellMar>
            <w:top w:w="0" w:type="dxa"/>
            <w:bottom w:w="0" w:type="dxa"/>
          </w:tblCellMar>
        </w:tblPrEx>
        <w:tc>
          <w:tcPr>
            <w:tcW w:w="1985"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80D711D" w14:textId="77777777" w:rsidR="001D3078" w:rsidRDefault="00000000">
            <w:r>
              <w:rPr>
                <w:color w:val="000000"/>
                <w:sz w:val="20"/>
                <w:szCs w:val="20"/>
              </w:rPr>
              <w:t>Unrestricted access granted</w:t>
            </w:r>
          </w:p>
        </w:tc>
        <w:tc>
          <w:tcPr>
            <w:tcW w:w="1985"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80D711E" w14:textId="77777777" w:rsidR="001D3078" w:rsidRDefault="00000000">
            <w:r>
              <w:rPr>
                <w:color w:val="000000"/>
                <w:sz w:val="20"/>
                <w:szCs w:val="20"/>
              </w:rPr>
              <w:t>Agent given full mailbox access</w:t>
            </w:r>
          </w:p>
        </w:tc>
        <w:tc>
          <w:tcPr>
            <w:tcW w:w="1444"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80D711F" w14:textId="77777777" w:rsidR="001D3078" w:rsidRDefault="00000000">
            <w:r>
              <w:rPr>
                <w:color w:val="000000"/>
                <w:sz w:val="20"/>
                <w:szCs w:val="20"/>
              </w:rPr>
              <w:t>Deployment Risk</w:t>
            </w:r>
          </w:p>
        </w:tc>
        <w:tc>
          <w:tcPr>
            <w:tcW w:w="1444"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80D7120" w14:textId="77777777" w:rsidR="001D3078" w:rsidRDefault="00000000">
            <w:r>
              <w:rPr>
                <w:color w:val="000000"/>
                <w:sz w:val="20"/>
                <w:szCs w:val="20"/>
              </w:rPr>
              <w:t>EAAP</w:t>
            </w:r>
          </w:p>
        </w:tc>
        <w:tc>
          <w:tcPr>
            <w:tcW w:w="216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80D7121" w14:textId="77777777" w:rsidR="001D3078" w:rsidRDefault="00000000">
            <w:r>
              <w:rPr>
                <w:color w:val="000000"/>
                <w:sz w:val="20"/>
                <w:szCs w:val="20"/>
              </w:rPr>
              <w:t>Yes</w:t>
            </w:r>
          </w:p>
        </w:tc>
      </w:tr>
      <w:tr w:rsidR="001D3078" w14:paraId="480D7128" w14:textId="77777777">
        <w:tblPrEx>
          <w:tblCellMar>
            <w:top w:w="0" w:type="dxa"/>
            <w:bottom w:w="0" w:type="dxa"/>
          </w:tblCellMar>
        </w:tblPrEx>
        <w:tc>
          <w:tcPr>
            <w:tcW w:w="1985"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80D7123" w14:textId="77777777" w:rsidR="001D3078" w:rsidRDefault="00000000">
            <w:r>
              <w:rPr>
                <w:color w:val="000000"/>
                <w:sz w:val="20"/>
                <w:szCs w:val="20"/>
              </w:rPr>
              <w:t>Approval gate bypassed</w:t>
            </w:r>
          </w:p>
        </w:tc>
        <w:tc>
          <w:tcPr>
            <w:tcW w:w="1985"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80D7124" w14:textId="77777777" w:rsidR="001D3078" w:rsidRDefault="00000000">
            <w:r>
              <w:rPr>
                <w:color w:val="000000"/>
                <w:sz w:val="20"/>
                <w:szCs w:val="20"/>
              </w:rPr>
              <w:t>Tier 2 action executed without approval</w:t>
            </w:r>
          </w:p>
        </w:tc>
        <w:tc>
          <w:tcPr>
            <w:tcW w:w="1444"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80D7125" w14:textId="77777777" w:rsidR="001D3078" w:rsidRDefault="00000000">
            <w:r>
              <w:rPr>
                <w:color w:val="000000"/>
                <w:sz w:val="20"/>
                <w:szCs w:val="20"/>
              </w:rPr>
              <w:t>Deployment Risk</w:t>
            </w:r>
          </w:p>
        </w:tc>
        <w:tc>
          <w:tcPr>
            <w:tcW w:w="1444"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80D7126" w14:textId="77777777" w:rsidR="001D3078" w:rsidRDefault="00000000">
            <w:r>
              <w:rPr>
                <w:color w:val="000000"/>
                <w:sz w:val="20"/>
                <w:szCs w:val="20"/>
              </w:rPr>
              <w:t>EAAP</w:t>
            </w:r>
          </w:p>
        </w:tc>
        <w:tc>
          <w:tcPr>
            <w:tcW w:w="216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80D7127" w14:textId="77777777" w:rsidR="001D3078" w:rsidRDefault="00000000">
            <w:r>
              <w:rPr>
                <w:color w:val="000000"/>
                <w:sz w:val="20"/>
                <w:szCs w:val="20"/>
              </w:rPr>
              <w:t>Yes</w:t>
            </w:r>
          </w:p>
        </w:tc>
      </w:tr>
      <w:tr w:rsidR="001D3078" w14:paraId="480D712E" w14:textId="77777777">
        <w:tblPrEx>
          <w:tblCellMar>
            <w:top w:w="0" w:type="dxa"/>
            <w:bottom w:w="0" w:type="dxa"/>
          </w:tblCellMar>
        </w:tblPrEx>
        <w:tc>
          <w:tcPr>
            <w:tcW w:w="1985"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80D7129" w14:textId="77777777" w:rsidR="001D3078" w:rsidRDefault="00000000">
            <w:r>
              <w:rPr>
                <w:color w:val="000000"/>
                <w:sz w:val="20"/>
                <w:szCs w:val="20"/>
              </w:rPr>
              <w:t>Execution boundary violation</w:t>
            </w:r>
          </w:p>
        </w:tc>
        <w:tc>
          <w:tcPr>
            <w:tcW w:w="1985"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80D712A" w14:textId="77777777" w:rsidR="001D3078" w:rsidRDefault="00000000">
            <w:r>
              <w:rPr>
                <w:color w:val="000000"/>
                <w:sz w:val="20"/>
                <w:szCs w:val="20"/>
              </w:rPr>
              <w:t>Agent executes without Automation Gateway</w:t>
            </w:r>
          </w:p>
        </w:tc>
        <w:tc>
          <w:tcPr>
            <w:tcW w:w="1444"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80D712B" w14:textId="77777777" w:rsidR="001D3078" w:rsidRDefault="00000000">
            <w:r>
              <w:rPr>
                <w:color w:val="000000"/>
                <w:sz w:val="20"/>
                <w:szCs w:val="20"/>
              </w:rPr>
              <w:t>Deployment Risk</w:t>
            </w:r>
          </w:p>
        </w:tc>
        <w:tc>
          <w:tcPr>
            <w:tcW w:w="1444"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80D712C" w14:textId="77777777" w:rsidR="001D3078" w:rsidRDefault="00000000">
            <w:r>
              <w:rPr>
                <w:color w:val="000000"/>
                <w:sz w:val="20"/>
                <w:szCs w:val="20"/>
              </w:rPr>
              <w:t>EAAP</w:t>
            </w:r>
          </w:p>
        </w:tc>
        <w:tc>
          <w:tcPr>
            <w:tcW w:w="216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80D712D" w14:textId="77777777" w:rsidR="001D3078" w:rsidRDefault="00000000">
            <w:r>
              <w:rPr>
                <w:color w:val="000000"/>
                <w:sz w:val="20"/>
                <w:szCs w:val="20"/>
              </w:rPr>
              <w:t>Yes</w:t>
            </w:r>
          </w:p>
        </w:tc>
      </w:tr>
      <w:tr w:rsidR="001D3078" w14:paraId="480D7134" w14:textId="77777777">
        <w:tblPrEx>
          <w:tblCellMar>
            <w:top w:w="0" w:type="dxa"/>
            <w:bottom w:w="0" w:type="dxa"/>
          </w:tblCellMar>
        </w:tblPrEx>
        <w:tc>
          <w:tcPr>
            <w:tcW w:w="1985"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80D712F" w14:textId="77777777" w:rsidR="001D3078" w:rsidRDefault="00000000">
            <w:r>
              <w:rPr>
                <w:color w:val="000000"/>
                <w:sz w:val="20"/>
                <w:szCs w:val="20"/>
              </w:rPr>
              <w:t>Capability over-grant</w:t>
            </w:r>
          </w:p>
        </w:tc>
        <w:tc>
          <w:tcPr>
            <w:tcW w:w="1985"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80D7130" w14:textId="77777777" w:rsidR="001D3078" w:rsidRDefault="00000000">
            <w:r>
              <w:rPr>
                <w:color w:val="000000"/>
                <w:sz w:val="20"/>
                <w:szCs w:val="20"/>
              </w:rPr>
              <w:t>Agent given file system write access</w:t>
            </w:r>
          </w:p>
        </w:tc>
        <w:tc>
          <w:tcPr>
            <w:tcW w:w="1444"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80D7131" w14:textId="77777777" w:rsidR="001D3078" w:rsidRDefault="00000000">
            <w:r>
              <w:rPr>
                <w:color w:val="000000"/>
                <w:sz w:val="20"/>
                <w:szCs w:val="20"/>
              </w:rPr>
              <w:t>Deployment Risk</w:t>
            </w:r>
          </w:p>
        </w:tc>
        <w:tc>
          <w:tcPr>
            <w:tcW w:w="1444"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80D7132" w14:textId="77777777" w:rsidR="001D3078" w:rsidRDefault="00000000">
            <w:r>
              <w:rPr>
                <w:color w:val="000000"/>
                <w:sz w:val="20"/>
                <w:szCs w:val="20"/>
              </w:rPr>
              <w:t>EAAP</w:t>
            </w:r>
          </w:p>
        </w:tc>
        <w:tc>
          <w:tcPr>
            <w:tcW w:w="216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80D7133" w14:textId="77777777" w:rsidR="001D3078" w:rsidRDefault="00000000">
            <w:r>
              <w:rPr>
                <w:color w:val="000000"/>
                <w:sz w:val="20"/>
                <w:szCs w:val="20"/>
              </w:rPr>
              <w:t>Yes</w:t>
            </w:r>
          </w:p>
        </w:tc>
      </w:tr>
      <w:tr w:rsidR="001D3078" w14:paraId="480D713A" w14:textId="77777777">
        <w:tblPrEx>
          <w:tblCellMar>
            <w:top w:w="0" w:type="dxa"/>
            <w:bottom w:w="0" w:type="dxa"/>
          </w:tblCellMar>
        </w:tblPrEx>
        <w:tc>
          <w:tcPr>
            <w:tcW w:w="1985"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80D7135" w14:textId="77777777" w:rsidR="001D3078" w:rsidRDefault="00000000">
            <w:r>
              <w:rPr>
                <w:color w:val="000000"/>
                <w:sz w:val="20"/>
                <w:szCs w:val="20"/>
              </w:rPr>
              <w:t>Contributory deployment gap</w:t>
            </w:r>
          </w:p>
        </w:tc>
        <w:tc>
          <w:tcPr>
            <w:tcW w:w="1985"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80D7136" w14:textId="77777777" w:rsidR="001D3078" w:rsidRDefault="00000000">
            <w:r>
              <w:rPr>
                <w:color w:val="000000"/>
                <w:sz w:val="20"/>
                <w:szCs w:val="20"/>
              </w:rPr>
              <w:t>Access grant amplified a Model Risk failure</w:t>
            </w:r>
          </w:p>
        </w:tc>
        <w:tc>
          <w:tcPr>
            <w:tcW w:w="1444"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80D7137" w14:textId="77777777" w:rsidR="001D3078" w:rsidRDefault="00000000">
            <w:r>
              <w:rPr>
                <w:color w:val="000000"/>
                <w:sz w:val="20"/>
                <w:szCs w:val="20"/>
              </w:rPr>
              <w:t>Deployment Risk</w:t>
            </w:r>
          </w:p>
        </w:tc>
        <w:tc>
          <w:tcPr>
            <w:tcW w:w="1444"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80D7138" w14:textId="77777777" w:rsidR="001D3078" w:rsidRDefault="00000000">
            <w:r>
              <w:rPr>
                <w:color w:val="000000"/>
                <w:sz w:val="20"/>
                <w:szCs w:val="20"/>
              </w:rPr>
              <w:t>EAAP</w:t>
            </w:r>
          </w:p>
        </w:tc>
        <w:tc>
          <w:tcPr>
            <w:tcW w:w="216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80D7139" w14:textId="77777777" w:rsidR="001D3078" w:rsidRDefault="00000000">
            <w:r>
              <w:rPr>
                <w:color w:val="000000"/>
                <w:sz w:val="20"/>
                <w:szCs w:val="20"/>
              </w:rPr>
              <w:t>Yes (contributory)</w:t>
            </w:r>
          </w:p>
        </w:tc>
      </w:tr>
      <w:tr w:rsidR="001D3078" w14:paraId="480D7140" w14:textId="77777777">
        <w:tblPrEx>
          <w:tblCellMar>
            <w:top w:w="0" w:type="dxa"/>
            <w:bottom w:w="0" w:type="dxa"/>
          </w:tblCellMar>
        </w:tblPrEx>
        <w:tc>
          <w:tcPr>
            <w:tcW w:w="1985"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480D713B" w14:textId="77777777" w:rsidR="001D3078" w:rsidRDefault="00000000">
            <w:r>
              <w:rPr>
                <w:color w:val="000000"/>
                <w:sz w:val="20"/>
                <w:szCs w:val="20"/>
              </w:rPr>
              <w:t>Runtime anomaly detected</w:t>
            </w:r>
          </w:p>
        </w:tc>
        <w:tc>
          <w:tcPr>
            <w:tcW w:w="1985"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480D713C" w14:textId="77777777" w:rsidR="001D3078" w:rsidRDefault="00000000">
            <w:r>
              <w:rPr>
                <w:color w:val="000000"/>
                <w:sz w:val="20"/>
                <w:szCs w:val="20"/>
              </w:rPr>
              <w:t>Unexpected bulk output pattern</w:t>
            </w:r>
          </w:p>
        </w:tc>
        <w:tc>
          <w:tcPr>
            <w:tcW w:w="1444"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480D713D" w14:textId="77777777" w:rsidR="001D3078" w:rsidRDefault="00000000">
            <w:r>
              <w:rPr>
                <w:color w:val="000000"/>
                <w:sz w:val="20"/>
                <w:szCs w:val="20"/>
              </w:rPr>
              <w:t>AI Operational Risk</w:t>
            </w:r>
          </w:p>
        </w:tc>
        <w:tc>
          <w:tcPr>
            <w:tcW w:w="1444"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480D713E" w14:textId="77777777" w:rsidR="001D3078" w:rsidRDefault="00000000">
            <w:r>
              <w:rPr>
                <w:color w:val="000000"/>
                <w:sz w:val="20"/>
                <w:szCs w:val="20"/>
              </w:rPr>
              <w:t>Platform Ops</w:t>
            </w:r>
          </w:p>
        </w:tc>
        <w:tc>
          <w:tcPr>
            <w:tcW w:w="2166"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480D713F" w14:textId="77777777" w:rsidR="001D3078" w:rsidRDefault="00000000">
            <w:r>
              <w:rPr>
                <w:color w:val="000000"/>
                <w:sz w:val="20"/>
                <w:szCs w:val="20"/>
              </w:rPr>
              <w:t>No (monitoring)</w:t>
            </w:r>
          </w:p>
        </w:tc>
      </w:tr>
      <w:tr w:rsidR="001D3078" w14:paraId="480D7146" w14:textId="77777777">
        <w:tblPrEx>
          <w:tblCellMar>
            <w:top w:w="0" w:type="dxa"/>
            <w:bottom w:w="0" w:type="dxa"/>
          </w:tblCellMar>
        </w:tblPrEx>
        <w:tc>
          <w:tcPr>
            <w:tcW w:w="1985"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480D7141" w14:textId="77777777" w:rsidR="001D3078" w:rsidRDefault="00000000">
            <w:r>
              <w:rPr>
                <w:color w:val="000000"/>
                <w:sz w:val="20"/>
                <w:szCs w:val="20"/>
              </w:rPr>
              <w:t>Behavioural drift detected</w:t>
            </w:r>
          </w:p>
        </w:tc>
        <w:tc>
          <w:tcPr>
            <w:tcW w:w="1985"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480D7142" w14:textId="77777777" w:rsidR="001D3078" w:rsidRDefault="00000000">
            <w:r>
              <w:rPr>
                <w:color w:val="000000"/>
                <w:sz w:val="20"/>
                <w:szCs w:val="20"/>
              </w:rPr>
              <w:t>Response pattern divergence from baseline</w:t>
            </w:r>
          </w:p>
        </w:tc>
        <w:tc>
          <w:tcPr>
            <w:tcW w:w="1444"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480D7143" w14:textId="77777777" w:rsidR="001D3078" w:rsidRDefault="00000000">
            <w:r>
              <w:rPr>
                <w:color w:val="000000"/>
                <w:sz w:val="20"/>
                <w:szCs w:val="20"/>
              </w:rPr>
              <w:t>AI Operational Risk</w:t>
            </w:r>
          </w:p>
        </w:tc>
        <w:tc>
          <w:tcPr>
            <w:tcW w:w="1444"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480D7144" w14:textId="77777777" w:rsidR="001D3078" w:rsidRDefault="00000000">
            <w:r>
              <w:rPr>
                <w:color w:val="000000"/>
                <w:sz w:val="20"/>
                <w:szCs w:val="20"/>
              </w:rPr>
              <w:t>Platform Ops</w:t>
            </w:r>
          </w:p>
        </w:tc>
        <w:tc>
          <w:tcPr>
            <w:tcW w:w="2166"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480D7145" w14:textId="77777777" w:rsidR="001D3078" w:rsidRDefault="00000000">
            <w:r>
              <w:rPr>
                <w:color w:val="000000"/>
                <w:sz w:val="20"/>
                <w:szCs w:val="20"/>
              </w:rPr>
              <w:t>No (monitoring)</w:t>
            </w:r>
          </w:p>
        </w:tc>
      </w:tr>
      <w:tr w:rsidR="001D3078" w14:paraId="480D714C" w14:textId="77777777">
        <w:tblPrEx>
          <w:tblCellMar>
            <w:top w:w="0" w:type="dxa"/>
            <w:bottom w:w="0" w:type="dxa"/>
          </w:tblCellMar>
        </w:tblPrEx>
        <w:tc>
          <w:tcPr>
            <w:tcW w:w="1985"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480D7147" w14:textId="77777777" w:rsidR="001D3078" w:rsidRDefault="00000000">
            <w:r>
              <w:rPr>
                <w:color w:val="000000"/>
                <w:sz w:val="20"/>
                <w:szCs w:val="20"/>
              </w:rPr>
              <w:t>Misalignment incident</w:t>
            </w:r>
          </w:p>
        </w:tc>
        <w:tc>
          <w:tcPr>
            <w:tcW w:w="1985"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480D7148" w14:textId="77777777" w:rsidR="001D3078" w:rsidRDefault="00000000">
            <w:r>
              <w:rPr>
                <w:color w:val="000000"/>
                <w:sz w:val="20"/>
                <w:szCs w:val="20"/>
              </w:rPr>
              <w:t>Suspected goal-directed deception</w:t>
            </w:r>
          </w:p>
        </w:tc>
        <w:tc>
          <w:tcPr>
            <w:tcW w:w="1444"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480D7149" w14:textId="77777777" w:rsidR="001D3078" w:rsidRDefault="00000000">
            <w:r>
              <w:rPr>
                <w:color w:val="000000"/>
                <w:sz w:val="20"/>
                <w:szCs w:val="20"/>
              </w:rPr>
              <w:t>AI Operational Risk</w:t>
            </w:r>
          </w:p>
        </w:tc>
        <w:tc>
          <w:tcPr>
            <w:tcW w:w="1444"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480D714A" w14:textId="77777777" w:rsidR="001D3078" w:rsidRDefault="00000000">
            <w:r>
              <w:rPr>
                <w:color w:val="000000"/>
                <w:sz w:val="20"/>
                <w:szCs w:val="20"/>
              </w:rPr>
              <w:t>Platform Ops</w:t>
            </w:r>
          </w:p>
        </w:tc>
        <w:tc>
          <w:tcPr>
            <w:tcW w:w="2166"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480D714B" w14:textId="77777777" w:rsidR="001D3078" w:rsidRDefault="00000000">
            <w:r>
              <w:rPr>
                <w:color w:val="000000"/>
                <w:sz w:val="20"/>
                <w:szCs w:val="20"/>
              </w:rPr>
              <w:t>Escalation only</w:t>
            </w:r>
          </w:p>
        </w:tc>
      </w:tr>
    </w:tbl>
    <w:p w14:paraId="480D714D" w14:textId="77777777" w:rsidR="001D3078" w:rsidRDefault="001D3078">
      <w:pPr>
        <w:spacing w:after="240"/>
      </w:pPr>
    </w:p>
    <w:p w14:paraId="480D714E" w14:textId="77777777" w:rsidR="001D3078" w:rsidRDefault="00000000">
      <w:r>
        <w:br w:type="page"/>
      </w:r>
    </w:p>
    <w:p w14:paraId="480D714F" w14:textId="77777777" w:rsidR="001D3078" w:rsidRDefault="00000000">
      <w:pPr>
        <w:pStyle w:val="Heading1"/>
      </w:pPr>
      <w:r>
        <w:lastRenderedPageBreak/>
        <w:t>7. Governing Rule Amendment: GR-011</w:t>
      </w:r>
    </w:p>
    <w:p w14:paraId="480D7150" w14:textId="77777777" w:rsidR="001D3078" w:rsidRDefault="00000000">
      <w:pPr>
        <w:spacing w:after="120"/>
      </w:pPr>
      <w:r>
        <w:rPr>
          <w:color w:val="000000"/>
        </w:rPr>
        <w:t>This amendment adds GR-011 to the EAAP governing rules table in EAAP-DEF-001.</w:t>
      </w:r>
    </w:p>
    <w:p w14:paraId="480D7151" w14:textId="77777777" w:rsidR="001D3078" w:rsidRDefault="001D307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4"/>
        <w:gridCol w:w="7402"/>
      </w:tblGrid>
      <w:tr w:rsidR="001D3078" w14:paraId="480D7154" w14:textId="77777777">
        <w:tblPrEx>
          <w:tblCellMar>
            <w:top w:w="0" w:type="dxa"/>
            <w:bottom w:w="0" w:type="dxa"/>
          </w:tblCellMar>
        </w:tblPrEx>
        <w:tc>
          <w:tcPr>
            <w:tcW w:w="1624"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480D7152" w14:textId="77777777" w:rsidR="001D3078" w:rsidRDefault="00000000">
            <w:pPr>
              <w:jc w:val="center"/>
            </w:pPr>
            <w:r>
              <w:rPr>
                <w:b/>
                <w:bCs/>
                <w:color w:val="FFFFFF"/>
                <w:sz w:val="24"/>
                <w:szCs w:val="24"/>
              </w:rPr>
              <w:t>GR-011</w:t>
            </w:r>
          </w:p>
        </w:tc>
        <w:tc>
          <w:tcPr>
            <w:tcW w:w="7401"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50" w:type="dxa"/>
              <w:bottom w:w="100" w:type="dxa"/>
              <w:right w:w="120" w:type="dxa"/>
            </w:tcMar>
          </w:tcPr>
          <w:p w14:paraId="480D7153" w14:textId="77777777" w:rsidR="001D3078" w:rsidRDefault="00000000">
            <w:r>
              <w:t>EAAP governance accountability is bounded to the Deployment Risk domain. AI Model Risk accountability rests with the AI vendor. AI Operational Risk accountability rests with the operating entity. These three accountability domains must be formally assigned, documented, and must not be conflated. An AI deployment may not proceed until all three accountability domains have named owners, the Model Risk Assessment Gate (TBM-D-001) has been completed and signed, and the gate record has been registered in the EAAP audit trail.</w:t>
            </w:r>
          </w:p>
        </w:tc>
      </w:tr>
    </w:tbl>
    <w:p w14:paraId="480D7155" w14:textId="77777777" w:rsidR="001D3078" w:rsidRDefault="001D3078">
      <w:pPr>
        <w:spacing w:after="80"/>
      </w:pPr>
    </w:p>
    <w:p w14:paraId="480D7156" w14:textId="77777777" w:rsidR="001D3078" w:rsidRDefault="00000000">
      <w:pPr>
        <w:spacing w:after="120"/>
      </w:pPr>
      <w:r>
        <w:rPr>
          <w:color w:val="000000"/>
        </w:rPr>
        <w:t>Rationale: Without GR-011, a governance failure caused by a model-level misalignment event (for example, self-preservation behaviour or in-context scheming originating in model training) could be misattributed to EAAP deployment governance. GR-011 protects the integrity of EAAP accountability claims, mandates formal domain ownership assignment as a deployment prerequisite, and requires the Model Risk Assessment Gate record to be registered in the EAAP audit trail before deployment approval is granted.</w:t>
      </w:r>
    </w:p>
    <w:p w14:paraId="480D7157" w14:textId="77777777" w:rsidR="001D3078" w:rsidRDefault="001D3078">
      <w:pPr>
        <w:spacing w:after="80"/>
      </w:pPr>
    </w:p>
    <w:p w14:paraId="480D7158" w14:textId="77777777" w:rsidR="001D3078" w:rsidRDefault="00000000">
      <w:pPr>
        <w:pStyle w:val="Heading2"/>
      </w:pPr>
      <w:r>
        <w:t>7.1 Enforcement Mechanism</w:t>
      </w:r>
    </w:p>
    <w:p w14:paraId="480D7159" w14:textId="77777777" w:rsidR="001D3078" w:rsidRDefault="00000000">
      <w:pPr>
        <w:spacing w:after="120"/>
      </w:pPr>
      <w:r>
        <w:rPr>
          <w:color w:val="000000"/>
        </w:rPr>
        <w:t>GR-011 creates a hard deployment block equivalent in weight to the approval token requirements in GR-006. Enforcement is integrated into the Plan stage of the Plan-Approve-Execute-Audit workflow as follows:</w:t>
      </w:r>
    </w:p>
    <w:p w14:paraId="480D715A" w14:textId="77777777" w:rsidR="001D3078" w:rsidRDefault="001D307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4"/>
        <w:gridCol w:w="1080"/>
        <w:gridCol w:w="3989"/>
        <w:gridCol w:w="3283"/>
      </w:tblGrid>
      <w:tr w:rsidR="001D3078" w14:paraId="480D715F" w14:textId="77777777">
        <w:tblPrEx>
          <w:tblCellMar>
            <w:top w:w="0" w:type="dxa"/>
            <w:bottom w:w="0" w:type="dxa"/>
          </w:tblCellMar>
        </w:tblPrEx>
        <w:trPr>
          <w:tblHeader/>
        </w:trPr>
        <w:tc>
          <w:tcPr>
            <w:tcW w:w="541"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80D715B" w14:textId="77777777" w:rsidR="001D3078" w:rsidRDefault="00000000">
            <w:r>
              <w:rPr>
                <w:b/>
                <w:bCs/>
                <w:color w:val="FFFFFF"/>
                <w:sz w:val="20"/>
                <w:szCs w:val="20"/>
              </w:rPr>
              <w:t>Step</w:t>
            </w:r>
          </w:p>
        </w:tc>
        <w:tc>
          <w:tcPr>
            <w:tcW w:w="108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80D715C" w14:textId="77777777" w:rsidR="001D3078" w:rsidRDefault="00000000">
            <w:r>
              <w:rPr>
                <w:b/>
                <w:bCs/>
                <w:color w:val="FFFFFF"/>
                <w:sz w:val="20"/>
                <w:szCs w:val="20"/>
              </w:rPr>
              <w:t>Stage</w:t>
            </w:r>
          </w:p>
        </w:tc>
        <w:tc>
          <w:tcPr>
            <w:tcW w:w="4061"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80D715D" w14:textId="77777777" w:rsidR="001D3078" w:rsidRDefault="00000000">
            <w:r>
              <w:rPr>
                <w:b/>
                <w:bCs/>
                <w:color w:val="FFFFFF"/>
                <w:sz w:val="20"/>
                <w:szCs w:val="20"/>
              </w:rPr>
              <w:t>Requirement</w:t>
            </w:r>
          </w:p>
        </w:tc>
        <w:tc>
          <w:tcPr>
            <w:tcW w:w="3339"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80D715E" w14:textId="77777777" w:rsidR="001D3078" w:rsidRDefault="00000000">
            <w:r>
              <w:rPr>
                <w:b/>
                <w:bCs/>
                <w:color w:val="FFFFFF"/>
                <w:sz w:val="20"/>
                <w:szCs w:val="20"/>
              </w:rPr>
              <w:t>Block Condition</w:t>
            </w:r>
          </w:p>
        </w:tc>
      </w:tr>
      <w:tr w:rsidR="001D3078" w14:paraId="480D7164" w14:textId="77777777">
        <w:tblPrEx>
          <w:tblCellMar>
            <w:top w:w="0" w:type="dxa"/>
            <w:bottom w:w="0" w:type="dxa"/>
          </w:tblCellMar>
        </w:tblPrEx>
        <w:tc>
          <w:tcPr>
            <w:tcW w:w="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7160" w14:textId="77777777" w:rsidR="001D3078" w:rsidRDefault="00000000">
            <w:r>
              <w:rPr>
                <w:color w:val="000000"/>
                <w:sz w:val="20"/>
                <w:szCs w:val="20"/>
              </w:rPr>
              <w:t>1</w:t>
            </w:r>
          </w:p>
        </w:tc>
        <w:tc>
          <w:tcPr>
            <w:tcW w:w="108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7161" w14:textId="77777777" w:rsidR="001D3078" w:rsidRDefault="00000000">
            <w:r>
              <w:rPr>
                <w:color w:val="000000"/>
                <w:sz w:val="20"/>
                <w:szCs w:val="20"/>
              </w:rPr>
              <w:t>Plan</w:t>
            </w:r>
          </w:p>
        </w:tc>
        <w:tc>
          <w:tcPr>
            <w:tcW w:w="406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7162" w14:textId="77777777" w:rsidR="001D3078" w:rsidRDefault="00000000">
            <w:r>
              <w:rPr>
                <w:color w:val="000000"/>
                <w:sz w:val="20"/>
                <w:szCs w:val="20"/>
              </w:rPr>
              <w:t>TBM-D-001 gate record completed and signed by deployment authority</w:t>
            </w:r>
          </w:p>
        </w:tc>
        <w:tc>
          <w:tcPr>
            <w:tcW w:w="33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7163" w14:textId="77777777" w:rsidR="001D3078" w:rsidRDefault="00000000">
            <w:r>
              <w:rPr>
                <w:color w:val="000000"/>
                <w:sz w:val="20"/>
                <w:szCs w:val="20"/>
              </w:rPr>
              <w:t>Deployment proceeds only after gate record is signed</w:t>
            </w:r>
          </w:p>
        </w:tc>
      </w:tr>
      <w:tr w:rsidR="001D3078" w14:paraId="480D7169" w14:textId="77777777">
        <w:tblPrEx>
          <w:tblCellMar>
            <w:top w:w="0" w:type="dxa"/>
            <w:bottom w:w="0" w:type="dxa"/>
          </w:tblCellMar>
        </w:tblPrEx>
        <w:tc>
          <w:tcPr>
            <w:tcW w:w="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7165" w14:textId="77777777" w:rsidR="001D3078" w:rsidRDefault="00000000">
            <w:r>
              <w:rPr>
                <w:color w:val="000000"/>
                <w:sz w:val="20"/>
                <w:szCs w:val="20"/>
              </w:rPr>
              <w:t>2</w:t>
            </w:r>
          </w:p>
        </w:tc>
        <w:tc>
          <w:tcPr>
            <w:tcW w:w="108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7166" w14:textId="77777777" w:rsidR="001D3078" w:rsidRDefault="00000000">
            <w:r>
              <w:rPr>
                <w:color w:val="000000"/>
                <w:sz w:val="20"/>
                <w:szCs w:val="20"/>
              </w:rPr>
              <w:t>Plan</w:t>
            </w:r>
          </w:p>
        </w:tc>
        <w:tc>
          <w:tcPr>
            <w:tcW w:w="406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7167" w14:textId="77777777" w:rsidR="001D3078" w:rsidRDefault="00000000">
            <w:r>
              <w:rPr>
                <w:color w:val="000000"/>
                <w:sz w:val="20"/>
                <w:szCs w:val="20"/>
              </w:rPr>
              <w:t>Domain 2 owner (EAAP governance authority) formally named and documented</w:t>
            </w:r>
          </w:p>
        </w:tc>
        <w:tc>
          <w:tcPr>
            <w:tcW w:w="33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7168" w14:textId="77777777" w:rsidR="001D3078" w:rsidRDefault="00000000">
            <w:r>
              <w:rPr>
                <w:color w:val="000000"/>
                <w:sz w:val="20"/>
                <w:szCs w:val="20"/>
              </w:rPr>
              <w:t>Deployment blocked if Domain 2 owner is absent</w:t>
            </w:r>
          </w:p>
        </w:tc>
      </w:tr>
      <w:tr w:rsidR="001D3078" w14:paraId="480D716E" w14:textId="77777777">
        <w:tblPrEx>
          <w:tblCellMar>
            <w:top w:w="0" w:type="dxa"/>
            <w:bottom w:w="0" w:type="dxa"/>
          </w:tblCellMar>
        </w:tblPrEx>
        <w:tc>
          <w:tcPr>
            <w:tcW w:w="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716A" w14:textId="77777777" w:rsidR="001D3078" w:rsidRDefault="00000000">
            <w:r>
              <w:rPr>
                <w:color w:val="000000"/>
                <w:sz w:val="20"/>
                <w:szCs w:val="20"/>
              </w:rPr>
              <w:t>3</w:t>
            </w:r>
          </w:p>
        </w:tc>
        <w:tc>
          <w:tcPr>
            <w:tcW w:w="108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716B" w14:textId="77777777" w:rsidR="001D3078" w:rsidRDefault="00000000">
            <w:r>
              <w:rPr>
                <w:color w:val="000000"/>
                <w:sz w:val="20"/>
                <w:szCs w:val="20"/>
              </w:rPr>
              <w:t>Plan</w:t>
            </w:r>
          </w:p>
        </w:tc>
        <w:tc>
          <w:tcPr>
            <w:tcW w:w="406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716C" w14:textId="77777777" w:rsidR="001D3078" w:rsidRDefault="00000000">
            <w:r>
              <w:rPr>
                <w:color w:val="000000"/>
                <w:sz w:val="20"/>
                <w:szCs w:val="20"/>
              </w:rPr>
              <w:t>Domain 3 primary owner (Platform Operations) formally named and documented</w:t>
            </w:r>
          </w:p>
        </w:tc>
        <w:tc>
          <w:tcPr>
            <w:tcW w:w="33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716D" w14:textId="77777777" w:rsidR="001D3078" w:rsidRDefault="00000000">
            <w:r>
              <w:rPr>
                <w:color w:val="000000"/>
                <w:sz w:val="20"/>
                <w:szCs w:val="20"/>
              </w:rPr>
              <w:t>Deployment blocked if Domain 3 primary owner is absent</w:t>
            </w:r>
          </w:p>
        </w:tc>
      </w:tr>
      <w:tr w:rsidR="001D3078" w14:paraId="480D7173" w14:textId="77777777">
        <w:tblPrEx>
          <w:tblCellMar>
            <w:top w:w="0" w:type="dxa"/>
            <w:bottom w:w="0" w:type="dxa"/>
          </w:tblCellMar>
        </w:tblPrEx>
        <w:tc>
          <w:tcPr>
            <w:tcW w:w="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716F" w14:textId="77777777" w:rsidR="001D3078" w:rsidRDefault="00000000">
            <w:r>
              <w:rPr>
                <w:color w:val="000000"/>
                <w:sz w:val="20"/>
                <w:szCs w:val="20"/>
              </w:rPr>
              <w:t>4</w:t>
            </w:r>
          </w:p>
        </w:tc>
        <w:tc>
          <w:tcPr>
            <w:tcW w:w="108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7170" w14:textId="77777777" w:rsidR="001D3078" w:rsidRDefault="00000000">
            <w:r>
              <w:rPr>
                <w:color w:val="000000"/>
                <w:sz w:val="20"/>
                <w:szCs w:val="20"/>
              </w:rPr>
              <w:t>Approve</w:t>
            </w:r>
          </w:p>
        </w:tc>
        <w:tc>
          <w:tcPr>
            <w:tcW w:w="406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7171" w14:textId="77777777" w:rsidR="001D3078" w:rsidRDefault="00000000">
            <w:r>
              <w:rPr>
                <w:color w:val="000000"/>
                <w:sz w:val="20"/>
                <w:szCs w:val="20"/>
              </w:rPr>
              <w:t>Gate record and domain owner assignments registered in EAAP audit trail</w:t>
            </w:r>
          </w:p>
        </w:tc>
        <w:tc>
          <w:tcPr>
            <w:tcW w:w="33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7172" w14:textId="77777777" w:rsidR="001D3078" w:rsidRDefault="00000000">
            <w:r>
              <w:rPr>
                <w:color w:val="000000"/>
                <w:sz w:val="20"/>
                <w:szCs w:val="20"/>
              </w:rPr>
              <w:t>Approval token cannot be issued until audit trail entry is confirmed</w:t>
            </w:r>
          </w:p>
        </w:tc>
      </w:tr>
      <w:tr w:rsidR="001D3078" w14:paraId="480D7178" w14:textId="77777777">
        <w:tblPrEx>
          <w:tblCellMar>
            <w:top w:w="0" w:type="dxa"/>
            <w:bottom w:w="0" w:type="dxa"/>
          </w:tblCellMar>
        </w:tblPrEx>
        <w:tc>
          <w:tcPr>
            <w:tcW w:w="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7174" w14:textId="77777777" w:rsidR="001D3078" w:rsidRDefault="00000000">
            <w:r>
              <w:rPr>
                <w:color w:val="000000"/>
                <w:sz w:val="20"/>
                <w:szCs w:val="20"/>
              </w:rPr>
              <w:t>5</w:t>
            </w:r>
          </w:p>
        </w:tc>
        <w:tc>
          <w:tcPr>
            <w:tcW w:w="108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7175" w14:textId="77777777" w:rsidR="001D3078" w:rsidRDefault="00000000">
            <w:r>
              <w:rPr>
                <w:color w:val="000000"/>
                <w:sz w:val="20"/>
                <w:szCs w:val="20"/>
              </w:rPr>
              <w:t>Execute</w:t>
            </w:r>
          </w:p>
        </w:tc>
        <w:tc>
          <w:tcPr>
            <w:tcW w:w="406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7176" w14:textId="77777777" w:rsidR="001D3078" w:rsidRDefault="00000000">
            <w:r>
              <w:rPr>
                <w:color w:val="000000"/>
                <w:sz w:val="20"/>
                <w:szCs w:val="20"/>
              </w:rPr>
              <w:t>Automation Gateway validates gate record reference on each execution request</w:t>
            </w:r>
          </w:p>
        </w:tc>
        <w:tc>
          <w:tcPr>
            <w:tcW w:w="33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7177" w14:textId="77777777" w:rsidR="001D3078" w:rsidRDefault="00000000">
            <w:r>
              <w:rPr>
                <w:color w:val="000000"/>
                <w:sz w:val="20"/>
                <w:szCs w:val="20"/>
              </w:rPr>
              <w:t>Execution rejected if gate record reference is absent or expired</w:t>
            </w:r>
          </w:p>
        </w:tc>
      </w:tr>
    </w:tbl>
    <w:p w14:paraId="480D7179" w14:textId="77777777" w:rsidR="001D3078" w:rsidRDefault="001D3078">
      <w:pPr>
        <w:spacing w:after="80"/>
      </w:pPr>
    </w:p>
    <w:p w14:paraId="480D717A" w14:textId="77777777" w:rsidR="001D3078" w:rsidRDefault="00000000">
      <w:pPr>
        <w:spacing w:after="120"/>
      </w:pPr>
      <w:r>
        <w:rPr>
          <w:color w:val="000000"/>
        </w:rPr>
        <w:t>Steps 1 through 3 are performed by the deployment authority before the Plan stage is submitted for approval. Steps 4 and 5 are enforced by the existing EAAP approval token and Automation Gateway mechanisms without modification to those systems.</w:t>
      </w:r>
    </w:p>
    <w:p w14:paraId="480D717B" w14:textId="77777777" w:rsidR="001D3078" w:rsidRDefault="001D3078">
      <w:pPr>
        <w:spacing w:after="240"/>
      </w:pPr>
    </w:p>
    <w:p w14:paraId="480D717C" w14:textId="77777777" w:rsidR="001D3078" w:rsidRDefault="00000000">
      <w:pPr>
        <w:pStyle w:val="Heading1"/>
      </w:pPr>
      <w:r>
        <w:t>8. Document Register Update</w:t>
      </w:r>
    </w:p>
    <w:p w14:paraId="480D717D" w14:textId="77777777" w:rsidR="001D3078" w:rsidRDefault="00000000">
      <w:pPr>
        <w:spacing w:after="120"/>
      </w:pPr>
      <w:r>
        <w:rPr>
          <w:color w:val="000000"/>
        </w:rPr>
        <w:lastRenderedPageBreak/>
        <w:t>Per GR-010, this amendment must be formally registered in EAAP-DEF-001 Section 6.1 via written amendment.</w:t>
      </w:r>
    </w:p>
    <w:p w14:paraId="480D717E" w14:textId="77777777" w:rsidR="001D3078" w:rsidRDefault="001D307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D3078" w14:paraId="480D7180"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FF2CC"/>
            <w:tcMar>
              <w:top w:w="100" w:type="dxa"/>
              <w:left w:w="150" w:type="dxa"/>
              <w:bottom w:w="100" w:type="dxa"/>
              <w:right w:w="120" w:type="dxa"/>
            </w:tcMar>
          </w:tcPr>
          <w:p w14:paraId="480D717F" w14:textId="77777777" w:rsidR="001D3078" w:rsidRDefault="00000000">
            <w:r>
              <w:rPr>
                <w:color w:val="000000"/>
                <w:sz w:val="20"/>
                <w:szCs w:val="20"/>
              </w:rPr>
              <w:t>Note: The target section number for the AI Trust Boundary Model in EAAP-DEF-001 must be confirmed against the EAAP-DEF-001 v1.0 Table of Contents prior to integration. The Change Summary entry "New section after Governing Rules" identifies the placement. The integration editor must assign the correct section number and update the DEF-001 TOC accordingly.</w:t>
            </w:r>
          </w:p>
        </w:tc>
      </w:tr>
    </w:tbl>
    <w:p w14:paraId="480D7181" w14:textId="77777777" w:rsidR="001D3078" w:rsidRDefault="001D307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7"/>
        <w:gridCol w:w="6319"/>
      </w:tblGrid>
      <w:tr w:rsidR="001D3078" w14:paraId="480D7184" w14:textId="77777777">
        <w:tblPrEx>
          <w:tblCellMar>
            <w:top w:w="0" w:type="dxa"/>
            <w:bottom w:w="0" w:type="dxa"/>
          </w:tblCellMar>
        </w:tblPrEx>
        <w:trPr>
          <w:tblHeader/>
        </w:trPr>
        <w:tc>
          <w:tcPr>
            <w:tcW w:w="2707"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80D7182" w14:textId="77777777" w:rsidR="001D3078" w:rsidRDefault="00000000">
            <w:r>
              <w:rPr>
                <w:b/>
                <w:bCs/>
                <w:color w:val="FFFFFF"/>
                <w:sz w:val="20"/>
                <w:szCs w:val="20"/>
              </w:rPr>
              <w:t>Field</w:t>
            </w:r>
          </w:p>
        </w:tc>
        <w:tc>
          <w:tcPr>
            <w:tcW w:w="6318"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80D7183" w14:textId="77777777" w:rsidR="001D3078" w:rsidRDefault="00000000">
            <w:r>
              <w:rPr>
                <w:b/>
                <w:bCs/>
                <w:color w:val="FFFFFF"/>
                <w:sz w:val="20"/>
                <w:szCs w:val="20"/>
              </w:rPr>
              <w:t>Value</w:t>
            </w:r>
          </w:p>
        </w:tc>
      </w:tr>
      <w:tr w:rsidR="001D3078" w14:paraId="480D7187" w14:textId="77777777">
        <w:tblPrEx>
          <w:tblCellMar>
            <w:top w:w="0" w:type="dxa"/>
            <w:bottom w:w="0" w:type="dxa"/>
          </w:tblCellMar>
        </w:tblPrEx>
        <w:tc>
          <w:tcPr>
            <w:tcW w:w="270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7185" w14:textId="77777777" w:rsidR="001D3078" w:rsidRDefault="00000000">
            <w:r>
              <w:rPr>
                <w:color w:val="000000"/>
                <w:sz w:val="20"/>
                <w:szCs w:val="20"/>
              </w:rPr>
              <w:t>Document ID</w:t>
            </w:r>
          </w:p>
        </w:tc>
        <w:tc>
          <w:tcPr>
            <w:tcW w:w="631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7186" w14:textId="77777777" w:rsidR="001D3078" w:rsidRDefault="00000000">
            <w:r>
              <w:rPr>
                <w:color w:val="000000"/>
                <w:sz w:val="20"/>
                <w:szCs w:val="20"/>
              </w:rPr>
              <w:t>EAAP-DEF-001-AMD-001</w:t>
            </w:r>
          </w:p>
        </w:tc>
      </w:tr>
      <w:tr w:rsidR="001D3078" w14:paraId="480D718A" w14:textId="77777777">
        <w:tblPrEx>
          <w:tblCellMar>
            <w:top w:w="0" w:type="dxa"/>
            <w:bottom w:w="0" w:type="dxa"/>
          </w:tblCellMar>
        </w:tblPrEx>
        <w:tc>
          <w:tcPr>
            <w:tcW w:w="270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7188" w14:textId="77777777" w:rsidR="001D3078" w:rsidRDefault="00000000">
            <w:r>
              <w:rPr>
                <w:color w:val="000000"/>
                <w:sz w:val="20"/>
                <w:szCs w:val="20"/>
              </w:rPr>
              <w:t>Title</w:t>
            </w:r>
          </w:p>
        </w:tc>
        <w:tc>
          <w:tcPr>
            <w:tcW w:w="631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7189" w14:textId="77777777" w:rsidR="001D3078" w:rsidRDefault="00000000">
            <w:r>
              <w:rPr>
                <w:color w:val="000000"/>
                <w:sz w:val="20"/>
                <w:szCs w:val="20"/>
              </w:rPr>
              <w:t>AI Trust Boundary Model</w:t>
            </w:r>
          </w:p>
        </w:tc>
      </w:tr>
      <w:tr w:rsidR="001D3078" w14:paraId="480D718D" w14:textId="77777777">
        <w:tblPrEx>
          <w:tblCellMar>
            <w:top w:w="0" w:type="dxa"/>
            <w:bottom w:w="0" w:type="dxa"/>
          </w:tblCellMar>
        </w:tblPrEx>
        <w:tc>
          <w:tcPr>
            <w:tcW w:w="270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718B" w14:textId="77777777" w:rsidR="001D3078" w:rsidRDefault="00000000">
            <w:r>
              <w:rPr>
                <w:color w:val="000000"/>
                <w:sz w:val="20"/>
                <w:szCs w:val="20"/>
              </w:rPr>
              <w:t>Type</w:t>
            </w:r>
          </w:p>
        </w:tc>
        <w:tc>
          <w:tcPr>
            <w:tcW w:w="631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718C" w14:textId="77777777" w:rsidR="001D3078" w:rsidRDefault="00000000">
            <w:r>
              <w:rPr>
                <w:color w:val="000000"/>
                <w:sz w:val="20"/>
                <w:szCs w:val="20"/>
              </w:rPr>
              <w:t>Amendment (Section Addition; GR-011 Addition; Definition Additions)</w:t>
            </w:r>
          </w:p>
        </w:tc>
      </w:tr>
      <w:tr w:rsidR="001D3078" w14:paraId="480D7190" w14:textId="77777777">
        <w:tblPrEx>
          <w:tblCellMar>
            <w:top w:w="0" w:type="dxa"/>
            <w:bottom w:w="0" w:type="dxa"/>
          </w:tblCellMar>
        </w:tblPrEx>
        <w:tc>
          <w:tcPr>
            <w:tcW w:w="270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718E" w14:textId="77777777" w:rsidR="001D3078" w:rsidRDefault="00000000">
            <w:r>
              <w:rPr>
                <w:color w:val="000000"/>
                <w:sz w:val="20"/>
                <w:szCs w:val="20"/>
              </w:rPr>
              <w:t>Parent Document</w:t>
            </w:r>
          </w:p>
        </w:tc>
        <w:tc>
          <w:tcPr>
            <w:tcW w:w="631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718F" w14:textId="77777777" w:rsidR="001D3078" w:rsidRDefault="00000000">
            <w:r>
              <w:rPr>
                <w:color w:val="000000"/>
                <w:sz w:val="20"/>
                <w:szCs w:val="20"/>
              </w:rPr>
              <w:t>EAAP-DEF-001 v1.0</w:t>
            </w:r>
          </w:p>
        </w:tc>
      </w:tr>
      <w:tr w:rsidR="001D3078" w14:paraId="480D7193" w14:textId="77777777">
        <w:tblPrEx>
          <w:tblCellMar>
            <w:top w:w="0" w:type="dxa"/>
            <w:bottom w:w="0" w:type="dxa"/>
          </w:tblCellMar>
        </w:tblPrEx>
        <w:tc>
          <w:tcPr>
            <w:tcW w:w="270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7191" w14:textId="77777777" w:rsidR="001D3078" w:rsidRDefault="00000000">
            <w:r>
              <w:rPr>
                <w:color w:val="000000"/>
                <w:sz w:val="20"/>
                <w:szCs w:val="20"/>
              </w:rPr>
              <w:t>Status</w:t>
            </w:r>
          </w:p>
        </w:tc>
        <w:tc>
          <w:tcPr>
            <w:tcW w:w="631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7192" w14:textId="77777777" w:rsidR="001D3078" w:rsidRDefault="00000000">
            <w:r>
              <w:rPr>
                <w:color w:val="000000"/>
                <w:sz w:val="20"/>
                <w:szCs w:val="20"/>
              </w:rPr>
              <w:t>Release</w:t>
            </w:r>
          </w:p>
        </w:tc>
      </w:tr>
      <w:tr w:rsidR="001D3078" w14:paraId="480D7196" w14:textId="77777777">
        <w:tblPrEx>
          <w:tblCellMar>
            <w:top w:w="0" w:type="dxa"/>
            <w:bottom w:w="0" w:type="dxa"/>
          </w:tblCellMar>
        </w:tblPrEx>
        <w:tc>
          <w:tcPr>
            <w:tcW w:w="270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7194" w14:textId="77777777" w:rsidR="001D3078" w:rsidRDefault="00000000">
            <w:r>
              <w:rPr>
                <w:color w:val="000000"/>
                <w:sz w:val="20"/>
                <w:szCs w:val="20"/>
              </w:rPr>
              <w:t>Version</w:t>
            </w:r>
          </w:p>
        </w:tc>
        <w:tc>
          <w:tcPr>
            <w:tcW w:w="631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7195" w14:textId="77777777" w:rsidR="001D3078" w:rsidRDefault="00000000">
            <w:r>
              <w:rPr>
                <w:color w:val="000000"/>
                <w:sz w:val="20"/>
                <w:szCs w:val="20"/>
              </w:rPr>
              <w:t>1.3</w:t>
            </w:r>
          </w:p>
        </w:tc>
      </w:tr>
      <w:tr w:rsidR="001D3078" w14:paraId="480D7199" w14:textId="77777777">
        <w:tblPrEx>
          <w:tblCellMar>
            <w:top w:w="0" w:type="dxa"/>
            <w:bottom w:w="0" w:type="dxa"/>
          </w:tblCellMar>
        </w:tblPrEx>
        <w:tc>
          <w:tcPr>
            <w:tcW w:w="270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7197" w14:textId="77777777" w:rsidR="001D3078" w:rsidRDefault="00000000">
            <w:r>
              <w:rPr>
                <w:color w:val="000000"/>
                <w:sz w:val="20"/>
                <w:szCs w:val="20"/>
              </w:rPr>
              <w:t>Date</w:t>
            </w:r>
          </w:p>
        </w:tc>
        <w:tc>
          <w:tcPr>
            <w:tcW w:w="631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7198" w14:textId="77777777" w:rsidR="001D3078" w:rsidRDefault="00000000">
            <w:r>
              <w:rPr>
                <w:color w:val="000000"/>
                <w:sz w:val="20"/>
                <w:szCs w:val="20"/>
              </w:rPr>
              <w:t>10.05.2026</w:t>
            </w:r>
          </w:p>
        </w:tc>
      </w:tr>
      <w:tr w:rsidR="001D3078" w14:paraId="480D719C" w14:textId="77777777">
        <w:tblPrEx>
          <w:tblCellMar>
            <w:top w:w="0" w:type="dxa"/>
            <w:bottom w:w="0" w:type="dxa"/>
          </w:tblCellMar>
        </w:tblPrEx>
        <w:tc>
          <w:tcPr>
            <w:tcW w:w="270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719A" w14:textId="77777777" w:rsidR="001D3078" w:rsidRDefault="00000000">
            <w:r>
              <w:rPr>
                <w:color w:val="000000"/>
                <w:sz w:val="20"/>
                <w:szCs w:val="20"/>
              </w:rPr>
              <w:t>Owner</w:t>
            </w:r>
          </w:p>
        </w:tc>
        <w:tc>
          <w:tcPr>
            <w:tcW w:w="631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719B" w14:textId="77777777" w:rsidR="001D3078" w:rsidRDefault="00000000">
            <w:r>
              <w:rPr>
                <w:color w:val="000000"/>
                <w:sz w:val="20"/>
                <w:szCs w:val="20"/>
              </w:rPr>
              <w:t>John Goulden</w:t>
            </w:r>
          </w:p>
        </w:tc>
      </w:tr>
    </w:tbl>
    <w:p w14:paraId="480D719D" w14:textId="77777777" w:rsidR="001D3078" w:rsidRDefault="001D3078">
      <w:pPr>
        <w:spacing w:after="240"/>
      </w:pPr>
    </w:p>
    <w:p w14:paraId="480D719E" w14:textId="77777777" w:rsidR="001D3078" w:rsidRDefault="00000000">
      <w:pPr>
        <w:pStyle w:val="Heading1"/>
      </w:pPr>
      <w:r>
        <w:t>9. Cross-References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4"/>
        <w:gridCol w:w="2888"/>
        <w:gridCol w:w="4514"/>
      </w:tblGrid>
      <w:tr w:rsidR="001D3078" w14:paraId="480D71A2" w14:textId="77777777">
        <w:tblPrEx>
          <w:tblCellMar>
            <w:top w:w="0" w:type="dxa"/>
            <w:bottom w:w="0" w:type="dxa"/>
          </w:tblCellMar>
        </w:tblPrEx>
        <w:trPr>
          <w:tblHeader/>
        </w:trPr>
        <w:tc>
          <w:tcPr>
            <w:tcW w:w="1624"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80D719F" w14:textId="77777777" w:rsidR="001D3078" w:rsidRDefault="00000000">
            <w:r>
              <w:rPr>
                <w:b/>
                <w:bCs/>
                <w:color w:val="FFFFFF"/>
                <w:sz w:val="20"/>
                <w:szCs w:val="20"/>
              </w:rPr>
              <w:t>Reference</w:t>
            </w:r>
          </w:p>
        </w:tc>
        <w:tc>
          <w:tcPr>
            <w:tcW w:w="2888"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80D71A0" w14:textId="77777777" w:rsidR="001D3078" w:rsidRDefault="00000000">
            <w:r>
              <w:rPr>
                <w:b/>
                <w:bCs/>
                <w:color w:val="FFFFFF"/>
                <w:sz w:val="20"/>
                <w:szCs w:val="20"/>
              </w:rPr>
              <w:t>Document</w:t>
            </w:r>
          </w:p>
        </w:tc>
        <w:tc>
          <w:tcPr>
            <w:tcW w:w="451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80D71A1" w14:textId="77777777" w:rsidR="001D3078" w:rsidRDefault="00000000">
            <w:r>
              <w:rPr>
                <w:b/>
                <w:bCs/>
                <w:color w:val="FFFFFF"/>
                <w:sz w:val="20"/>
                <w:szCs w:val="20"/>
              </w:rPr>
              <w:t>Relevance</w:t>
            </w:r>
          </w:p>
        </w:tc>
      </w:tr>
      <w:tr w:rsidR="001D3078" w14:paraId="480D71A6" w14:textId="77777777">
        <w:tblPrEx>
          <w:tblCellMar>
            <w:top w:w="0" w:type="dxa"/>
            <w:bottom w:w="0" w:type="dxa"/>
          </w:tblCellMar>
        </w:tblPrEx>
        <w:tc>
          <w:tcPr>
            <w:tcW w:w="162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71A3" w14:textId="77777777" w:rsidR="001D3078" w:rsidRDefault="00000000">
            <w:r>
              <w:rPr>
                <w:color w:val="000000"/>
                <w:sz w:val="20"/>
                <w:szCs w:val="20"/>
              </w:rPr>
              <w:t>GR-002</w:t>
            </w:r>
          </w:p>
        </w:tc>
        <w:tc>
          <w:tcPr>
            <w:tcW w:w="28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71A4" w14:textId="77777777" w:rsidR="001D3078" w:rsidRDefault="00000000">
            <w:r>
              <w:rPr>
                <w:color w:val="000000"/>
                <w:sz w:val="20"/>
                <w:szCs w:val="20"/>
              </w:rPr>
              <w:t>EAAP-DEF-001 v1.0</w:t>
            </w:r>
          </w:p>
        </w:tc>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71A5" w14:textId="77777777" w:rsidR="001D3078" w:rsidRDefault="00000000">
            <w:r>
              <w:rPr>
                <w:color w:val="000000"/>
                <w:sz w:val="20"/>
                <w:szCs w:val="20"/>
              </w:rPr>
              <w:t>Domain scope isolation directly supports Deployment Risk boundary enforcement and TBM-D-003</w:t>
            </w:r>
          </w:p>
        </w:tc>
      </w:tr>
      <w:tr w:rsidR="001D3078" w14:paraId="480D71AA" w14:textId="77777777">
        <w:tblPrEx>
          <w:tblCellMar>
            <w:top w:w="0" w:type="dxa"/>
            <w:bottom w:w="0" w:type="dxa"/>
          </w:tblCellMar>
        </w:tblPrEx>
        <w:tc>
          <w:tcPr>
            <w:tcW w:w="162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71A7" w14:textId="77777777" w:rsidR="001D3078" w:rsidRDefault="00000000">
            <w:r>
              <w:rPr>
                <w:color w:val="000000"/>
                <w:sz w:val="20"/>
                <w:szCs w:val="20"/>
              </w:rPr>
              <w:t>GR-004</w:t>
            </w:r>
          </w:p>
        </w:tc>
        <w:tc>
          <w:tcPr>
            <w:tcW w:w="28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71A8" w14:textId="77777777" w:rsidR="001D3078" w:rsidRDefault="00000000">
            <w:r>
              <w:rPr>
                <w:color w:val="000000"/>
                <w:sz w:val="20"/>
                <w:szCs w:val="20"/>
              </w:rPr>
              <w:t>EAAP-DEF-001 v1.0</w:t>
            </w:r>
          </w:p>
        </w:tc>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71A9" w14:textId="77777777" w:rsidR="001D3078" w:rsidRDefault="00000000">
            <w:r>
              <w:rPr>
                <w:color w:val="000000"/>
                <w:sz w:val="20"/>
                <w:szCs w:val="20"/>
              </w:rPr>
              <w:t>Human approval for Tier 2 and Tier 3 actions is a core Deployment Risk control</w:t>
            </w:r>
          </w:p>
        </w:tc>
      </w:tr>
      <w:tr w:rsidR="001D3078" w14:paraId="480D71AE" w14:textId="77777777">
        <w:tblPrEx>
          <w:tblCellMar>
            <w:top w:w="0" w:type="dxa"/>
            <w:bottom w:w="0" w:type="dxa"/>
          </w:tblCellMar>
        </w:tblPrEx>
        <w:tc>
          <w:tcPr>
            <w:tcW w:w="162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71AB" w14:textId="77777777" w:rsidR="001D3078" w:rsidRDefault="00000000">
            <w:r>
              <w:rPr>
                <w:color w:val="000000"/>
                <w:sz w:val="20"/>
                <w:szCs w:val="20"/>
              </w:rPr>
              <w:t>GR-006</w:t>
            </w:r>
          </w:p>
        </w:tc>
        <w:tc>
          <w:tcPr>
            <w:tcW w:w="28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71AC" w14:textId="77777777" w:rsidR="001D3078" w:rsidRDefault="00000000">
            <w:r>
              <w:rPr>
                <w:color w:val="000000"/>
                <w:sz w:val="20"/>
                <w:szCs w:val="20"/>
              </w:rPr>
              <w:t>EAAP-DEF-001 v1.0</w:t>
            </w:r>
          </w:p>
        </w:tc>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71AD" w14:textId="77777777" w:rsidR="001D3078" w:rsidRDefault="00000000">
            <w:r>
              <w:rPr>
                <w:color w:val="000000"/>
                <w:sz w:val="20"/>
                <w:szCs w:val="20"/>
              </w:rPr>
              <w:t>Structural governance enforcement applies to all Deployment Risk controls introduced by this amendment</w:t>
            </w:r>
          </w:p>
        </w:tc>
      </w:tr>
      <w:tr w:rsidR="001D3078" w14:paraId="480D71B2" w14:textId="77777777">
        <w:tblPrEx>
          <w:tblCellMar>
            <w:top w:w="0" w:type="dxa"/>
            <w:bottom w:w="0" w:type="dxa"/>
          </w:tblCellMar>
        </w:tblPrEx>
        <w:tc>
          <w:tcPr>
            <w:tcW w:w="162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71AF" w14:textId="77777777" w:rsidR="001D3078" w:rsidRDefault="00000000">
            <w:r>
              <w:rPr>
                <w:color w:val="000000"/>
                <w:sz w:val="20"/>
                <w:szCs w:val="20"/>
              </w:rPr>
              <w:t>GR-007</w:t>
            </w:r>
          </w:p>
        </w:tc>
        <w:tc>
          <w:tcPr>
            <w:tcW w:w="28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71B0" w14:textId="77777777" w:rsidR="001D3078" w:rsidRDefault="00000000">
            <w:r>
              <w:rPr>
                <w:color w:val="000000"/>
                <w:sz w:val="20"/>
                <w:szCs w:val="20"/>
              </w:rPr>
              <w:t>EAAP-DEF-001 v1.0</w:t>
            </w:r>
          </w:p>
        </w:tc>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71B1" w14:textId="77777777" w:rsidR="001D3078" w:rsidRDefault="00000000">
            <w:r>
              <w:rPr>
                <w:color w:val="000000"/>
                <w:sz w:val="20"/>
                <w:szCs w:val="20"/>
              </w:rPr>
              <w:t>Execution boundary (AI advises, humans decide, gateways execute) is a Deployment Risk control</w:t>
            </w:r>
          </w:p>
        </w:tc>
      </w:tr>
      <w:tr w:rsidR="001D3078" w14:paraId="480D71B6" w14:textId="77777777">
        <w:tblPrEx>
          <w:tblCellMar>
            <w:top w:w="0" w:type="dxa"/>
            <w:bottom w:w="0" w:type="dxa"/>
          </w:tblCellMar>
        </w:tblPrEx>
        <w:tc>
          <w:tcPr>
            <w:tcW w:w="162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71B3" w14:textId="77777777" w:rsidR="001D3078" w:rsidRDefault="00000000">
            <w:r>
              <w:rPr>
                <w:color w:val="000000"/>
                <w:sz w:val="20"/>
                <w:szCs w:val="20"/>
              </w:rPr>
              <w:t>GR-009</w:t>
            </w:r>
          </w:p>
        </w:tc>
        <w:tc>
          <w:tcPr>
            <w:tcW w:w="28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71B4" w14:textId="77777777" w:rsidR="001D3078" w:rsidRDefault="00000000">
            <w:r>
              <w:rPr>
                <w:color w:val="000000"/>
                <w:sz w:val="20"/>
                <w:szCs w:val="20"/>
              </w:rPr>
              <w:t>EAAP-DEF-001 v1.0</w:t>
            </w:r>
          </w:p>
        </w:tc>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71B5" w14:textId="77777777" w:rsidR="001D3078" w:rsidRDefault="00000000">
            <w:r>
              <w:rPr>
                <w:color w:val="000000"/>
                <w:sz w:val="20"/>
                <w:szCs w:val="20"/>
              </w:rPr>
              <w:t>Auditability requirements apply across Deployment Risk and AI Operational Risk domains</w:t>
            </w:r>
          </w:p>
        </w:tc>
      </w:tr>
      <w:tr w:rsidR="001D3078" w14:paraId="480D71BA" w14:textId="77777777">
        <w:tblPrEx>
          <w:tblCellMar>
            <w:top w:w="0" w:type="dxa"/>
            <w:bottom w:w="0" w:type="dxa"/>
          </w:tblCellMar>
        </w:tblPrEx>
        <w:tc>
          <w:tcPr>
            <w:tcW w:w="162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71B7" w14:textId="77777777" w:rsidR="001D3078" w:rsidRDefault="00000000">
            <w:r>
              <w:rPr>
                <w:color w:val="000000"/>
                <w:sz w:val="20"/>
                <w:szCs w:val="20"/>
              </w:rPr>
              <w:t>GR-010</w:t>
            </w:r>
          </w:p>
        </w:tc>
        <w:tc>
          <w:tcPr>
            <w:tcW w:w="28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71B8" w14:textId="77777777" w:rsidR="001D3078" w:rsidRDefault="00000000">
            <w:r>
              <w:rPr>
                <w:color w:val="000000"/>
                <w:sz w:val="20"/>
                <w:szCs w:val="20"/>
              </w:rPr>
              <w:t>EAAP-DEF-001 v1.0</w:t>
            </w:r>
          </w:p>
        </w:tc>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71B9" w14:textId="77777777" w:rsidR="001D3078" w:rsidRDefault="00000000">
            <w:r>
              <w:rPr>
                <w:color w:val="000000"/>
                <w:sz w:val="20"/>
                <w:szCs w:val="20"/>
              </w:rPr>
              <w:t>This amendment must be registered in Section 6.1 per GR-010</w:t>
            </w:r>
          </w:p>
        </w:tc>
      </w:tr>
      <w:tr w:rsidR="001D3078" w14:paraId="480D71BE" w14:textId="77777777">
        <w:tblPrEx>
          <w:tblCellMar>
            <w:top w:w="0" w:type="dxa"/>
            <w:bottom w:w="0" w:type="dxa"/>
          </w:tblCellMar>
        </w:tblPrEx>
        <w:tc>
          <w:tcPr>
            <w:tcW w:w="162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71BB" w14:textId="77777777" w:rsidR="001D3078" w:rsidRDefault="00000000">
            <w:r>
              <w:rPr>
                <w:color w:val="000000"/>
                <w:sz w:val="20"/>
                <w:szCs w:val="20"/>
              </w:rPr>
              <w:t>EAAP-LGF</w:t>
            </w:r>
          </w:p>
        </w:tc>
        <w:tc>
          <w:tcPr>
            <w:tcW w:w="28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71BC" w14:textId="77777777" w:rsidR="001D3078" w:rsidRDefault="00000000">
            <w:r>
              <w:rPr>
                <w:color w:val="000000"/>
                <w:sz w:val="20"/>
                <w:szCs w:val="20"/>
              </w:rPr>
              <w:t>EAAP Lethal Governance Framework (derivative)</w:t>
            </w:r>
          </w:p>
        </w:tc>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71BD" w14:textId="77777777" w:rsidR="001D3078" w:rsidRDefault="00000000">
            <w:r>
              <w:rPr>
                <w:color w:val="000000"/>
                <w:sz w:val="20"/>
                <w:szCs w:val="20"/>
              </w:rPr>
              <w:t>EAAP-LGF inherits this amendment per its derivative relationship with EAAP-DEF-001. The Trust Boundary Model applies with additional force in lethal governance contexts where AI Model Risk failures carry irreversible consequences.</w:t>
            </w:r>
          </w:p>
        </w:tc>
      </w:tr>
      <w:tr w:rsidR="001D3078" w14:paraId="480D71C2" w14:textId="77777777">
        <w:tblPrEx>
          <w:tblCellMar>
            <w:top w:w="0" w:type="dxa"/>
            <w:bottom w:w="0" w:type="dxa"/>
          </w:tblCellMar>
        </w:tblPrEx>
        <w:tc>
          <w:tcPr>
            <w:tcW w:w="162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71BF" w14:textId="77777777" w:rsidR="001D3078" w:rsidRDefault="00000000">
            <w:r>
              <w:rPr>
                <w:color w:val="000000"/>
                <w:sz w:val="20"/>
                <w:szCs w:val="20"/>
              </w:rPr>
              <w:lastRenderedPageBreak/>
              <w:t>NIST AI 100-1</w:t>
            </w:r>
          </w:p>
        </w:tc>
        <w:tc>
          <w:tcPr>
            <w:tcW w:w="28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71C0" w14:textId="77777777" w:rsidR="001D3078" w:rsidRDefault="00000000">
            <w:r>
              <w:rPr>
                <w:color w:val="000000"/>
                <w:sz w:val="20"/>
                <w:szCs w:val="20"/>
              </w:rPr>
              <w:t>NIST AI Risk Management Framework (2023)</w:t>
            </w:r>
          </w:p>
        </w:tc>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71C1" w14:textId="77777777" w:rsidR="001D3078" w:rsidRDefault="00000000">
            <w:r>
              <w:rPr>
                <w:color w:val="000000"/>
                <w:sz w:val="20"/>
                <w:szCs w:val="20"/>
              </w:rPr>
              <w:t>External governance framework alignment for AI risk categorisation and accountability</w:t>
            </w:r>
          </w:p>
        </w:tc>
      </w:tr>
      <w:tr w:rsidR="001D3078" w14:paraId="480D71C6" w14:textId="77777777">
        <w:tblPrEx>
          <w:tblCellMar>
            <w:top w:w="0" w:type="dxa"/>
            <w:bottom w:w="0" w:type="dxa"/>
          </w:tblCellMar>
        </w:tblPrEx>
        <w:tc>
          <w:tcPr>
            <w:tcW w:w="162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71C3" w14:textId="77777777" w:rsidR="001D3078" w:rsidRDefault="00000000">
            <w:r>
              <w:rPr>
                <w:color w:val="000000"/>
                <w:sz w:val="20"/>
                <w:szCs w:val="20"/>
              </w:rPr>
              <w:t>ISO/IEC 42001:2023</w:t>
            </w:r>
          </w:p>
        </w:tc>
        <w:tc>
          <w:tcPr>
            <w:tcW w:w="28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71C4" w14:textId="77777777" w:rsidR="001D3078" w:rsidRDefault="00000000">
            <w:r>
              <w:rPr>
                <w:color w:val="000000"/>
                <w:sz w:val="20"/>
                <w:szCs w:val="20"/>
              </w:rPr>
              <w:t>ISO AI Management System Standard</w:t>
            </w:r>
          </w:p>
        </w:tc>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71C5" w14:textId="77777777" w:rsidR="001D3078" w:rsidRDefault="00000000">
            <w:r>
              <w:rPr>
                <w:color w:val="000000"/>
                <w:sz w:val="20"/>
                <w:szCs w:val="20"/>
              </w:rPr>
              <w:t>AI management system accountability and traceability requirements</w:t>
            </w:r>
          </w:p>
        </w:tc>
      </w:tr>
      <w:tr w:rsidR="001D3078" w14:paraId="480D71CA" w14:textId="77777777">
        <w:tblPrEx>
          <w:tblCellMar>
            <w:top w:w="0" w:type="dxa"/>
            <w:bottom w:w="0" w:type="dxa"/>
          </w:tblCellMar>
        </w:tblPrEx>
        <w:tc>
          <w:tcPr>
            <w:tcW w:w="162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71C7" w14:textId="77777777" w:rsidR="001D3078" w:rsidRDefault="00000000">
            <w:r>
              <w:rPr>
                <w:color w:val="000000"/>
                <w:sz w:val="20"/>
                <w:szCs w:val="20"/>
              </w:rPr>
              <w:t>Anthropic RSP v3.1</w:t>
            </w:r>
          </w:p>
        </w:tc>
        <w:tc>
          <w:tcPr>
            <w:tcW w:w="28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71C8" w14:textId="77777777" w:rsidR="001D3078" w:rsidRDefault="00000000">
            <w:r>
              <w:rPr>
                <w:color w:val="000000"/>
                <w:sz w:val="20"/>
                <w:szCs w:val="20"/>
              </w:rPr>
              <w:t>Anthropic Responsible Scaling Policy (current: v3.1, February 2026)</w:t>
            </w:r>
          </w:p>
        </w:tc>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71C9" w14:textId="77777777" w:rsidR="001D3078" w:rsidRDefault="00000000">
            <w:r>
              <w:rPr>
                <w:color w:val="000000"/>
                <w:sz w:val="20"/>
                <w:szCs w:val="20"/>
              </w:rPr>
              <w:t>Vendor safety classification reference for AI Model Risk assessment (ASL tiers). Canonical URL: https://www.anthropic.com/responsible-scaling-policy</w:t>
            </w:r>
          </w:p>
        </w:tc>
      </w:tr>
      <w:tr w:rsidR="001D3078" w14:paraId="480D71CE" w14:textId="77777777">
        <w:tblPrEx>
          <w:tblCellMar>
            <w:top w:w="0" w:type="dxa"/>
            <w:bottom w:w="0" w:type="dxa"/>
          </w:tblCellMar>
        </w:tblPrEx>
        <w:tc>
          <w:tcPr>
            <w:tcW w:w="162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71CB" w14:textId="77777777" w:rsidR="001D3078" w:rsidRDefault="00000000">
            <w:r>
              <w:rPr>
                <w:color w:val="000000"/>
                <w:sz w:val="20"/>
                <w:szCs w:val="20"/>
              </w:rPr>
              <w:t>Anthropic Claude 4 System Card</w:t>
            </w:r>
          </w:p>
        </w:tc>
        <w:tc>
          <w:tcPr>
            <w:tcW w:w="28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71CC" w14:textId="77777777" w:rsidR="001D3078" w:rsidRDefault="00000000">
            <w:r>
              <w:rPr>
                <w:color w:val="000000"/>
                <w:sz w:val="20"/>
                <w:szCs w:val="20"/>
              </w:rPr>
              <w:t>Anthropic (2025)</w:t>
            </w:r>
          </w:p>
        </w:tc>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71CD" w14:textId="77777777" w:rsidR="001D3078" w:rsidRDefault="00000000">
            <w:r>
              <w:rPr>
                <w:color w:val="000000"/>
                <w:sz w:val="20"/>
                <w:szCs w:val="20"/>
              </w:rPr>
              <w:t>Current reference for ASL classification, model capability thresholds, and known AI Model Risk categories applicable to Claude 4 family deployments. Must be reviewed as part of TBM-D-001 gate assessment for any Claude 4 model deployment. URL: https://www.anthropic.com/claude-4-system-card</w:t>
            </w:r>
          </w:p>
        </w:tc>
      </w:tr>
      <w:tr w:rsidR="001D3078" w14:paraId="480D71D2" w14:textId="77777777">
        <w:tblPrEx>
          <w:tblCellMar>
            <w:top w:w="0" w:type="dxa"/>
            <w:bottom w:w="0" w:type="dxa"/>
          </w:tblCellMar>
        </w:tblPrEx>
        <w:tc>
          <w:tcPr>
            <w:tcW w:w="162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71CF" w14:textId="77777777" w:rsidR="001D3078" w:rsidRDefault="00000000">
            <w:r>
              <w:rPr>
                <w:color w:val="000000"/>
                <w:sz w:val="20"/>
                <w:szCs w:val="20"/>
              </w:rPr>
              <w:t>EAAP-OPS-001 v1.1</w:t>
            </w:r>
          </w:p>
        </w:tc>
        <w:tc>
          <w:tcPr>
            <w:tcW w:w="28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71D0" w14:textId="77777777" w:rsidR="001D3078" w:rsidRDefault="00000000">
            <w:r>
              <w:rPr>
                <w:color w:val="000000"/>
                <w:sz w:val="20"/>
                <w:szCs w:val="20"/>
              </w:rPr>
              <w:t>AI Operational Risk Controls and Incident Escalation</w:t>
            </w:r>
          </w:p>
        </w:tc>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71D1" w14:textId="77777777" w:rsidR="001D3078" w:rsidRDefault="00000000">
            <w:r>
              <w:rPr>
                <w:color w:val="000000"/>
                <w:sz w:val="20"/>
                <w:szCs w:val="20"/>
              </w:rPr>
              <w:t>Required child document mandated by this amendment. Defines behavioural drift baseline methodology (Section 5.4 prerequisite) and misalignment incident escalation criteria (Section 5.4 operational controls). Must be in force before Domain 3 controls are activated.</w:t>
            </w:r>
          </w:p>
        </w:tc>
      </w:tr>
    </w:tbl>
    <w:p w14:paraId="480D71D3" w14:textId="77777777" w:rsidR="001D3078" w:rsidRDefault="001D3078">
      <w:pPr>
        <w:spacing w:after="240"/>
      </w:pPr>
    </w:p>
    <w:p w14:paraId="480D71D4" w14:textId="77777777" w:rsidR="001D3078" w:rsidRDefault="00000000">
      <w:r>
        <w:br w:type="page"/>
      </w:r>
    </w:p>
    <w:p w14:paraId="480D71D5" w14:textId="77777777" w:rsidR="001D3078" w:rsidRDefault="00000000">
      <w:pPr>
        <w:pStyle w:val="Heading1"/>
      </w:pPr>
      <w:r>
        <w:lastRenderedPageBreak/>
        <w:t>10. Residual Risk and Non-Determinism</w:t>
      </w:r>
    </w:p>
    <w:p w14:paraId="480D71D6" w14:textId="77777777" w:rsidR="001D3078" w:rsidRDefault="00000000">
      <w:pPr>
        <w:pStyle w:val="Heading2"/>
      </w:pPr>
      <w:r>
        <w:t>10.1 Residual Risk Statement</w:t>
      </w:r>
    </w:p>
    <w:p w14:paraId="480D71D7" w14:textId="77777777" w:rsidR="001D3078" w:rsidRDefault="00000000">
      <w:pPr>
        <w:spacing w:after="120"/>
      </w:pPr>
      <w:r>
        <w:rPr>
          <w:color w:val="000000"/>
        </w:rPr>
        <w:t>Compliance with EAAP governance controls reduces Deployment Risk and AI Operational Risk but does not eliminate intrinsic AI Model Risk. Controls defined in this amendment address the enabling conditions and operational detection of model failures. They do not alter the model training or alignment that underlies AI Model Risk. Residual AI Model Risk is vendor-owned and must be accepted formally at the Model Risk Assessment Gate (TBM-D-001) before deployment proceeds.</w:t>
      </w:r>
    </w:p>
    <w:p w14:paraId="480D71D8" w14:textId="77777777" w:rsidR="001D3078" w:rsidRDefault="001D3078">
      <w:pPr>
        <w:spacing w:after="80"/>
      </w:pPr>
    </w:p>
    <w:p w14:paraId="480D71D9" w14:textId="77777777" w:rsidR="001D3078" w:rsidRDefault="00000000">
      <w:pPr>
        <w:pStyle w:val="Heading2"/>
      </w:pPr>
      <w:r>
        <w:t>10.2 Non-Determinism Statement</w:t>
      </w:r>
    </w:p>
    <w:p w14:paraId="480D71DA" w14:textId="77777777" w:rsidR="001D3078" w:rsidRDefault="00000000">
      <w:pPr>
        <w:spacing w:after="120"/>
      </w:pPr>
      <w:r>
        <w:rPr>
          <w:color w:val="000000"/>
        </w:rPr>
        <w:t>AI systems are probabilistic systems and cannot guarantee deterministic behaviour, even when operating within approved governance boundaries, baseline thresholds, and Capability Scoping Registers. Governance controls improve the probability of aligned behaviour and reduce the blast radius of failures. They do not and cannot guarantee that a deployed AI agent will behave identically across all inputs, sessions, or operational contexts. This is an intrinsic property of current large language model architectures and is independent of deployment governance quality.</w:t>
      </w:r>
    </w:p>
    <w:p w14:paraId="480D71DB" w14:textId="77777777" w:rsidR="001D3078" w:rsidRDefault="001D3078">
      <w:pPr>
        <w:spacing w:after="240"/>
      </w:pPr>
    </w:p>
    <w:p w14:paraId="480D71DC" w14:textId="77777777" w:rsidR="001D3078" w:rsidRDefault="00000000">
      <w:r>
        <w:br w:type="page"/>
      </w:r>
    </w:p>
    <w:p w14:paraId="480D71DD" w14:textId="77777777" w:rsidR="001D3078" w:rsidRDefault="00000000">
      <w:pPr>
        <w:pStyle w:val="Heading1"/>
      </w:pPr>
      <w:r>
        <w:lastRenderedPageBreak/>
        <w:t>Annex A: External References</w:t>
      </w:r>
    </w:p>
    <w:p w14:paraId="480D71DE" w14:textId="77777777" w:rsidR="001D3078" w:rsidRDefault="00000000">
      <w:pPr>
        <w:spacing w:after="120"/>
      </w:pPr>
      <w:r>
        <w:rPr>
          <w:color w:val="000000"/>
        </w:rPr>
        <w:t>All external references must be version-captured at deployment approval time per Annex C. The URLs and versions below are current as of the document date. Changes to vendor system cards, Responsible Scaling Policies, or model capability classifications require reassessment under TBM-D-001.</w:t>
      </w:r>
    </w:p>
    <w:p w14:paraId="480D71DF" w14:textId="77777777" w:rsidR="001D3078" w:rsidRDefault="001D307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3809"/>
        <w:gridCol w:w="2697"/>
      </w:tblGrid>
      <w:tr w:rsidR="001D3078" w14:paraId="480D71E3" w14:textId="77777777">
        <w:tblPrEx>
          <w:tblCellMar>
            <w:top w:w="0" w:type="dxa"/>
            <w:bottom w:w="0" w:type="dxa"/>
          </w:tblCellMar>
        </w:tblPrEx>
        <w:trPr>
          <w:tblHeader/>
        </w:trPr>
        <w:tc>
          <w:tcPr>
            <w:tcW w:w="2527"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80D71E0" w14:textId="77777777" w:rsidR="001D3078" w:rsidRDefault="00000000">
            <w:r>
              <w:rPr>
                <w:b/>
                <w:bCs/>
                <w:color w:val="FFFFFF"/>
                <w:sz w:val="20"/>
                <w:szCs w:val="20"/>
              </w:rPr>
              <w:t>Reference</w:t>
            </w:r>
          </w:p>
        </w:tc>
        <w:tc>
          <w:tcPr>
            <w:tcW w:w="379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80D71E1" w14:textId="77777777" w:rsidR="001D3078" w:rsidRDefault="00000000">
            <w:r>
              <w:rPr>
                <w:b/>
                <w:bCs/>
                <w:color w:val="FFFFFF"/>
                <w:sz w:val="20"/>
                <w:szCs w:val="20"/>
              </w:rPr>
              <w:t>URL</w:t>
            </w:r>
          </w:p>
        </w:tc>
        <w:tc>
          <w:tcPr>
            <w:tcW w:w="2707"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80D71E2" w14:textId="77777777" w:rsidR="001D3078" w:rsidRDefault="00000000">
            <w:r>
              <w:rPr>
                <w:b/>
                <w:bCs/>
                <w:color w:val="FFFFFF"/>
                <w:sz w:val="20"/>
                <w:szCs w:val="20"/>
              </w:rPr>
              <w:t>Version at Document Date</w:t>
            </w:r>
          </w:p>
        </w:tc>
      </w:tr>
      <w:tr w:rsidR="001D3078" w14:paraId="480D71E7" w14:textId="77777777">
        <w:tblPrEx>
          <w:tblCellMar>
            <w:top w:w="0" w:type="dxa"/>
            <w:bottom w:w="0" w:type="dxa"/>
          </w:tblCellMar>
        </w:tblPrEx>
        <w:tc>
          <w:tcPr>
            <w:tcW w:w="252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71E4" w14:textId="77777777" w:rsidR="001D3078" w:rsidRDefault="00000000">
            <w:r>
              <w:rPr>
                <w:color w:val="000000"/>
                <w:sz w:val="20"/>
                <w:szCs w:val="20"/>
              </w:rPr>
              <w:t>Anthropic Responsible Scaling Policy</w:t>
            </w:r>
          </w:p>
        </w:tc>
        <w:tc>
          <w:tcPr>
            <w:tcW w:w="37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71E5" w14:textId="77777777" w:rsidR="001D3078" w:rsidRDefault="00000000">
            <w:r>
              <w:rPr>
                <w:color w:val="000000"/>
                <w:sz w:val="20"/>
                <w:szCs w:val="20"/>
              </w:rPr>
              <w:t>https://www.anthropic.com/responsible-scaling-policy</w:t>
            </w:r>
          </w:p>
        </w:tc>
        <w:tc>
          <w:tcPr>
            <w:tcW w:w="270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71E6" w14:textId="77777777" w:rsidR="001D3078" w:rsidRDefault="00000000">
            <w:r>
              <w:rPr>
                <w:color w:val="000000"/>
                <w:sz w:val="20"/>
                <w:szCs w:val="20"/>
              </w:rPr>
              <w:t>v3.1 (February 2026)</w:t>
            </w:r>
          </w:p>
        </w:tc>
      </w:tr>
      <w:tr w:rsidR="001D3078" w14:paraId="480D71EB" w14:textId="77777777">
        <w:tblPrEx>
          <w:tblCellMar>
            <w:top w:w="0" w:type="dxa"/>
            <w:bottom w:w="0" w:type="dxa"/>
          </w:tblCellMar>
        </w:tblPrEx>
        <w:tc>
          <w:tcPr>
            <w:tcW w:w="252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71E8" w14:textId="77777777" w:rsidR="001D3078" w:rsidRDefault="00000000">
            <w:r>
              <w:rPr>
                <w:color w:val="000000"/>
                <w:sz w:val="20"/>
                <w:szCs w:val="20"/>
              </w:rPr>
              <w:t>Anthropic Claude 4 System Card</w:t>
            </w:r>
          </w:p>
        </w:tc>
        <w:tc>
          <w:tcPr>
            <w:tcW w:w="37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71E9" w14:textId="77777777" w:rsidR="001D3078" w:rsidRDefault="00000000">
            <w:r>
              <w:rPr>
                <w:color w:val="000000"/>
                <w:sz w:val="20"/>
                <w:szCs w:val="20"/>
              </w:rPr>
              <w:t>https://www.anthropic.com/claude-4-system-card</w:t>
            </w:r>
          </w:p>
        </w:tc>
        <w:tc>
          <w:tcPr>
            <w:tcW w:w="270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71EA" w14:textId="77777777" w:rsidR="001D3078" w:rsidRDefault="00000000">
            <w:r>
              <w:rPr>
                <w:color w:val="000000"/>
                <w:sz w:val="20"/>
                <w:szCs w:val="20"/>
              </w:rPr>
              <w:t>May 2025</w:t>
            </w:r>
          </w:p>
        </w:tc>
      </w:tr>
      <w:tr w:rsidR="001D3078" w14:paraId="480D71EF" w14:textId="77777777">
        <w:tblPrEx>
          <w:tblCellMar>
            <w:top w:w="0" w:type="dxa"/>
            <w:bottom w:w="0" w:type="dxa"/>
          </w:tblCellMar>
        </w:tblPrEx>
        <w:tc>
          <w:tcPr>
            <w:tcW w:w="252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71EC" w14:textId="77777777" w:rsidR="001D3078" w:rsidRDefault="00000000">
            <w:r>
              <w:rPr>
                <w:color w:val="000000"/>
                <w:sz w:val="20"/>
                <w:szCs w:val="20"/>
              </w:rPr>
              <w:t>NIST AI Risk Management Framework 1.0</w:t>
            </w:r>
          </w:p>
        </w:tc>
        <w:tc>
          <w:tcPr>
            <w:tcW w:w="37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71ED" w14:textId="77777777" w:rsidR="001D3078" w:rsidRDefault="00000000">
            <w:r>
              <w:rPr>
                <w:color w:val="000000"/>
                <w:sz w:val="20"/>
                <w:szCs w:val="20"/>
              </w:rPr>
              <w:t>https://www.nist.gov/itl/ai-risk-management-framework</w:t>
            </w:r>
          </w:p>
        </w:tc>
        <w:tc>
          <w:tcPr>
            <w:tcW w:w="270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71EE" w14:textId="77777777" w:rsidR="001D3078" w:rsidRDefault="00000000">
            <w:r>
              <w:rPr>
                <w:color w:val="000000"/>
                <w:sz w:val="20"/>
                <w:szCs w:val="20"/>
              </w:rPr>
              <w:t>1.0 (January 2023)</w:t>
            </w:r>
          </w:p>
        </w:tc>
      </w:tr>
      <w:tr w:rsidR="001D3078" w14:paraId="480D71F3" w14:textId="77777777">
        <w:tblPrEx>
          <w:tblCellMar>
            <w:top w:w="0" w:type="dxa"/>
            <w:bottom w:w="0" w:type="dxa"/>
          </w:tblCellMar>
        </w:tblPrEx>
        <w:tc>
          <w:tcPr>
            <w:tcW w:w="252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71F0" w14:textId="77777777" w:rsidR="001D3078" w:rsidRDefault="00000000">
            <w:r>
              <w:rPr>
                <w:color w:val="000000"/>
                <w:sz w:val="20"/>
                <w:szCs w:val="20"/>
              </w:rPr>
              <w:t>ISO/IEC 42001:2023</w:t>
            </w:r>
          </w:p>
        </w:tc>
        <w:tc>
          <w:tcPr>
            <w:tcW w:w="37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71F1" w14:textId="77777777" w:rsidR="001D3078" w:rsidRDefault="00000000">
            <w:r>
              <w:rPr>
                <w:color w:val="000000"/>
                <w:sz w:val="20"/>
                <w:szCs w:val="20"/>
              </w:rPr>
              <w:t>https://www.iso.org/standard/81230.html</w:t>
            </w:r>
          </w:p>
        </w:tc>
        <w:tc>
          <w:tcPr>
            <w:tcW w:w="270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71F2" w14:textId="77777777" w:rsidR="001D3078" w:rsidRDefault="00000000">
            <w:r>
              <w:rPr>
                <w:color w:val="000000"/>
                <w:sz w:val="20"/>
                <w:szCs w:val="20"/>
              </w:rPr>
              <w:t>2023</w:t>
            </w:r>
          </w:p>
        </w:tc>
      </w:tr>
      <w:tr w:rsidR="001D3078" w14:paraId="480D71F7" w14:textId="77777777">
        <w:tblPrEx>
          <w:tblCellMar>
            <w:top w:w="0" w:type="dxa"/>
            <w:bottom w:w="0" w:type="dxa"/>
          </w:tblCellMar>
        </w:tblPrEx>
        <w:tc>
          <w:tcPr>
            <w:tcW w:w="252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71F4" w14:textId="77777777" w:rsidR="001D3078" w:rsidRDefault="00000000">
            <w:r>
              <w:rPr>
                <w:color w:val="000000"/>
                <w:sz w:val="20"/>
                <w:szCs w:val="20"/>
              </w:rPr>
              <w:t>EAAP-OPS-001</w:t>
            </w:r>
          </w:p>
        </w:tc>
        <w:tc>
          <w:tcPr>
            <w:tcW w:w="37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71F5" w14:textId="77777777" w:rsidR="001D3078" w:rsidRDefault="00000000">
            <w:r>
              <w:rPr>
                <w:color w:val="000000"/>
                <w:sz w:val="20"/>
                <w:szCs w:val="20"/>
              </w:rPr>
              <w:t>Internal document register</w:t>
            </w:r>
          </w:p>
        </w:tc>
        <w:tc>
          <w:tcPr>
            <w:tcW w:w="270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71F6" w14:textId="77777777" w:rsidR="001D3078" w:rsidRDefault="00000000">
            <w:r>
              <w:rPr>
                <w:color w:val="000000"/>
                <w:sz w:val="20"/>
                <w:szCs w:val="20"/>
              </w:rPr>
              <w:t>v1.1</w:t>
            </w:r>
          </w:p>
        </w:tc>
      </w:tr>
    </w:tbl>
    <w:p w14:paraId="480D71F8" w14:textId="77777777" w:rsidR="001D3078" w:rsidRDefault="001D3078">
      <w:pPr>
        <w:spacing w:after="240"/>
      </w:pPr>
    </w:p>
    <w:p w14:paraId="480D71F9" w14:textId="77777777" w:rsidR="001D3078" w:rsidRDefault="00000000">
      <w:pPr>
        <w:pStyle w:val="Heading1"/>
      </w:pPr>
      <w:r>
        <w:t>Annex B: Evidence Mapping</w:t>
      </w:r>
    </w:p>
    <w:p w14:paraId="480D71FA" w14:textId="77777777" w:rsidR="001D3078" w:rsidRDefault="00000000">
      <w:pPr>
        <w:spacing w:after="120"/>
      </w:pPr>
      <w:r>
        <w:rPr>
          <w:color w:val="000000"/>
        </w:rPr>
        <w:t>The following table maps key claims in this document to their evidence source and EAAP evidence classification.</w:t>
      </w:r>
    </w:p>
    <w:p w14:paraId="480D71FB" w14:textId="77777777" w:rsidR="001D3078" w:rsidRDefault="001D307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11"/>
        <w:gridCol w:w="2888"/>
        <w:gridCol w:w="2527"/>
      </w:tblGrid>
      <w:tr w:rsidR="001D3078" w14:paraId="480D71FF" w14:textId="77777777">
        <w:tblPrEx>
          <w:tblCellMar>
            <w:top w:w="0" w:type="dxa"/>
            <w:bottom w:w="0" w:type="dxa"/>
          </w:tblCellMar>
        </w:tblPrEx>
        <w:trPr>
          <w:tblHeader/>
        </w:trPr>
        <w:tc>
          <w:tcPr>
            <w:tcW w:w="361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80D71FC" w14:textId="77777777" w:rsidR="001D3078" w:rsidRDefault="00000000">
            <w:r>
              <w:rPr>
                <w:b/>
                <w:bCs/>
                <w:color w:val="FFFFFF"/>
                <w:sz w:val="20"/>
                <w:szCs w:val="20"/>
              </w:rPr>
              <w:t>Claim</w:t>
            </w:r>
          </w:p>
        </w:tc>
        <w:tc>
          <w:tcPr>
            <w:tcW w:w="2888"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80D71FD" w14:textId="77777777" w:rsidR="001D3078" w:rsidRDefault="00000000">
            <w:r>
              <w:rPr>
                <w:b/>
                <w:bCs/>
                <w:color w:val="FFFFFF"/>
                <w:sz w:val="20"/>
                <w:szCs w:val="20"/>
              </w:rPr>
              <w:t>Evidence Source</w:t>
            </w:r>
          </w:p>
        </w:tc>
        <w:tc>
          <w:tcPr>
            <w:tcW w:w="2527"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80D71FE" w14:textId="77777777" w:rsidR="001D3078" w:rsidRDefault="00000000">
            <w:r>
              <w:rPr>
                <w:b/>
                <w:bCs/>
                <w:color w:val="FFFFFF"/>
                <w:sz w:val="20"/>
                <w:szCs w:val="20"/>
              </w:rPr>
              <w:t>EAAP Classification</w:t>
            </w:r>
          </w:p>
        </w:tc>
      </w:tr>
      <w:tr w:rsidR="001D3078" w14:paraId="480D7203" w14:textId="77777777">
        <w:tblPrEx>
          <w:tblCellMar>
            <w:top w:w="0" w:type="dxa"/>
            <w:bottom w:w="0" w:type="dxa"/>
          </w:tblCellMar>
        </w:tblPrEx>
        <w:tc>
          <w:tcPr>
            <w:tcW w:w="36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7200" w14:textId="77777777" w:rsidR="001D3078" w:rsidRDefault="00000000">
            <w:r>
              <w:rPr>
                <w:color w:val="000000"/>
                <w:sz w:val="20"/>
                <w:szCs w:val="20"/>
              </w:rPr>
              <w:t>AI model self-preservation behaviour exists in agentic contexts</w:t>
            </w:r>
          </w:p>
        </w:tc>
        <w:tc>
          <w:tcPr>
            <w:tcW w:w="28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7201" w14:textId="77777777" w:rsidR="001D3078" w:rsidRDefault="00000000">
            <w:r>
              <w:rPr>
                <w:color w:val="000000"/>
                <w:sz w:val="20"/>
                <w:szCs w:val="20"/>
              </w:rPr>
              <w:t>Anthropic Claude 4 System Card (2025)</w:t>
            </w:r>
          </w:p>
        </w:tc>
        <w:tc>
          <w:tcPr>
            <w:tcW w:w="252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7202" w14:textId="77777777" w:rsidR="001D3078" w:rsidRDefault="00000000">
            <w:r>
              <w:rPr>
                <w:color w:val="000000"/>
                <w:sz w:val="20"/>
                <w:szCs w:val="20"/>
              </w:rPr>
              <w:t>Vendor-supported</w:t>
            </w:r>
          </w:p>
        </w:tc>
      </w:tr>
      <w:tr w:rsidR="001D3078" w14:paraId="480D7207" w14:textId="77777777">
        <w:tblPrEx>
          <w:tblCellMar>
            <w:top w:w="0" w:type="dxa"/>
            <w:bottom w:w="0" w:type="dxa"/>
          </w:tblCellMar>
        </w:tblPrEx>
        <w:tc>
          <w:tcPr>
            <w:tcW w:w="36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7204" w14:textId="77777777" w:rsidR="001D3078" w:rsidRDefault="00000000">
            <w:r>
              <w:rPr>
                <w:color w:val="000000"/>
                <w:sz w:val="20"/>
                <w:szCs w:val="20"/>
              </w:rPr>
              <w:t>In-context scheming capability confirmed in frontier models</w:t>
            </w:r>
          </w:p>
        </w:tc>
        <w:tc>
          <w:tcPr>
            <w:tcW w:w="28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7205" w14:textId="77777777" w:rsidR="001D3078" w:rsidRDefault="00000000">
            <w:r>
              <w:rPr>
                <w:color w:val="000000"/>
                <w:sz w:val="20"/>
                <w:szCs w:val="20"/>
              </w:rPr>
              <w:t>Anthropic Claude 4 System Card (2025)</w:t>
            </w:r>
          </w:p>
        </w:tc>
        <w:tc>
          <w:tcPr>
            <w:tcW w:w="252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7206" w14:textId="77777777" w:rsidR="001D3078" w:rsidRDefault="00000000">
            <w:r>
              <w:rPr>
                <w:color w:val="000000"/>
                <w:sz w:val="20"/>
                <w:szCs w:val="20"/>
              </w:rPr>
              <w:t>Vendor-supported</w:t>
            </w:r>
          </w:p>
        </w:tc>
      </w:tr>
      <w:tr w:rsidR="001D3078" w14:paraId="480D720B" w14:textId="77777777">
        <w:tblPrEx>
          <w:tblCellMar>
            <w:top w:w="0" w:type="dxa"/>
            <w:bottom w:w="0" w:type="dxa"/>
          </w:tblCellMar>
        </w:tblPrEx>
        <w:tc>
          <w:tcPr>
            <w:tcW w:w="36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7208" w14:textId="77777777" w:rsidR="001D3078" w:rsidRDefault="00000000">
            <w:r>
              <w:rPr>
                <w:color w:val="000000"/>
                <w:sz w:val="20"/>
                <w:szCs w:val="20"/>
              </w:rPr>
              <w:t>ASL classification required before deployment</w:t>
            </w:r>
          </w:p>
        </w:tc>
        <w:tc>
          <w:tcPr>
            <w:tcW w:w="28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7209" w14:textId="77777777" w:rsidR="001D3078" w:rsidRDefault="00000000">
            <w:r>
              <w:rPr>
                <w:color w:val="000000"/>
                <w:sz w:val="20"/>
                <w:szCs w:val="20"/>
              </w:rPr>
              <w:t>Anthropic Responsible Scaling Policy v3.1</w:t>
            </w:r>
          </w:p>
        </w:tc>
        <w:tc>
          <w:tcPr>
            <w:tcW w:w="252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720A" w14:textId="77777777" w:rsidR="001D3078" w:rsidRDefault="00000000">
            <w:r>
              <w:rPr>
                <w:color w:val="000000"/>
                <w:sz w:val="20"/>
                <w:szCs w:val="20"/>
              </w:rPr>
              <w:t>Vendor-supported</w:t>
            </w:r>
          </w:p>
        </w:tc>
      </w:tr>
      <w:tr w:rsidR="001D3078" w14:paraId="480D720F" w14:textId="77777777">
        <w:tblPrEx>
          <w:tblCellMar>
            <w:top w:w="0" w:type="dxa"/>
            <w:bottom w:w="0" w:type="dxa"/>
          </w:tblCellMar>
        </w:tblPrEx>
        <w:tc>
          <w:tcPr>
            <w:tcW w:w="36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720C" w14:textId="77777777" w:rsidR="001D3078" w:rsidRDefault="00000000">
            <w:r>
              <w:rPr>
                <w:color w:val="000000"/>
                <w:sz w:val="20"/>
                <w:szCs w:val="20"/>
              </w:rPr>
              <w:t>Operational AI governance and runtime monitoring required</w:t>
            </w:r>
          </w:p>
        </w:tc>
        <w:tc>
          <w:tcPr>
            <w:tcW w:w="28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720D" w14:textId="77777777" w:rsidR="001D3078" w:rsidRDefault="00000000">
            <w:r>
              <w:rPr>
                <w:color w:val="000000"/>
                <w:sz w:val="20"/>
                <w:szCs w:val="20"/>
              </w:rPr>
              <w:t>NIST AI RMF 1.0 (MANAGE 4.1)</w:t>
            </w:r>
          </w:p>
        </w:tc>
        <w:tc>
          <w:tcPr>
            <w:tcW w:w="252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720E" w14:textId="77777777" w:rsidR="001D3078" w:rsidRDefault="00000000">
            <w:r>
              <w:rPr>
                <w:color w:val="000000"/>
                <w:sz w:val="20"/>
                <w:szCs w:val="20"/>
              </w:rPr>
              <w:t>Industry-accepted</w:t>
            </w:r>
          </w:p>
        </w:tc>
      </w:tr>
      <w:tr w:rsidR="001D3078" w14:paraId="480D7213" w14:textId="77777777">
        <w:tblPrEx>
          <w:tblCellMar>
            <w:top w:w="0" w:type="dxa"/>
            <w:bottom w:w="0" w:type="dxa"/>
          </w:tblCellMar>
        </w:tblPrEx>
        <w:tc>
          <w:tcPr>
            <w:tcW w:w="36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7210" w14:textId="77777777" w:rsidR="001D3078" w:rsidRDefault="00000000">
            <w:r>
              <w:rPr>
                <w:color w:val="000000"/>
                <w:sz w:val="20"/>
                <w:szCs w:val="20"/>
              </w:rPr>
              <w:t>Auditability and traceability required for AI systems</w:t>
            </w:r>
          </w:p>
        </w:tc>
        <w:tc>
          <w:tcPr>
            <w:tcW w:w="28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7211" w14:textId="77777777" w:rsidR="001D3078" w:rsidRDefault="00000000">
            <w:r>
              <w:rPr>
                <w:color w:val="000000"/>
                <w:sz w:val="20"/>
                <w:szCs w:val="20"/>
              </w:rPr>
              <w:t>ISO/IEC 42001:2023 Clause 9.1</w:t>
            </w:r>
          </w:p>
        </w:tc>
        <w:tc>
          <w:tcPr>
            <w:tcW w:w="252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7212" w14:textId="77777777" w:rsidR="001D3078" w:rsidRDefault="00000000">
            <w:r>
              <w:rPr>
                <w:color w:val="000000"/>
                <w:sz w:val="20"/>
                <w:szCs w:val="20"/>
              </w:rPr>
              <w:t>Industry-accepted</w:t>
            </w:r>
          </w:p>
        </w:tc>
      </w:tr>
      <w:tr w:rsidR="001D3078" w14:paraId="480D7217" w14:textId="77777777">
        <w:tblPrEx>
          <w:tblCellMar>
            <w:top w:w="0" w:type="dxa"/>
            <w:bottom w:w="0" w:type="dxa"/>
          </w:tblCellMar>
        </w:tblPrEx>
        <w:tc>
          <w:tcPr>
            <w:tcW w:w="36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7214" w14:textId="77777777" w:rsidR="001D3078" w:rsidRDefault="00000000">
            <w:r>
              <w:rPr>
                <w:color w:val="000000"/>
                <w:sz w:val="20"/>
                <w:szCs w:val="20"/>
              </w:rPr>
              <w:t>Corrective action procedures required for AI nonconformity</w:t>
            </w:r>
          </w:p>
        </w:tc>
        <w:tc>
          <w:tcPr>
            <w:tcW w:w="28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7215" w14:textId="77777777" w:rsidR="001D3078" w:rsidRDefault="00000000">
            <w:r>
              <w:rPr>
                <w:color w:val="000000"/>
                <w:sz w:val="20"/>
                <w:szCs w:val="20"/>
              </w:rPr>
              <w:t>ISO/IEC 42001:2023 Clause 10.1</w:t>
            </w:r>
          </w:p>
        </w:tc>
        <w:tc>
          <w:tcPr>
            <w:tcW w:w="252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7216" w14:textId="77777777" w:rsidR="001D3078" w:rsidRDefault="00000000">
            <w:r>
              <w:rPr>
                <w:color w:val="000000"/>
                <w:sz w:val="20"/>
                <w:szCs w:val="20"/>
              </w:rPr>
              <w:t>Industry-accepted</w:t>
            </w:r>
          </w:p>
        </w:tc>
      </w:tr>
      <w:tr w:rsidR="001D3078" w14:paraId="480D721B" w14:textId="77777777">
        <w:tblPrEx>
          <w:tblCellMar>
            <w:top w:w="0" w:type="dxa"/>
            <w:bottom w:w="0" w:type="dxa"/>
          </w:tblCellMar>
        </w:tblPrEx>
        <w:tc>
          <w:tcPr>
            <w:tcW w:w="36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7218" w14:textId="77777777" w:rsidR="001D3078" w:rsidRDefault="00000000">
            <w:r>
              <w:rPr>
                <w:color w:val="000000"/>
                <w:sz w:val="20"/>
                <w:szCs w:val="20"/>
              </w:rPr>
              <w:t>Deployment Risk controls reduce but do not eliminate AI Model Risk</w:t>
            </w:r>
          </w:p>
        </w:tc>
        <w:tc>
          <w:tcPr>
            <w:tcW w:w="28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7219" w14:textId="77777777" w:rsidR="001D3078" w:rsidRDefault="00000000">
            <w:r>
              <w:rPr>
                <w:color w:val="000000"/>
                <w:sz w:val="20"/>
                <w:szCs w:val="20"/>
              </w:rPr>
              <w:t>EAAP Trust Boundary Model (this document)</w:t>
            </w:r>
          </w:p>
        </w:tc>
        <w:tc>
          <w:tcPr>
            <w:tcW w:w="252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721A" w14:textId="77777777" w:rsidR="001D3078" w:rsidRDefault="00000000">
            <w:r>
              <w:rPr>
                <w:color w:val="000000"/>
                <w:sz w:val="20"/>
                <w:szCs w:val="20"/>
              </w:rPr>
              <w:t>Interpretive</w:t>
            </w:r>
          </w:p>
        </w:tc>
      </w:tr>
    </w:tbl>
    <w:p w14:paraId="480D721C" w14:textId="77777777" w:rsidR="001D3078" w:rsidRDefault="001D3078">
      <w:pPr>
        <w:spacing w:after="240"/>
      </w:pPr>
    </w:p>
    <w:p w14:paraId="480D721D" w14:textId="77777777" w:rsidR="001D3078" w:rsidRDefault="00000000">
      <w:pPr>
        <w:pStyle w:val="Heading1"/>
      </w:pPr>
      <w:r>
        <w:t>Annex C: Citation Appendix</w:t>
      </w:r>
    </w:p>
    <w:p w14:paraId="480D721E" w14:textId="77777777" w:rsidR="001D3078" w:rsidRDefault="00000000">
      <w:pPr>
        <w:spacing w:after="120"/>
      </w:pPr>
      <w:r>
        <w:rPr>
          <w:color w:val="000000"/>
        </w:rPr>
        <w:t>All external references must be version-captured at the point of deployment approval under TBM-D-001. The following requirements apply:</w:t>
      </w:r>
    </w:p>
    <w:p w14:paraId="480D721F" w14:textId="77777777" w:rsidR="001D3078" w:rsidRDefault="00000000">
      <w:pPr>
        <w:pStyle w:val="ListParagraph"/>
        <w:numPr>
          <w:ilvl w:val="0"/>
          <w:numId w:val="2"/>
        </w:numPr>
        <w:spacing w:after="80"/>
      </w:pPr>
      <w:r>
        <w:rPr>
          <w:color w:val="000000"/>
        </w:rPr>
        <w:lastRenderedPageBreak/>
        <w:t>The version, date, and URL of each external reference must be recorded in the TBM-D-001 gate record at the time of deployment approval.</w:t>
      </w:r>
    </w:p>
    <w:p w14:paraId="480D7220" w14:textId="77777777" w:rsidR="001D3078" w:rsidRDefault="00000000">
      <w:pPr>
        <w:pStyle w:val="ListParagraph"/>
        <w:numPr>
          <w:ilvl w:val="0"/>
          <w:numId w:val="2"/>
        </w:numPr>
        <w:spacing w:after="80"/>
      </w:pPr>
      <w:r>
        <w:rPr>
          <w:color w:val="000000"/>
        </w:rPr>
        <w:t>Changes to vendor system cards, Responsible Scaling Policies, or model capability classifications after deployment approval require a delta assessment under TBM-D-001.</w:t>
      </w:r>
    </w:p>
    <w:p w14:paraId="480D7221" w14:textId="77777777" w:rsidR="001D3078" w:rsidRDefault="00000000">
      <w:pPr>
        <w:pStyle w:val="ListParagraph"/>
        <w:numPr>
          <w:ilvl w:val="0"/>
          <w:numId w:val="2"/>
        </w:numPr>
        <w:spacing w:after="80"/>
      </w:pPr>
      <w:r>
        <w:rPr>
          <w:color w:val="000000"/>
        </w:rPr>
        <w:t>Major version changes to the Anthropic RSP or the release of a new model family system card require a full TBM-D-001 gate review.</w:t>
      </w:r>
    </w:p>
    <w:p w14:paraId="480D7222" w14:textId="77777777" w:rsidR="001D3078" w:rsidRDefault="00000000">
      <w:pPr>
        <w:pStyle w:val="ListParagraph"/>
        <w:numPr>
          <w:ilvl w:val="0"/>
          <w:numId w:val="2"/>
        </w:numPr>
        <w:spacing w:after="80"/>
      </w:pPr>
      <w:r>
        <w:rPr>
          <w:color w:val="000000"/>
        </w:rPr>
        <w:t>EAAP-OPS-001 must be confirmed in force and at the current approved version before Domain 3 controls are activated.</w:t>
      </w:r>
    </w:p>
    <w:p w14:paraId="480D7223" w14:textId="77777777" w:rsidR="001D3078" w:rsidRDefault="001D307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D3078" w14:paraId="480D7225"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50" w:type="dxa"/>
              <w:bottom w:w="100" w:type="dxa"/>
              <w:right w:w="120" w:type="dxa"/>
            </w:tcMar>
          </w:tcPr>
          <w:p w14:paraId="480D7224" w14:textId="77777777" w:rsidR="001D3078" w:rsidRDefault="00000000">
            <w:r>
              <w:rPr>
                <w:color w:val="000000"/>
                <w:sz w:val="20"/>
                <w:szCs w:val="20"/>
              </w:rPr>
              <w:t>Governance note: External references are living documents. The RSP and system cards are updated by Anthropic as models evolve. Version capture at deployment approval protects the deploying organisation from retroactive accountability for risk categories that were not published at the time of deployment.</w:t>
            </w:r>
          </w:p>
        </w:tc>
      </w:tr>
    </w:tbl>
    <w:p w14:paraId="480D7226" w14:textId="77777777" w:rsidR="001D3078" w:rsidRDefault="001D3078">
      <w:pPr>
        <w:spacing w:after="240"/>
      </w:pPr>
    </w:p>
    <w:sectPr w:rsidR="001D3078">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A64371" w14:textId="77777777" w:rsidR="00BE5BF4" w:rsidRDefault="00BE5BF4">
      <w:r>
        <w:separator/>
      </w:r>
    </w:p>
  </w:endnote>
  <w:endnote w:type="continuationSeparator" w:id="0">
    <w:p w14:paraId="1632EBA5" w14:textId="77777777" w:rsidR="00BE5BF4" w:rsidRDefault="00BE5B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D7228" w14:textId="3CA40648" w:rsidR="001D3078" w:rsidRDefault="00000000">
    <w:pPr>
      <w:pBdr>
        <w:top w:val="single" w:sz="4" w:space="1" w:color="2E75B6"/>
      </w:pBdr>
      <w:tabs>
        <w:tab w:val="center" w:pos="4513"/>
        <w:tab w:val="right" w:pos="9026"/>
      </w:tabs>
      <w:spacing w:before="80"/>
    </w:pPr>
    <w:r>
      <w:rPr>
        <w:color w:val="666666"/>
        <w:sz w:val="16"/>
        <w:szCs w:val="16"/>
      </w:rPr>
      <w:t>EAAP | Release | v1.3 | 10.05.2026 | John Goulden</w:t>
    </w:r>
    <w:r>
      <w:rPr>
        <w:sz w:val="16"/>
        <w:szCs w:val="16"/>
      </w:rPr>
      <w:tab/>
    </w:r>
    <w:r>
      <w:rPr>
        <w:color w:val="666666"/>
        <w:sz w:val="16"/>
        <w:szCs w:val="16"/>
      </w:rPr>
      <w:t>CONTROLLED RELEASE</w:t>
    </w:r>
    <w:r>
      <w:rPr>
        <w:sz w:val="16"/>
        <w:szCs w:val="16"/>
      </w:rPr>
      <w:tab/>
    </w:r>
    <w:r>
      <w:rPr>
        <w:color w:val="666666"/>
        <w:sz w:val="16"/>
        <w:szCs w:val="16"/>
      </w:rPr>
      <w:t xml:space="preserve">Page </w:t>
    </w:r>
    <w:r>
      <w:rPr>
        <w:color w:val="666666"/>
        <w:sz w:val="16"/>
        <w:szCs w:val="16"/>
      </w:rPr>
      <w:fldChar w:fldCharType="begin"/>
    </w:r>
    <w:r>
      <w:rPr>
        <w:color w:val="666666"/>
        <w:sz w:val="16"/>
        <w:szCs w:val="16"/>
      </w:rPr>
      <w:instrText>PAGE</w:instrText>
    </w:r>
    <w:r>
      <w:rPr>
        <w:color w:val="666666"/>
        <w:sz w:val="16"/>
        <w:szCs w:val="16"/>
      </w:rPr>
      <w:fldChar w:fldCharType="separate"/>
    </w:r>
    <w:r w:rsidR="00FD0238">
      <w:rPr>
        <w:noProof/>
        <w:color w:val="666666"/>
        <w:sz w:val="16"/>
        <w:szCs w:val="16"/>
      </w:rPr>
      <w:t>1</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58D15B" w14:textId="77777777" w:rsidR="00BE5BF4" w:rsidRDefault="00BE5BF4">
      <w:r>
        <w:separator/>
      </w:r>
    </w:p>
  </w:footnote>
  <w:footnote w:type="continuationSeparator" w:id="0">
    <w:p w14:paraId="1D5E3355" w14:textId="77777777" w:rsidR="00BE5BF4" w:rsidRDefault="00BE5B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D7227" w14:textId="77777777" w:rsidR="001D3078" w:rsidRDefault="00000000">
    <w:pPr>
      <w:pBdr>
        <w:bottom w:val="single" w:sz="4" w:space="1" w:color="2E75B6"/>
      </w:pBdr>
      <w:tabs>
        <w:tab w:val="right" w:pos="9026"/>
      </w:tabs>
      <w:spacing w:after="80"/>
    </w:pPr>
    <w:r>
      <w:rPr>
        <w:b/>
        <w:bCs/>
        <w:color w:val="1F3864"/>
        <w:sz w:val="18"/>
        <w:szCs w:val="18"/>
      </w:rPr>
      <w:t>EAAP-DEF-001-AMD-001</w:t>
    </w:r>
    <w:r>
      <w:rPr>
        <w:sz w:val="18"/>
        <w:szCs w:val="18"/>
      </w:rPr>
      <w:tab/>
    </w:r>
    <w:r>
      <w:rPr>
        <w:color w:val="666666"/>
        <w:sz w:val="18"/>
        <w:szCs w:val="18"/>
      </w:rPr>
      <w:t>AI Trust Boundary Model | v1.3 Release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8353F0"/>
    <w:multiLevelType w:val="hybridMultilevel"/>
    <w:tmpl w:val="D220BADC"/>
    <w:lvl w:ilvl="0" w:tplc="3E441BF4">
      <w:start w:val="1"/>
      <w:numFmt w:val="bullet"/>
      <w:lvlText w:val="●"/>
      <w:lvlJc w:val="left"/>
      <w:pPr>
        <w:ind w:left="720" w:hanging="360"/>
      </w:pPr>
    </w:lvl>
    <w:lvl w:ilvl="1" w:tplc="B7CA5D4C">
      <w:start w:val="1"/>
      <w:numFmt w:val="bullet"/>
      <w:lvlText w:val="○"/>
      <w:lvlJc w:val="left"/>
      <w:pPr>
        <w:ind w:left="1440" w:hanging="360"/>
      </w:pPr>
    </w:lvl>
    <w:lvl w:ilvl="2" w:tplc="82580D9C">
      <w:start w:val="1"/>
      <w:numFmt w:val="bullet"/>
      <w:lvlText w:val="■"/>
      <w:lvlJc w:val="left"/>
      <w:pPr>
        <w:ind w:left="2160" w:hanging="360"/>
      </w:pPr>
    </w:lvl>
    <w:lvl w:ilvl="3" w:tplc="6A222DA0">
      <w:start w:val="1"/>
      <w:numFmt w:val="bullet"/>
      <w:lvlText w:val="●"/>
      <w:lvlJc w:val="left"/>
      <w:pPr>
        <w:ind w:left="2880" w:hanging="360"/>
      </w:pPr>
    </w:lvl>
    <w:lvl w:ilvl="4" w:tplc="B03EEE6E">
      <w:start w:val="1"/>
      <w:numFmt w:val="bullet"/>
      <w:lvlText w:val="○"/>
      <w:lvlJc w:val="left"/>
      <w:pPr>
        <w:ind w:left="3600" w:hanging="360"/>
      </w:pPr>
    </w:lvl>
    <w:lvl w:ilvl="5" w:tplc="94645DDE">
      <w:start w:val="1"/>
      <w:numFmt w:val="bullet"/>
      <w:lvlText w:val="■"/>
      <w:lvlJc w:val="left"/>
      <w:pPr>
        <w:ind w:left="4320" w:hanging="360"/>
      </w:pPr>
    </w:lvl>
    <w:lvl w:ilvl="6" w:tplc="747AE2C2">
      <w:start w:val="1"/>
      <w:numFmt w:val="bullet"/>
      <w:lvlText w:val="●"/>
      <w:lvlJc w:val="left"/>
      <w:pPr>
        <w:ind w:left="5040" w:hanging="360"/>
      </w:pPr>
    </w:lvl>
    <w:lvl w:ilvl="7" w:tplc="C310C8E6">
      <w:start w:val="1"/>
      <w:numFmt w:val="bullet"/>
      <w:lvlText w:val="●"/>
      <w:lvlJc w:val="left"/>
      <w:pPr>
        <w:ind w:left="5760" w:hanging="360"/>
      </w:pPr>
    </w:lvl>
    <w:lvl w:ilvl="8" w:tplc="C99884C2">
      <w:start w:val="1"/>
      <w:numFmt w:val="bullet"/>
      <w:lvlText w:val="●"/>
      <w:lvlJc w:val="left"/>
      <w:pPr>
        <w:ind w:left="6480" w:hanging="360"/>
      </w:pPr>
    </w:lvl>
  </w:abstractNum>
  <w:abstractNum w:abstractNumId="1" w15:restartNumberingAfterBreak="0">
    <w:nsid w:val="6B8D5A26"/>
    <w:multiLevelType w:val="hybridMultilevel"/>
    <w:tmpl w:val="57BEA780"/>
    <w:lvl w:ilvl="0" w:tplc="540EEE2E">
      <w:start w:val="1"/>
      <w:numFmt w:val="bullet"/>
      <w:lvlText w:val="•"/>
      <w:lvlJc w:val="left"/>
      <w:pPr>
        <w:ind w:left="720" w:hanging="360"/>
      </w:pPr>
    </w:lvl>
    <w:lvl w:ilvl="1" w:tplc="F732C53E">
      <w:numFmt w:val="decimal"/>
      <w:lvlText w:val=""/>
      <w:lvlJc w:val="left"/>
    </w:lvl>
    <w:lvl w:ilvl="2" w:tplc="98AC6DDE">
      <w:numFmt w:val="decimal"/>
      <w:lvlText w:val=""/>
      <w:lvlJc w:val="left"/>
    </w:lvl>
    <w:lvl w:ilvl="3" w:tplc="61F0A262">
      <w:numFmt w:val="decimal"/>
      <w:lvlText w:val=""/>
      <w:lvlJc w:val="left"/>
    </w:lvl>
    <w:lvl w:ilvl="4" w:tplc="39AAA5E6">
      <w:numFmt w:val="decimal"/>
      <w:lvlText w:val=""/>
      <w:lvlJc w:val="left"/>
    </w:lvl>
    <w:lvl w:ilvl="5" w:tplc="090C7BE4">
      <w:numFmt w:val="decimal"/>
      <w:lvlText w:val=""/>
      <w:lvlJc w:val="left"/>
    </w:lvl>
    <w:lvl w:ilvl="6" w:tplc="75E444DC">
      <w:numFmt w:val="decimal"/>
      <w:lvlText w:val=""/>
      <w:lvlJc w:val="left"/>
    </w:lvl>
    <w:lvl w:ilvl="7" w:tplc="159C8838">
      <w:numFmt w:val="decimal"/>
      <w:lvlText w:val=""/>
      <w:lvlJc w:val="left"/>
    </w:lvl>
    <w:lvl w:ilvl="8" w:tplc="53764C88">
      <w:numFmt w:val="decimal"/>
      <w:lvlText w:val=""/>
      <w:lvlJc w:val="left"/>
    </w:lvl>
  </w:abstractNum>
  <w:num w:numId="1" w16cid:durableId="707339186">
    <w:abstractNumId w:val="0"/>
    <w:lvlOverride w:ilvl="0">
      <w:startOverride w:val="1"/>
    </w:lvlOverride>
  </w:num>
  <w:num w:numId="2" w16cid:durableId="42973660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3078"/>
    <w:rsid w:val="001D3078"/>
    <w:rsid w:val="00BE5BF4"/>
    <w:rsid w:val="00C128BA"/>
    <w:rsid w:val="00FD0238"/>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0D6FBA"/>
  <w15:docId w15:val="{675C5748-9B4B-44AC-B20A-E88A1E7489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50"/>
      <w:outlineLvl w:val="0"/>
    </w:pPr>
    <w:rPr>
      <w:b/>
      <w:bCs/>
      <w:color w:val="1F3864"/>
      <w:sz w:val="28"/>
      <w:szCs w:val="28"/>
    </w:rPr>
  </w:style>
  <w:style w:type="paragraph" w:styleId="Heading2">
    <w:name w:val="heading 2"/>
    <w:uiPriority w:val="9"/>
    <w:unhideWhenUsed/>
    <w:qFormat/>
    <w:pPr>
      <w:spacing w:before="200" w:after="100"/>
      <w:outlineLvl w:val="1"/>
    </w:pPr>
    <w:rPr>
      <w:b/>
      <w:bCs/>
      <w:color w:val="2E75B6"/>
      <w:sz w:val="24"/>
      <w:szCs w:val="24"/>
    </w:rPr>
  </w:style>
  <w:style w:type="paragraph" w:styleId="Heading3">
    <w:name w:val="heading 3"/>
    <w:uiPriority w:val="9"/>
    <w:unhideWhenUsed/>
    <w:qFormat/>
    <w:pPr>
      <w:spacing w:before="160" w:after="80"/>
      <w:outlineLvl w:val="2"/>
    </w:pPr>
    <w:rPr>
      <w:b/>
      <w:bCs/>
      <w:color w:val="1F386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3691</Words>
  <Characters>23623</Characters>
  <Application>Microsoft Office Word</Application>
  <DocSecurity>0</DocSecurity>
  <Lines>874</Lines>
  <Paragraphs>505</Paragraphs>
  <ScaleCrop>false</ScaleCrop>
  <Company/>
  <LinksUpToDate>false</LinksUpToDate>
  <CharactersWithSpaces>26809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John Goulden</cp:lastModifiedBy>
  <cp:revision>2</cp:revision>
  <dcterms:created xsi:type="dcterms:W3CDTF">2026-05-11T05:54:00Z</dcterms:created>
  <dcterms:modified xsi:type="dcterms:W3CDTF">2026-05-11T06:57:00Z</dcterms:modified>
</cp:coreProperties>
</file>