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6"/>
        <w:gridCol w:w="4917"/>
      </w:tblGrid>
      <w:tr w:rsidR="007934D3" w14:paraId="38523540" w14:textId="77777777" w:rsidTr="00606E47">
        <w:tc>
          <w:tcPr>
            <w:tcW w:w="0" w:type="auto"/>
            <w:tcBorders>
              <w:top w:val="none" w:sz="0" w:space="0" w:color="FFFFFF"/>
              <w:left w:val="none" w:sz="0" w:space="0" w:color="FFFFFF"/>
              <w:bottom w:val="none" w:sz="0" w:space="0" w:color="FFFFFF"/>
              <w:right w:val="none" w:sz="0" w:space="0" w:color="FFFFFF"/>
            </w:tcBorders>
            <w:shd w:val="clear" w:color="auto" w:fill="1B2A4A"/>
            <w:tcMar>
              <w:top w:w="160" w:type="dxa"/>
              <w:left w:w="200" w:type="dxa"/>
              <w:bottom w:w="160" w:type="dxa"/>
              <w:right w:w="120" w:type="dxa"/>
            </w:tcMar>
          </w:tcPr>
          <w:p w14:paraId="3852353B" w14:textId="2CE50E26" w:rsidR="007934D3" w:rsidRPr="002458F8" w:rsidRDefault="00784767">
            <w:pPr>
              <w:rPr>
                <w:lang w:val="en-GB"/>
              </w:rPr>
            </w:pPr>
            <w:r>
              <w:rPr>
                <w:b/>
                <w:bCs/>
                <w:color w:val="FFFFFF"/>
                <w:sz w:val="44"/>
                <w:szCs w:val="44"/>
              </w:rPr>
              <w:t>E</w:t>
            </w:r>
            <w:r w:rsidR="002458F8">
              <w:rPr>
                <w:b/>
                <w:bCs/>
                <w:color w:val="FFFFFF"/>
                <w:sz w:val="44"/>
                <w:szCs w:val="44"/>
                <w:lang w:val="en-GB"/>
              </w:rPr>
              <w:t>A</w:t>
            </w:r>
            <w:r>
              <w:rPr>
                <w:b/>
                <w:bCs/>
                <w:color w:val="FFFFFF"/>
                <w:sz w:val="44"/>
                <w:szCs w:val="44"/>
              </w:rPr>
              <w:t>A</w:t>
            </w:r>
            <w:r w:rsidR="002458F8">
              <w:rPr>
                <w:b/>
                <w:bCs/>
                <w:color w:val="FFFFFF"/>
                <w:sz w:val="44"/>
                <w:szCs w:val="44"/>
                <w:lang w:val="en-GB"/>
              </w:rPr>
              <w:t>P</w:t>
            </w:r>
          </w:p>
          <w:p w14:paraId="3852353C" w14:textId="77777777" w:rsidR="007934D3" w:rsidRDefault="00784767">
            <w:r>
              <w:rPr>
                <w:color w:val="8BBFBF"/>
                <w:sz w:val="18"/>
                <w:szCs w:val="18"/>
              </w:rPr>
              <w:t>Enterprise AI Architecture Pattern</w:t>
            </w:r>
          </w:p>
        </w:tc>
        <w:tc>
          <w:tcPr>
            <w:tcW w:w="4917" w:type="dxa"/>
            <w:tcBorders>
              <w:top w:val="none" w:sz="0" w:space="0" w:color="FFFFFF"/>
              <w:left w:val="none" w:sz="0" w:space="0" w:color="FFFFFF"/>
              <w:bottom w:val="none" w:sz="0" w:space="0" w:color="FFFFFF"/>
              <w:right w:val="none" w:sz="0" w:space="0" w:color="FFFFFF"/>
            </w:tcBorders>
            <w:shd w:val="clear" w:color="auto" w:fill="1A6B6B"/>
            <w:tcMar>
              <w:top w:w="160" w:type="dxa"/>
              <w:left w:w="200" w:type="dxa"/>
              <w:bottom w:w="160" w:type="dxa"/>
              <w:right w:w="200" w:type="dxa"/>
            </w:tcMar>
            <w:vAlign w:val="center"/>
          </w:tcPr>
          <w:p w14:paraId="3852353D" w14:textId="77777777" w:rsidR="007934D3" w:rsidRDefault="00784767">
            <w:pPr>
              <w:jc w:val="right"/>
            </w:pPr>
            <w:r>
              <w:rPr>
                <w:b/>
                <w:bCs/>
                <w:color w:val="FFFFFF"/>
                <w:sz w:val="22"/>
                <w:szCs w:val="22"/>
              </w:rPr>
              <w:t>EAAP-ARCH-002A</w:t>
            </w:r>
          </w:p>
          <w:p w14:paraId="3852353E" w14:textId="77777777" w:rsidR="007934D3" w:rsidRDefault="00784767">
            <w:pPr>
              <w:jc w:val="right"/>
            </w:pPr>
            <w:r>
              <w:rPr>
                <w:color w:val="D0ECEC"/>
                <w:sz w:val="17"/>
                <w:szCs w:val="17"/>
              </w:rPr>
              <w:t>Orchestration Prompt Control</w:t>
            </w:r>
          </w:p>
          <w:p w14:paraId="3852353F" w14:textId="77777777" w:rsidR="007934D3" w:rsidRDefault="00784767">
            <w:pPr>
              <w:jc w:val="right"/>
            </w:pPr>
            <w:r>
              <w:rPr>
                <w:color w:val="A0D4D4"/>
                <w:sz w:val="15"/>
                <w:szCs w:val="15"/>
              </w:rPr>
              <w:t>Version v1.0  |  Release</w:t>
            </w:r>
          </w:p>
        </w:tc>
      </w:tr>
    </w:tbl>
    <w:p w14:paraId="38523541" w14:textId="77777777" w:rsidR="007934D3" w:rsidRDefault="007934D3">
      <w:pPr>
        <w:spacing w:before="120"/>
      </w:pPr>
    </w:p>
    <w:p w14:paraId="38523542" w14:textId="77777777" w:rsidR="007934D3" w:rsidRDefault="00784767" w:rsidP="00606E47">
      <w:pPr>
        <w:shd w:val="clear" w:color="auto" w:fill="1B2A4A"/>
        <w:spacing w:before="300"/>
      </w:pPr>
      <w:r>
        <w:rPr>
          <w:b/>
          <w:bCs/>
          <w:color w:val="FFFFFF"/>
          <w:sz w:val="22"/>
          <w:szCs w:val="22"/>
        </w:rPr>
        <w:t>DOCUMENT CONTROL</w:t>
      </w:r>
    </w:p>
    <w:p w14:paraId="38523543" w14:textId="77777777" w:rsidR="007934D3" w:rsidRDefault="007934D3">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122"/>
      </w:tblGrid>
      <w:tr w:rsidR="007934D3" w14:paraId="38523546" w14:textId="77777777" w:rsidTr="00606E4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44" w14:textId="77777777" w:rsidR="007934D3" w:rsidRDefault="00784767">
            <w:r>
              <w:rPr>
                <w:b/>
                <w:bCs/>
                <w:color w:val="1B2A4A"/>
                <w:sz w:val="18"/>
                <w:szCs w:val="18"/>
              </w:rPr>
              <w:t>Document ID</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45" w14:textId="77777777" w:rsidR="007934D3" w:rsidRDefault="00784767">
            <w:r>
              <w:rPr>
                <w:sz w:val="18"/>
                <w:szCs w:val="18"/>
              </w:rPr>
              <w:t>EAAP-ARCH-002A</w:t>
            </w:r>
          </w:p>
        </w:tc>
      </w:tr>
      <w:tr w:rsidR="007934D3" w14:paraId="38523549" w14:textId="77777777" w:rsidTr="00606E4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38523547" w14:textId="77777777" w:rsidR="007934D3" w:rsidRDefault="00784767">
            <w:r>
              <w:rPr>
                <w:b/>
                <w:bCs/>
                <w:color w:val="1B2A4A"/>
                <w:sz w:val="18"/>
                <w:szCs w:val="18"/>
              </w:rPr>
              <w:t>Title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38523548" w14:textId="77777777" w:rsidR="007934D3" w:rsidRDefault="00784767">
            <w:r>
              <w:rPr>
                <w:sz w:val="18"/>
                <w:szCs w:val="18"/>
              </w:rPr>
              <w:t>Orchestration Prompt Control</w:t>
            </w:r>
          </w:p>
        </w:tc>
      </w:tr>
      <w:tr w:rsidR="007934D3" w14:paraId="3852354C" w14:textId="77777777" w:rsidTr="00606E4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4A" w14:textId="77777777" w:rsidR="007934D3" w:rsidRDefault="00784767">
            <w:r>
              <w:rPr>
                <w:b/>
                <w:bCs/>
                <w:color w:val="1B2A4A"/>
                <w:sz w:val="18"/>
                <w:szCs w:val="18"/>
              </w:rPr>
              <w:t>Version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4B" w14:textId="77777777" w:rsidR="007934D3" w:rsidRDefault="00784767">
            <w:r>
              <w:rPr>
                <w:sz w:val="18"/>
                <w:szCs w:val="18"/>
              </w:rPr>
              <w:t>v1.0</w:t>
            </w:r>
          </w:p>
        </w:tc>
      </w:tr>
      <w:tr w:rsidR="007934D3" w14:paraId="3852354F" w14:textId="77777777" w:rsidTr="00606E4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3852354D" w14:textId="77777777" w:rsidR="007934D3" w:rsidRDefault="00784767">
            <w:r>
              <w:rPr>
                <w:b/>
                <w:bCs/>
                <w:color w:val="1B2A4A"/>
                <w:sz w:val="18"/>
                <w:szCs w:val="18"/>
              </w:rPr>
              <w:t>Status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3852354E" w14:textId="77777777" w:rsidR="007934D3" w:rsidRDefault="00784767">
            <w:r>
              <w:rPr>
                <w:sz w:val="18"/>
                <w:szCs w:val="18"/>
              </w:rPr>
              <w:t>Release</w:t>
            </w:r>
          </w:p>
        </w:tc>
      </w:tr>
      <w:tr w:rsidR="007934D3" w14:paraId="38523552" w14:textId="77777777" w:rsidTr="00606E4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50" w14:textId="77777777" w:rsidR="007934D3" w:rsidRDefault="00784767">
            <w:r>
              <w:rPr>
                <w:b/>
                <w:bCs/>
                <w:color w:val="1B2A4A"/>
                <w:sz w:val="18"/>
                <w:szCs w:val="18"/>
              </w:rPr>
              <w:t>Classification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51" w14:textId="77777777" w:rsidR="007934D3" w:rsidRDefault="00784767">
            <w:r>
              <w:rPr>
                <w:sz w:val="18"/>
                <w:szCs w:val="18"/>
              </w:rPr>
              <w:t>Strategic Controlled</w:t>
            </w:r>
          </w:p>
        </w:tc>
      </w:tr>
      <w:tr w:rsidR="007934D3" w14:paraId="38523555" w14:textId="77777777" w:rsidTr="00606E4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38523553" w14:textId="77777777" w:rsidR="007934D3" w:rsidRDefault="00784767">
            <w:r>
              <w:rPr>
                <w:b/>
                <w:bCs/>
                <w:color w:val="1B2A4A"/>
                <w:sz w:val="18"/>
                <w:szCs w:val="18"/>
              </w:rPr>
              <w:t>Parent</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38523554" w14:textId="77777777" w:rsidR="007934D3" w:rsidRDefault="00784767">
            <w:r>
              <w:rPr>
                <w:sz w:val="18"/>
                <w:szCs w:val="18"/>
              </w:rPr>
              <w:t>EAAP-ARCH-002</w:t>
            </w:r>
          </w:p>
        </w:tc>
      </w:tr>
      <w:tr w:rsidR="007934D3" w14:paraId="38523558" w14:textId="77777777" w:rsidTr="00606E4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56" w14:textId="77777777" w:rsidR="007934D3" w:rsidRDefault="00784767">
            <w:r>
              <w:rPr>
                <w:b/>
                <w:bCs/>
                <w:color w:val="1B2A4A"/>
                <w:sz w:val="18"/>
                <w:szCs w:val="18"/>
              </w:rPr>
              <w:t>Owner</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57" w14:textId="77777777" w:rsidR="007934D3" w:rsidRDefault="00784767">
            <w:r>
              <w:rPr>
                <w:sz w:val="18"/>
                <w:szCs w:val="18"/>
              </w:rPr>
              <w:t>John Goulden</w:t>
            </w:r>
          </w:p>
        </w:tc>
      </w:tr>
      <w:tr w:rsidR="007934D3" w14:paraId="3852355B" w14:textId="77777777" w:rsidTr="00606E4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38523559" w14:textId="77777777" w:rsidR="007934D3" w:rsidRDefault="00784767">
            <w:r>
              <w:rPr>
                <w:b/>
                <w:bCs/>
                <w:color w:val="1B2A4A"/>
                <w:sz w:val="18"/>
                <w:szCs w:val="18"/>
              </w:rPr>
              <w:t>Date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3852355A" w14:textId="77777777" w:rsidR="007934D3" w:rsidRDefault="00784767">
            <w:r>
              <w:rPr>
                <w:sz w:val="18"/>
                <w:szCs w:val="18"/>
              </w:rPr>
              <w:t>02.04.2026</w:t>
            </w:r>
          </w:p>
        </w:tc>
      </w:tr>
      <w:tr w:rsidR="007934D3" w14:paraId="3852355E" w14:textId="77777777" w:rsidTr="00606E4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5C" w14:textId="77777777" w:rsidR="007934D3" w:rsidRDefault="00784767">
            <w:r>
              <w:rPr>
                <w:b/>
                <w:bCs/>
                <w:color w:val="1B2A4A"/>
                <w:sz w:val="18"/>
                <w:szCs w:val="18"/>
              </w:rPr>
              <w:t>Contact</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5D" w14:textId="1438CA8A" w:rsidR="007934D3" w:rsidRPr="001B76ED" w:rsidRDefault="001B76ED">
            <w:pPr>
              <w:rPr>
                <w:lang w:val="en-GB"/>
              </w:rPr>
            </w:pPr>
            <w:hyperlink r:id="rId7" w:history="1">
              <w:r w:rsidRPr="00BD73BD">
                <w:rPr>
                  <w:rStyle w:val="Hyperlink"/>
                  <w:sz w:val="18"/>
                  <w:szCs w:val="18"/>
                </w:rPr>
                <w:t>research@johngoulden.de</w:t>
              </w:r>
            </w:hyperlink>
            <w:r>
              <w:rPr>
                <w:sz w:val="18"/>
                <w:szCs w:val="18"/>
                <w:lang w:val="en-GB"/>
              </w:rPr>
              <w:t xml:space="preserve"> </w:t>
            </w:r>
          </w:p>
        </w:tc>
      </w:tr>
    </w:tbl>
    <w:p w14:paraId="3852355F" w14:textId="77777777" w:rsidR="007934D3" w:rsidRDefault="007934D3">
      <w:pPr>
        <w:spacing w:before="80"/>
      </w:pPr>
    </w:p>
    <w:p w14:paraId="38523560" w14:textId="77777777" w:rsidR="007934D3" w:rsidRDefault="00784767">
      <w:pPr>
        <w:pBdr>
          <w:bottom w:val="single" w:sz="6" w:space="0" w:color="1A6B6B"/>
        </w:pBdr>
        <w:spacing w:before="240" w:after="60"/>
      </w:pPr>
      <w:r>
        <w:rPr>
          <w:b/>
          <w:bCs/>
          <w:color w:val="1A6B6B"/>
          <w:sz w:val="20"/>
          <w:szCs w:val="20"/>
        </w:rPr>
        <w:t>Version History</w:t>
      </w:r>
    </w:p>
    <w:p w14:paraId="38523561" w14:textId="77777777" w:rsidR="007934D3" w:rsidRDefault="007934D3">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5122"/>
      </w:tblGrid>
      <w:tr w:rsidR="007934D3" w14:paraId="38523565" w14:textId="77777777" w:rsidTr="00606E47">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38523562" w14:textId="77777777" w:rsidR="007934D3" w:rsidRDefault="00784767">
            <w:r>
              <w:rPr>
                <w:b/>
                <w:bCs/>
                <w:color w:val="FFFFFF"/>
                <w:sz w:val="17"/>
                <w:szCs w:val="17"/>
              </w:rPr>
              <w:t>Version / Date</w:t>
            </w:r>
          </w:p>
        </w:tc>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38523563" w14:textId="77777777" w:rsidR="007934D3" w:rsidRDefault="00784767">
            <w:r>
              <w:rPr>
                <w:b/>
                <w:bCs/>
                <w:color w:val="FFFFFF"/>
                <w:sz w:val="17"/>
                <w:szCs w:val="17"/>
              </w:rPr>
              <w:t>Author</w:t>
            </w:r>
          </w:p>
        </w:tc>
        <w:tc>
          <w:tcPr>
            <w:tcW w:w="5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38523564" w14:textId="77777777" w:rsidR="007934D3" w:rsidRDefault="00784767">
            <w:r>
              <w:rPr>
                <w:b/>
                <w:bCs/>
                <w:color w:val="FFFFFF"/>
                <w:sz w:val="17"/>
                <w:szCs w:val="17"/>
              </w:rPr>
              <w:t>Description</w:t>
            </w:r>
          </w:p>
        </w:tc>
      </w:tr>
      <w:tr w:rsidR="007934D3" w14:paraId="38523569" w14:textId="77777777" w:rsidTr="00606E47">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66" w14:textId="77777777" w:rsidR="007934D3" w:rsidRDefault="00784767">
            <w:r>
              <w:rPr>
                <w:b/>
                <w:bCs/>
                <w:color w:val="1B2A4A"/>
                <w:sz w:val="17"/>
                <w:szCs w:val="17"/>
              </w:rPr>
              <w:t>v1.0  |  02.04.2026</w:t>
            </w:r>
          </w:p>
        </w:tc>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67" w14:textId="77777777" w:rsidR="007934D3" w:rsidRDefault="00784767">
            <w:r>
              <w:rPr>
                <w:sz w:val="17"/>
                <w:szCs w:val="17"/>
              </w:rPr>
              <w:t>John Goulden</w:t>
            </w:r>
          </w:p>
        </w:tc>
        <w:tc>
          <w:tcPr>
            <w:tcW w:w="5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68" w14:textId="77777777" w:rsidR="007934D3" w:rsidRDefault="00784767">
            <w:r>
              <w:rPr>
                <w:sz w:val="17"/>
                <w:szCs w:val="17"/>
              </w:rPr>
              <w:t>Initial release. File placement reference moved to Section 12.</w:t>
            </w:r>
          </w:p>
        </w:tc>
      </w:tr>
    </w:tbl>
    <w:p w14:paraId="3852356A" w14:textId="77777777" w:rsidR="007934D3" w:rsidRDefault="00784767">
      <w:r>
        <w:br w:type="page"/>
      </w:r>
    </w:p>
    <w:p w14:paraId="3852356B" w14:textId="77777777" w:rsidR="007934D3" w:rsidRDefault="00784767" w:rsidP="00606E47">
      <w:pPr>
        <w:shd w:val="clear" w:color="auto" w:fill="1B2A4A"/>
        <w:spacing w:before="300"/>
      </w:pPr>
      <w:r>
        <w:rPr>
          <w:b/>
          <w:bCs/>
          <w:color w:val="FFFFFF"/>
          <w:sz w:val="22"/>
          <w:szCs w:val="22"/>
        </w:rPr>
        <w:lastRenderedPageBreak/>
        <w:t>TABLE OF CONTENTS</w:t>
      </w:r>
    </w:p>
    <w:p w14:paraId="3852356C" w14:textId="77777777" w:rsidR="007934D3" w:rsidRDefault="007934D3">
      <w:pPr>
        <w:spacing w:before="80"/>
      </w:pPr>
    </w:p>
    <w:p w14:paraId="3852356D" w14:textId="77777777" w:rsidR="007934D3" w:rsidRDefault="00784767">
      <w:pPr>
        <w:spacing w:before="100"/>
      </w:pPr>
      <w:r>
        <w:rPr>
          <w:b/>
          <w:bCs/>
          <w:color w:val="1B2A4A"/>
        </w:rPr>
        <w:t>1. Purpose</w:t>
      </w:r>
      <w:r>
        <w:rPr>
          <w:sz w:val="17"/>
          <w:szCs w:val="17"/>
        </w:rPr>
        <w:ptab w:relativeTo="margin" w:alignment="right" w:leader="dot"/>
      </w:r>
    </w:p>
    <w:p w14:paraId="3852356E" w14:textId="77777777" w:rsidR="007934D3" w:rsidRDefault="00784767">
      <w:pPr>
        <w:spacing w:before="100"/>
      </w:pPr>
      <w:r>
        <w:rPr>
          <w:b/>
          <w:bCs/>
          <w:color w:val="1B2A4A"/>
        </w:rPr>
        <w:t>2. Orchestration Prompt Principle</w:t>
      </w:r>
      <w:r>
        <w:rPr>
          <w:sz w:val="17"/>
          <w:szCs w:val="17"/>
        </w:rPr>
        <w:ptab w:relativeTo="margin" w:alignment="right" w:leader="dot"/>
      </w:r>
    </w:p>
    <w:p w14:paraId="3852356F" w14:textId="77777777" w:rsidR="007934D3" w:rsidRDefault="00784767">
      <w:pPr>
        <w:spacing w:before="100"/>
      </w:pPr>
      <w:r>
        <w:rPr>
          <w:b/>
          <w:bCs/>
          <w:color w:val="1B2A4A"/>
        </w:rPr>
        <w:t>3. Mandatory Prompt Skeleton</w:t>
      </w:r>
      <w:r>
        <w:rPr>
          <w:sz w:val="17"/>
          <w:szCs w:val="17"/>
        </w:rPr>
        <w:ptab w:relativeTo="margin" w:alignment="right" w:leader="dot"/>
      </w:r>
    </w:p>
    <w:p w14:paraId="38523570" w14:textId="77777777" w:rsidR="007934D3" w:rsidRDefault="00784767">
      <w:pPr>
        <w:spacing w:before="100"/>
      </w:pPr>
      <w:r>
        <w:rPr>
          <w:b/>
          <w:bCs/>
          <w:color w:val="1B2A4A"/>
        </w:rPr>
        <w:t>4. Generic Orchestration Prompt Pattern</w:t>
      </w:r>
      <w:r>
        <w:rPr>
          <w:sz w:val="17"/>
          <w:szCs w:val="17"/>
        </w:rPr>
        <w:ptab w:relativeTo="margin" w:alignment="right" w:leader="dot"/>
      </w:r>
    </w:p>
    <w:p w14:paraId="38523571" w14:textId="77777777" w:rsidR="007934D3" w:rsidRDefault="00784767">
      <w:pPr>
        <w:spacing w:before="100"/>
      </w:pPr>
      <w:r>
        <w:rPr>
          <w:b/>
          <w:bCs/>
          <w:color w:val="1B2A4A"/>
        </w:rPr>
        <w:t>5. Domain Routing Example</w:t>
      </w:r>
      <w:r>
        <w:rPr>
          <w:sz w:val="17"/>
          <w:szCs w:val="17"/>
        </w:rPr>
        <w:ptab w:relativeTo="margin" w:alignment="right" w:leader="dot"/>
      </w:r>
    </w:p>
    <w:p w14:paraId="38523572" w14:textId="77777777" w:rsidR="007934D3" w:rsidRDefault="00784767">
      <w:pPr>
        <w:spacing w:before="100"/>
      </w:pPr>
      <w:r>
        <w:rPr>
          <w:b/>
          <w:bCs/>
          <w:color w:val="1B2A4A"/>
        </w:rPr>
        <w:t>6. Conflict Prompt Rule</w:t>
      </w:r>
      <w:r>
        <w:rPr>
          <w:sz w:val="17"/>
          <w:szCs w:val="17"/>
        </w:rPr>
        <w:ptab w:relativeTo="margin" w:alignment="right" w:leader="dot"/>
      </w:r>
    </w:p>
    <w:p w14:paraId="38523573" w14:textId="77777777" w:rsidR="007934D3" w:rsidRDefault="00784767">
      <w:pPr>
        <w:spacing w:before="100"/>
      </w:pPr>
      <w:r>
        <w:rPr>
          <w:b/>
          <w:bCs/>
          <w:color w:val="1B2A4A"/>
        </w:rPr>
        <w:t>7. Confidence Prompt Rule</w:t>
      </w:r>
      <w:r>
        <w:rPr>
          <w:sz w:val="17"/>
          <w:szCs w:val="17"/>
        </w:rPr>
        <w:ptab w:relativeTo="margin" w:alignment="right" w:leader="dot"/>
      </w:r>
    </w:p>
    <w:p w14:paraId="38523574" w14:textId="77777777" w:rsidR="007934D3" w:rsidRDefault="00784767">
      <w:pPr>
        <w:spacing w:before="100"/>
      </w:pPr>
      <w:r>
        <w:rPr>
          <w:b/>
          <w:bCs/>
          <w:color w:val="1B2A4A"/>
        </w:rPr>
        <w:t>8. Escalation Prompt Rule</w:t>
      </w:r>
      <w:r>
        <w:rPr>
          <w:sz w:val="17"/>
          <w:szCs w:val="17"/>
        </w:rPr>
        <w:ptab w:relativeTo="margin" w:alignment="right" w:leader="dot"/>
      </w:r>
    </w:p>
    <w:p w14:paraId="38523575" w14:textId="77777777" w:rsidR="007934D3" w:rsidRDefault="00784767">
      <w:pPr>
        <w:spacing w:before="100"/>
      </w:pPr>
      <w:r>
        <w:rPr>
          <w:b/>
          <w:bCs/>
          <w:color w:val="1B2A4A"/>
        </w:rPr>
        <w:t>9. Forbidden Prompt Behaviours</w:t>
      </w:r>
      <w:r>
        <w:rPr>
          <w:sz w:val="17"/>
          <w:szCs w:val="17"/>
        </w:rPr>
        <w:ptab w:relativeTo="margin" w:alignment="right" w:leader="dot"/>
      </w:r>
    </w:p>
    <w:p w14:paraId="38523576" w14:textId="77777777" w:rsidR="007934D3" w:rsidRDefault="00784767">
      <w:pPr>
        <w:spacing w:before="100"/>
      </w:pPr>
      <w:r>
        <w:rPr>
          <w:b/>
          <w:bCs/>
          <w:color w:val="1B2A4A"/>
        </w:rPr>
        <w:t>10. Strategic Rule</w:t>
      </w:r>
      <w:r>
        <w:rPr>
          <w:sz w:val="17"/>
          <w:szCs w:val="17"/>
        </w:rPr>
        <w:ptab w:relativeTo="margin" w:alignment="right" w:leader="dot"/>
      </w:r>
    </w:p>
    <w:p w14:paraId="38523577" w14:textId="77777777" w:rsidR="007934D3" w:rsidRDefault="00784767">
      <w:pPr>
        <w:spacing w:before="100"/>
      </w:pPr>
      <w:r>
        <w:rPr>
          <w:b/>
          <w:bCs/>
          <w:color w:val="1B2A4A"/>
        </w:rPr>
        <w:t>11. Relationship to Domain Prompts</w:t>
      </w:r>
      <w:r>
        <w:rPr>
          <w:sz w:val="17"/>
          <w:szCs w:val="17"/>
        </w:rPr>
        <w:ptab w:relativeTo="margin" w:alignment="right" w:leader="dot"/>
      </w:r>
    </w:p>
    <w:p w14:paraId="38523578" w14:textId="77777777" w:rsidR="007934D3" w:rsidRDefault="00784767">
      <w:pPr>
        <w:spacing w:before="100"/>
      </w:pPr>
      <w:r>
        <w:rPr>
          <w:b/>
          <w:bCs/>
          <w:color w:val="1B2A4A"/>
        </w:rPr>
        <w:t>12. File Repository Placement</w:t>
      </w:r>
      <w:r>
        <w:rPr>
          <w:sz w:val="17"/>
          <w:szCs w:val="17"/>
        </w:rPr>
        <w:ptab w:relativeTo="margin" w:alignment="right" w:leader="dot"/>
      </w:r>
    </w:p>
    <w:p w14:paraId="38523579" w14:textId="77777777" w:rsidR="007934D3" w:rsidRDefault="00784767">
      <w:r>
        <w:br w:type="page"/>
      </w:r>
    </w:p>
    <w:p w14:paraId="3852357A" w14:textId="77777777" w:rsidR="007934D3" w:rsidRDefault="00784767" w:rsidP="00606E47">
      <w:pPr>
        <w:shd w:val="clear" w:color="auto" w:fill="1B2A4A"/>
        <w:spacing w:before="300"/>
      </w:pPr>
      <w:r>
        <w:rPr>
          <w:b/>
          <w:bCs/>
          <w:color w:val="FFFFFF"/>
          <w:sz w:val="22"/>
          <w:szCs w:val="22"/>
        </w:rPr>
        <w:lastRenderedPageBreak/>
        <w:t>ORCHESTRATION PROMPT CONTROL</w:t>
      </w:r>
    </w:p>
    <w:p w14:paraId="3852357B" w14:textId="77777777" w:rsidR="007934D3" w:rsidRDefault="007934D3">
      <w:pPr>
        <w:spacing w:before="80"/>
      </w:pPr>
    </w:p>
    <w:p w14:paraId="3852357C" w14:textId="77777777" w:rsidR="007934D3" w:rsidRDefault="00784767">
      <w:pPr>
        <w:pBdr>
          <w:bottom w:val="single" w:sz="6" w:space="0" w:color="1A6B6B"/>
        </w:pBdr>
        <w:spacing w:before="240" w:after="60"/>
      </w:pPr>
      <w:r>
        <w:rPr>
          <w:b/>
          <w:bCs/>
          <w:color w:val="1A6B6B"/>
          <w:sz w:val="20"/>
          <w:szCs w:val="20"/>
        </w:rPr>
        <w:t>1. Purpose</w:t>
      </w:r>
    </w:p>
    <w:p w14:paraId="3852357D" w14:textId="77777777" w:rsidR="007934D3" w:rsidRDefault="00784767">
      <w:pPr>
        <w:spacing w:before="60"/>
      </w:pPr>
      <w:r>
        <w:t>This document defines how orchestration prompts are structured within EAAP to ensure supervisory reasoning remains bounded, repeatable, and traceable. It applies to all orchestration prompt assets developed under the EAAP framework.</w:t>
      </w:r>
    </w:p>
    <w:p w14:paraId="3852357E" w14:textId="77777777" w:rsidR="007934D3" w:rsidRDefault="007934D3">
      <w:pPr>
        <w:spacing w:before="80"/>
      </w:pPr>
    </w:p>
    <w:p w14:paraId="3852357F" w14:textId="77777777" w:rsidR="007934D3" w:rsidRDefault="00784767">
      <w:pPr>
        <w:pBdr>
          <w:bottom w:val="single" w:sz="6" w:space="0" w:color="1A6B6B"/>
        </w:pBdr>
        <w:spacing w:before="240" w:after="60"/>
      </w:pPr>
      <w:r>
        <w:rPr>
          <w:b/>
          <w:bCs/>
          <w:color w:val="1A6B6B"/>
          <w:sz w:val="20"/>
          <w:szCs w:val="20"/>
        </w:rPr>
        <w:t>2. Orchestration Prompt Principle</w:t>
      </w:r>
    </w:p>
    <w:p w14:paraId="38523580" w14:textId="77777777" w:rsidR="007934D3" w:rsidRDefault="00784767">
      <w:pPr>
        <w:spacing w:before="60"/>
      </w:pPr>
      <w:r>
        <w:t>An orchestration prompt must always define: primary domain, supporting domains, conflict expectation, escalation potential, and output format.</w:t>
      </w:r>
    </w:p>
    <w:p w14:paraId="38523581" w14:textId="77777777" w:rsidR="007934D3" w:rsidRDefault="007934D3">
      <w:pPr>
        <w:spacing w:before="80"/>
      </w:pPr>
    </w:p>
    <w:p w14:paraId="38523582" w14:textId="77777777" w:rsidR="007934D3" w:rsidRDefault="00784767">
      <w:pPr>
        <w:pBdr>
          <w:bottom w:val="single" w:sz="6" w:space="0" w:color="1A6B6B"/>
        </w:pBdr>
        <w:spacing w:before="240" w:after="60"/>
      </w:pPr>
      <w:r>
        <w:rPr>
          <w:b/>
          <w:bCs/>
          <w:color w:val="1A6B6B"/>
          <w:sz w:val="20"/>
          <w:szCs w:val="20"/>
        </w:rPr>
        <w:t>3. Mandatory Prompt Skeleton</w:t>
      </w:r>
    </w:p>
    <w:p w14:paraId="38523583" w14:textId="77777777" w:rsidR="007934D3" w:rsidRDefault="007934D3">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122"/>
      </w:tblGrid>
      <w:tr w:rsidR="007934D3" w14:paraId="38523586" w14:textId="77777777" w:rsidTr="00606E47">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38523584" w14:textId="77777777" w:rsidR="007934D3" w:rsidRDefault="00784767">
            <w:r>
              <w:rPr>
                <w:b/>
                <w:bCs/>
                <w:color w:val="FFFFFF"/>
                <w:sz w:val="17"/>
                <w:szCs w:val="17"/>
              </w:rPr>
              <w:t>Skeleton Element</w:t>
            </w:r>
          </w:p>
        </w:tc>
        <w:tc>
          <w:tcPr>
            <w:tcW w:w="7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38523585" w14:textId="77777777" w:rsidR="007934D3" w:rsidRDefault="00784767">
            <w:r>
              <w:rPr>
                <w:b/>
                <w:bCs/>
                <w:color w:val="FFFFFF"/>
                <w:sz w:val="17"/>
                <w:szCs w:val="17"/>
              </w:rPr>
              <w:t>Description</w:t>
            </w:r>
          </w:p>
        </w:tc>
      </w:tr>
      <w:tr w:rsidR="007934D3" w14:paraId="38523589" w14:textId="77777777" w:rsidTr="00606E4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87" w14:textId="77777777" w:rsidR="007934D3" w:rsidRDefault="00784767">
            <w:r>
              <w:rPr>
                <w:b/>
                <w:bCs/>
                <w:color w:val="1B2A4A"/>
                <w:sz w:val="17"/>
                <w:szCs w:val="17"/>
              </w:rPr>
              <w:t>Primary Objective</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88" w14:textId="77777777" w:rsidR="007934D3" w:rsidRDefault="00784767">
            <w:r>
              <w:rPr>
                <w:sz w:val="17"/>
                <w:szCs w:val="17"/>
              </w:rPr>
              <w:t>The question or task being orchestrated.</w:t>
            </w:r>
          </w:p>
        </w:tc>
      </w:tr>
      <w:tr w:rsidR="007934D3" w14:paraId="3852358C" w14:textId="77777777" w:rsidTr="00606E4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3852358A" w14:textId="77777777" w:rsidR="007934D3" w:rsidRDefault="00784767">
            <w:r>
              <w:rPr>
                <w:b/>
                <w:bCs/>
                <w:color w:val="1B2A4A"/>
                <w:sz w:val="17"/>
                <w:szCs w:val="17"/>
              </w:rPr>
              <w:t>Primary Domain</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3852358B" w14:textId="77777777" w:rsidR="007934D3" w:rsidRDefault="00784767">
            <w:r>
              <w:rPr>
                <w:sz w:val="17"/>
                <w:szCs w:val="17"/>
              </w:rPr>
              <w:t>The domain with first authority.</w:t>
            </w:r>
          </w:p>
        </w:tc>
      </w:tr>
      <w:tr w:rsidR="007934D3" w14:paraId="3852358F" w14:textId="77777777" w:rsidTr="00606E4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8D" w14:textId="77777777" w:rsidR="007934D3" w:rsidRDefault="00784767">
            <w:r>
              <w:rPr>
                <w:b/>
                <w:bCs/>
                <w:color w:val="1B2A4A"/>
                <w:sz w:val="17"/>
                <w:szCs w:val="17"/>
              </w:rPr>
              <w:t>Supporting Domains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8E" w14:textId="77777777" w:rsidR="007934D3" w:rsidRDefault="00784767">
            <w:r>
              <w:rPr>
                <w:sz w:val="17"/>
                <w:szCs w:val="17"/>
              </w:rPr>
              <w:t>Domains contributing without overriding the primary.</w:t>
            </w:r>
          </w:p>
        </w:tc>
      </w:tr>
      <w:tr w:rsidR="007934D3" w14:paraId="38523592" w14:textId="77777777" w:rsidTr="00606E4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38523590" w14:textId="77777777" w:rsidR="007934D3" w:rsidRDefault="00784767">
            <w:r>
              <w:rPr>
                <w:b/>
                <w:bCs/>
                <w:color w:val="1B2A4A"/>
                <w:sz w:val="17"/>
                <w:szCs w:val="17"/>
              </w:rPr>
              <w:t>Evidence Priority</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38523591" w14:textId="77777777" w:rsidR="007934D3" w:rsidRDefault="00784767">
            <w:r>
              <w:rPr>
                <w:sz w:val="17"/>
                <w:szCs w:val="17"/>
              </w:rPr>
              <w:t>The evidence class hierarchy to apply.</w:t>
            </w:r>
          </w:p>
        </w:tc>
      </w:tr>
      <w:tr w:rsidR="007934D3" w14:paraId="38523595" w14:textId="77777777" w:rsidTr="00606E4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93" w14:textId="77777777" w:rsidR="007934D3" w:rsidRDefault="00784767">
            <w:r>
              <w:rPr>
                <w:b/>
                <w:bCs/>
                <w:color w:val="1B2A4A"/>
                <w:sz w:val="17"/>
                <w:szCs w:val="17"/>
              </w:rPr>
              <w:t>Conflict Handling Rule</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94" w14:textId="77777777" w:rsidR="007934D3" w:rsidRDefault="00784767">
            <w:r>
              <w:rPr>
                <w:sz w:val="17"/>
                <w:szCs w:val="17"/>
              </w:rPr>
              <w:t>How to handle domain disagreement.</w:t>
            </w:r>
          </w:p>
        </w:tc>
      </w:tr>
      <w:tr w:rsidR="007934D3" w14:paraId="38523598" w14:textId="77777777" w:rsidTr="00606E4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38523596" w14:textId="77777777" w:rsidR="007934D3" w:rsidRDefault="00784767">
            <w:r>
              <w:rPr>
                <w:b/>
                <w:bCs/>
                <w:color w:val="1B2A4A"/>
                <w:sz w:val="17"/>
                <w:szCs w:val="17"/>
              </w:rPr>
              <w:t>Confidence Rule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38523597" w14:textId="77777777" w:rsidR="007934D3" w:rsidRDefault="00784767">
            <w:r>
              <w:rPr>
                <w:sz w:val="17"/>
                <w:szCs w:val="17"/>
              </w:rPr>
              <w:t>How to calculate and report overall confidence.</w:t>
            </w:r>
          </w:p>
        </w:tc>
      </w:tr>
      <w:tr w:rsidR="007934D3" w14:paraId="3852359B" w14:textId="77777777" w:rsidTr="00606E4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99" w14:textId="77777777" w:rsidR="007934D3" w:rsidRDefault="00784767">
            <w:r>
              <w:rPr>
                <w:b/>
                <w:bCs/>
                <w:color w:val="1B2A4A"/>
                <w:sz w:val="17"/>
                <w:szCs w:val="17"/>
              </w:rPr>
              <w:t>Escalation Rule</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9A" w14:textId="77777777" w:rsidR="007934D3" w:rsidRDefault="00784767">
            <w:r>
              <w:rPr>
                <w:sz w:val="17"/>
                <w:szCs w:val="17"/>
              </w:rPr>
              <w:t>Conditions under which escalation is required.</w:t>
            </w:r>
          </w:p>
        </w:tc>
      </w:tr>
      <w:tr w:rsidR="007934D3" w14:paraId="3852359E" w14:textId="77777777" w:rsidTr="00606E4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3852359C" w14:textId="77777777" w:rsidR="007934D3" w:rsidRDefault="00784767">
            <w:r>
              <w:rPr>
                <w:b/>
                <w:bCs/>
                <w:color w:val="1B2A4A"/>
                <w:sz w:val="17"/>
                <w:szCs w:val="17"/>
              </w:rPr>
              <w:t>Output Rule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3852359D" w14:textId="77777777" w:rsidR="007934D3" w:rsidRDefault="00784767">
            <w:r>
              <w:rPr>
                <w:sz w:val="17"/>
                <w:szCs w:val="17"/>
              </w:rPr>
              <w:t>Required structure and fields in the final output.</w:t>
            </w:r>
          </w:p>
        </w:tc>
      </w:tr>
    </w:tbl>
    <w:p w14:paraId="3852359F" w14:textId="77777777" w:rsidR="007934D3" w:rsidRDefault="007934D3">
      <w:pPr>
        <w:spacing w:before="80"/>
      </w:pPr>
    </w:p>
    <w:p w14:paraId="385235A0" w14:textId="77777777" w:rsidR="007934D3" w:rsidRDefault="00784767">
      <w:pPr>
        <w:pBdr>
          <w:bottom w:val="single" w:sz="6" w:space="0" w:color="1A6B6B"/>
        </w:pBdr>
        <w:spacing w:before="240" w:after="60"/>
      </w:pPr>
      <w:r>
        <w:rPr>
          <w:b/>
          <w:bCs/>
          <w:color w:val="1A6B6B"/>
          <w:sz w:val="20"/>
          <w:szCs w:val="20"/>
        </w:rPr>
        <w:t>4. Generic Orchestration Prompt Pattern</w:t>
      </w:r>
    </w:p>
    <w:p w14:paraId="385235A1" w14:textId="77777777" w:rsidR="007934D3" w:rsidRDefault="00784767">
      <w:pPr>
        <w:pStyle w:val="ListParagraph"/>
        <w:numPr>
          <w:ilvl w:val="0"/>
          <w:numId w:val="2"/>
        </w:numPr>
        <w:spacing w:before="40"/>
      </w:pPr>
      <w:r>
        <w:rPr>
          <w:b/>
          <w:bCs/>
          <w:color w:val="1B2A4A"/>
          <w:sz w:val="18"/>
          <w:szCs w:val="18"/>
        </w:rPr>
        <w:t>Analyse from the primary domain perspective first.</w:t>
      </w:r>
    </w:p>
    <w:p w14:paraId="385235A2" w14:textId="77777777" w:rsidR="007934D3" w:rsidRDefault="00784767">
      <w:pPr>
        <w:pStyle w:val="ListParagraph"/>
        <w:numPr>
          <w:ilvl w:val="0"/>
          <w:numId w:val="2"/>
        </w:numPr>
        <w:spacing w:before="40"/>
      </w:pPr>
      <w:r>
        <w:rPr>
          <w:b/>
          <w:bCs/>
          <w:color w:val="1B2A4A"/>
          <w:sz w:val="18"/>
          <w:szCs w:val="18"/>
        </w:rPr>
        <w:t>Pull supporting interpretation from secondary domains where overlap exists.</w:t>
      </w:r>
    </w:p>
    <w:p w14:paraId="385235A3" w14:textId="77777777" w:rsidR="007934D3" w:rsidRDefault="00784767">
      <w:pPr>
        <w:pStyle w:val="ListParagraph"/>
        <w:numPr>
          <w:ilvl w:val="0"/>
          <w:numId w:val="2"/>
        </w:numPr>
        <w:spacing w:before="40"/>
      </w:pPr>
      <w:r>
        <w:rPr>
          <w:b/>
          <w:bCs/>
          <w:color w:val="1B2A4A"/>
          <w:sz w:val="18"/>
          <w:szCs w:val="18"/>
        </w:rPr>
        <w:t>Preserve domain authority. Do not merge or flatten domain outputs.</w:t>
      </w:r>
    </w:p>
    <w:p w14:paraId="385235A4" w14:textId="77777777" w:rsidR="007934D3" w:rsidRDefault="00784767">
      <w:pPr>
        <w:pStyle w:val="ListParagraph"/>
        <w:numPr>
          <w:ilvl w:val="0"/>
          <w:numId w:val="2"/>
        </w:numPr>
        <w:spacing w:before="40"/>
      </w:pPr>
      <w:r>
        <w:rPr>
          <w:b/>
          <w:bCs/>
          <w:color w:val="1B2A4A"/>
          <w:sz w:val="18"/>
          <w:szCs w:val="18"/>
        </w:rPr>
        <w:t>Expose conflict explicitly. Do not resolve conflict silently.</w:t>
      </w:r>
    </w:p>
    <w:p w14:paraId="385235A5" w14:textId="77777777" w:rsidR="007934D3" w:rsidRDefault="00784767">
      <w:pPr>
        <w:pStyle w:val="ListParagraph"/>
        <w:numPr>
          <w:ilvl w:val="0"/>
          <w:numId w:val="2"/>
        </w:numPr>
        <w:spacing w:before="40"/>
      </w:pPr>
      <w:r>
        <w:rPr>
          <w:b/>
          <w:bCs/>
          <w:color w:val="1B2A4A"/>
          <w:sz w:val="18"/>
          <w:szCs w:val="18"/>
        </w:rPr>
        <w:t>Escalate where legal, security, production, or policy implications exist.</w:t>
      </w:r>
    </w:p>
    <w:p w14:paraId="385235A6" w14:textId="77777777" w:rsidR="007934D3" w:rsidRDefault="00784767">
      <w:pPr>
        <w:pStyle w:val="ListParagraph"/>
        <w:numPr>
          <w:ilvl w:val="0"/>
          <w:numId w:val="2"/>
        </w:numPr>
        <w:spacing w:before="40"/>
      </w:pPr>
      <w:r>
        <w:rPr>
          <w:b/>
          <w:bCs/>
          <w:color w:val="1B2A4A"/>
          <w:sz w:val="18"/>
          <w:szCs w:val="18"/>
        </w:rPr>
        <w:t>Return confidence separately for each contributing domain.</w:t>
      </w:r>
    </w:p>
    <w:p w14:paraId="385235A7" w14:textId="77777777" w:rsidR="007934D3" w:rsidRDefault="00784767">
      <w:pPr>
        <w:pStyle w:val="ListParagraph"/>
        <w:numPr>
          <w:ilvl w:val="0"/>
          <w:numId w:val="2"/>
        </w:numPr>
        <w:spacing w:before="40"/>
      </w:pPr>
      <w:r>
        <w:rPr>
          <w:b/>
          <w:bCs/>
          <w:color w:val="1B2A4A"/>
          <w:sz w:val="18"/>
          <w:szCs w:val="18"/>
        </w:rPr>
        <w:t>Return a single synthesised recommendation only when confidence is High and no unresolved conflicts exist.</w:t>
      </w:r>
    </w:p>
    <w:p w14:paraId="385235A8" w14:textId="77777777" w:rsidR="007934D3" w:rsidRDefault="007934D3">
      <w:pPr>
        <w:spacing w:before="80"/>
      </w:pPr>
    </w:p>
    <w:p w14:paraId="385235A9" w14:textId="77777777" w:rsidR="007934D3" w:rsidRDefault="00784767">
      <w:pPr>
        <w:pBdr>
          <w:bottom w:val="single" w:sz="6" w:space="0" w:color="1A6B6B"/>
        </w:pBdr>
        <w:spacing w:before="240" w:after="60"/>
      </w:pPr>
      <w:r>
        <w:rPr>
          <w:b/>
          <w:bCs/>
          <w:color w:val="1A6B6B"/>
          <w:sz w:val="20"/>
          <w:szCs w:val="20"/>
        </w:rPr>
        <w:t>5. Domain Routing Example</w:t>
      </w:r>
    </w:p>
    <w:p w14:paraId="385235AA" w14:textId="77777777" w:rsidR="007934D3" w:rsidRDefault="00784767">
      <w:pPr>
        <w:pBdr>
          <w:left w:val="single" w:sz="18" w:space="0" w:color="1A6B6B"/>
        </w:pBdr>
        <w:shd w:val="clear" w:color="auto" w:fill="E8F4F4"/>
        <w:spacing w:before="100" w:after="100"/>
        <w:ind w:left="180" w:right="120"/>
      </w:pPr>
      <w:r>
        <w:rPr>
          <w:i/>
          <w:iCs/>
          <w:color w:val="1A6B6B"/>
          <w:sz w:val="18"/>
          <w:szCs w:val="18"/>
        </w:rPr>
        <w:t>Primary domain: Nutanix. Supporting domains: VMware, Backup. Conflict check: required. Evidence priority: vendor-supported first. Escalation trigger: if output implies a production design change.</w:t>
      </w:r>
    </w:p>
    <w:p w14:paraId="385235AB" w14:textId="77777777" w:rsidR="007934D3" w:rsidRDefault="007934D3">
      <w:pPr>
        <w:spacing w:before="80"/>
      </w:pPr>
    </w:p>
    <w:p w14:paraId="385235AC" w14:textId="77777777" w:rsidR="007934D3" w:rsidRDefault="00784767">
      <w:pPr>
        <w:pBdr>
          <w:bottom w:val="single" w:sz="6" w:space="0" w:color="1A6B6B"/>
        </w:pBdr>
        <w:spacing w:before="240" w:after="60"/>
      </w:pPr>
      <w:r>
        <w:rPr>
          <w:b/>
          <w:bCs/>
          <w:color w:val="1A6B6B"/>
          <w:sz w:val="20"/>
          <w:szCs w:val="20"/>
        </w:rPr>
        <w:t>6. Conflict Prompt Rule</w:t>
      </w:r>
    </w:p>
    <w:p w14:paraId="385235AD" w14:textId="77777777" w:rsidR="007934D3" w:rsidRDefault="00784767">
      <w:pPr>
        <w:pBdr>
          <w:left w:val="single" w:sz="18" w:space="0" w:color="1A6B6B"/>
        </w:pBdr>
        <w:shd w:val="clear" w:color="auto" w:fill="E8F4F4"/>
        <w:spacing w:before="100" w:after="100"/>
        <w:ind w:left="180" w:right="120"/>
      </w:pPr>
      <w:r>
        <w:rPr>
          <w:i/>
          <w:iCs/>
          <w:color w:val="1A6B6B"/>
          <w:sz w:val="18"/>
          <w:szCs w:val="18"/>
        </w:rPr>
        <w:t>If domain agents produce conflicting outputs, the orchestration prompt must preserve both outputs, identify the origin of the conflict, and present the conflict explicitly to the user. Silent conflict resolution is a forbidden behaviour.</w:t>
      </w:r>
    </w:p>
    <w:p w14:paraId="385235AE" w14:textId="77777777" w:rsidR="007934D3" w:rsidRDefault="007934D3">
      <w:pPr>
        <w:spacing w:before="80"/>
      </w:pPr>
    </w:p>
    <w:p w14:paraId="385235AF" w14:textId="77777777" w:rsidR="007934D3" w:rsidRDefault="00784767">
      <w:pPr>
        <w:pBdr>
          <w:bottom w:val="single" w:sz="6" w:space="0" w:color="1A6B6B"/>
        </w:pBdr>
        <w:spacing w:before="240" w:after="60"/>
      </w:pPr>
      <w:r>
        <w:rPr>
          <w:b/>
          <w:bCs/>
          <w:color w:val="1A6B6B"/>
          <w:sz w:val="20"/>
          <w:szCs w:val="20"/>
        </w:rPr>
        <w:t>7. Confidence Prompt Rule</w:t>
      </w:r>
    </w:p>
    <w:p w14:paraId="385235B0" w14:textId="77777777" w:rsidR="007934D3" w:rsidRDefault="00784767">
      <w:pPr>
        <w:spacing w:before="60"/>
      </w:pPr>
      <w:r>
        <w:t>Confidence must be returned separately for each domain contribution. The orchestration layer then applies the lowest credible confidence rule as defined in EAAP-ARCH-002.</w:t>
      </w:r>
    </w:p>
    <w:p w14:paraId="385235B1" w14:textId="77777777" w:rsidR="007934D3" w:rsidRDefault="007934D3">
      <w:pPr>
        <w:spacing w:before="80"/>
      </w:pPr>
    </w:p>
    <w:p w14:paraId="385235B2" w14:textId="77777777" w:rsidR="007934D3" w:rsidRDefault="00784767">
      <w:pPr>
        <w:pBdr>
          <w:bottom w:val="single" w:sz="6" w:space="0" w:color="1A6B6B"/>
        </w:pBdr>
        <w:spacing w:before="240" w:after="60"/>
      </w:pPr>
      <w:r>
        <w:rPr>
          <w:b/>
          <w:bCs/>
          <w:color w:val="1A6B6B"/>
          <w:sz w:val="20"/>
          <w:szCs w:val="20"/>
        </w:rPr>
        <w:t>8. Escalation Prompt Rule</w:t>
      </w:r>
    </w:p>
    <w:p w14:paraId="385235B3" w14:textId="77777777" w:rsidR="007934D3" w:rsidRDefault="00784767">
      <w:pPr>
        <w:spacing w:before="60"/>
      </w:pPr>
      <w:r>
        <w:t>Where any of the following apply, stop at advisory output and mark escalation as required:</w:t>
      </w:r>
    </w:p>
    <w:p w14:paraId="385235B4" w14:textId="77777777" w:rsidR="007934D3" w:rsidRDefault="00784767">
      <w:pPr>
        <w:pStyle w:val="ListParagraph"/>
        <w:numPr>
          <w:ilvl w:val="0"/>
          <w:numId w:val="2"/>
        </w:numPr>
        <w:spacing w:before="40"/>
      </w:pPr>
      <w:r>
        <w:rPr>
          <w:b/>
          <w:bCs/>
          <w:color w:val="1B2A4A"/>
          <w:sz w:val="18"/>
          <w:szCs w:val="18"/>
        </w:rPr>
        <w:t>Legal or regulatory implications</w:t>
      </w:r>
    </w:p>
    <w:p w14:paraId="385235B5" w14:textId="77777777" w:rsidR="007934D3" w:rsidRDefault="00784767">
      <w:pPr>
        <w:pStyle w:val="ListParagraph"/>
        <w:numPr>
          <w:ilvl w:val="0"/>
          <w:numId w:val="2"/>
        </w:numPr>
        <w:spacing w:before="40"/>
      </w:pPr>
      <w:r>
        <w:rPr>
          <w:b/>
          <w:bCs/>
          <w:color w:val="1B2A4A"/>
          <w:sz w:val="18"/>
          <w:szCs w:val="18"/>
        </w:rPr>
        <w:lastRenderedPageBreak/>
        <w:t>Security posture is affected</w:t>
      </w:r>
    </w:p>
    <w:p w14:paraId="385235B6" w14:textId="77777777" w:rsidR="007934D3" w:rsidRDefault="00784767">
      <w:pPr>
        <w:pStyle w:val="ListParagraph"/>
        <w:numPr>
          <w:ilvl w:val="0"/>
          <w:numId w:val="2"/>
        </w:numPr>
        <w:spacing w:before="40"/>
      </w:pPr>
      <w:r>
        <w:rPr>
          <w:b/>
          <w:bCs/>
          <w:color w:val="1B2A4A"/>
          <w:sz w:val="18"/>
          <w:szCs w:val="18"/>
        </w:rPr>
        <w:t>Enterprise policy or compliance obligations</w:t>
      </w:r>
    </w:p>
    <w:p w14:paraId="385235B7" w14:textId="77777777" w:rsidR="007934D3" w:rsidRDefault="00784767">
      <w:pPr>
        <w:pStyle w:val="ListParagraph"/>
        <w:numPr>
          <w:ilvl w:val="0"/>
          <w:numId w:val="2"/>
        </w:numPr>
        <w:spacing w:before="40"/>
      </w:pPr>
      <w:r>
        <w:rPr>
          <w:b/>
          <w:bCs/>
          <w:color w:val="1B2A4A"/>
          <w:sz w:val="18"/>
          <w:szCs w:val="18"/>
        </w:rPr>
        <w:t>A production change is implied</w:t>
      </w:r>
    </w:p>
    <w:p w14:paraId="385235B8" w14:textId="77777777" w:rsidR="007934D3" w:rsidRDefault="00784767">
      <w:pPr>
        <w:pStyle w:val="ListParagraph"/>
        <w:numPr>
          <w:ilvl w:val="0"/>
          <w:numId w:val="2"/>
        </w:numPr>
        <w:spacing w:before="40"/>
      </w:pPr>
      <w:r>
        <w:rPr>
          <w:b/>
          <w:bCs/>
          <w:color w:val="1B2A4A"/>
          <w:sz w:val="18"/>
          <w:szCs w:val="18"/>
        </w:rPr>
        <w:t>Domain conflict remains unresolved after arbitration</w:t>
      </w:r>
    </w:p>
    <w:p w14:paraId="385235B9" w14:textId="77777777" w:rsidR="007934D3" w:rsidRDefault="007934D3">
      <w:pPr>
        <w:spacing w:before="80"/>
      </w:pPr>
    </w:p>
    <w:p w14:paraId="385235BA" w14:textId="77777777" w:rsidR="007934D3" w:rsidRDefault="00784767">
      <w:pPr>
        <w:pBdr>
          <w:bottom w:val="single" w:sz="6" w:space="0" w:color="1A6B6B"/>
        </w:pBdr>
        <w:spacing w:before="240" w:after="60"/>
      </w:pPr>
      <w:r>
        <w:rPr>
          <w:b/>
          <w:bCs/>
          <w:color w:val="1A6B6B"/>
          <w:sz w:val="20"/>
          <w:szCs w:val="20"/>
        </w:rPr>
        <w:t>9. Forbidden Prompt Behaviours</w:t>
      </w:r>
    </w:p>
    <w:p w14:paraId="385235BB" w14:textId="77777777" w:rsidR="007934D3" w:rsidRDefault="007934D3">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322"/>
      </w:tblGrid>
      <w:tr w:rsidR="007934D3" w14:paraId="385235BE" w14:textId="77777777" w:rsidTr="00606E47">
        <w:tc>
          <w:tcPr>
            <w:tcW w:w="36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385235BC" w14:textId="77777777" w:rsidR="007934D3" w:rsidRDefault="00784767">
            <w:r>
              <w:rPr>
                <w:b/>
                <w:bCs/>
                <w:color w:val="FFFFFF"/>
                <w:sz w:val="17"/>
                <w:szCs w:val="17"/>
              </w:rPr>
              <w:t>Forbidden Behaviour</w:t>
            </w:r>
          </w:p>
        </w:tc>
        <w:tc>
          <w:tcPr>
            <w:tcW w:w="63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385235BD" w14:textId="77777777" w:rsidR="007934D3" w:rsidRDefault="00784767">
            <w:r>
              <w:rPr>
                <w:b/>
                <w:bCs/>
                <w:color w:val="FFFFFF"/>
                <w:sz w:val="17"/>
                <w:szCs w:val="17"/>
              </w:rPr>
              <w:t>Consequence</w:t>
            </w:r>
          </w:p>
        </w:tc>
      </w:tr>
      <w:tr w:rsidR="007934D3" w14:paraId="385235C1" w14:textId="77777777" w:rsidTr="00606E47">
        <w:tc>
          <w:tcPr>
            <w:tcW w:w="3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BF" w14:textId="77777777" w:rsidR="007934D3" w:rsidRDefault="00784767">
            <w:r>
              <w:rPr>
                <w:b/>
                <w:bCs/>
                <w:color w:val="1B2A4A"/>
                <w:sz w:val="17"/>
                <w:szCs w:val="17"/>
              </w:rPr>
              <w:t>Invent domain authority</w:t>
            </w:r>
          </w:p>
        </w:tc>
        <w:tc>
          <w:tcPr>
            <w:tcW w:w="6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C0" w14:textId="77777777" w:rsidR="007934D3" w:rsidRDefault="00784767">
            <w:r>
              <w:rPr>
                <w:sz w:val="17"/>
                <w:szCs w:val="17"/>
              </w:rPr>
              <w:t>Hallucinated authority creates unreliable outputs.</w:t>
            </w:r>
          </w:p>
        </w:tc>
      </w:tr>
      <w:tr w:rsidR="007934D3" w14:paraId="385235C4" w14:textId="77777777" w:rsidTr="00606E47">
        <w:tc>
          <w:tcPr>
            <w:tcW w:w="3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385235C2" w14:textId="77777777" w:rsidR="007934D3" w:rsidRDefault="00784767">
            <w:r>
              <w:rPr>
                <w:b/>
                <w:bCs/>
                <w:color w:val="1B2A4A"/>
                <w:sz w:val="17"/>
                <w:szCs w:val="17"/>
              </w:rPr>
              <w:t>Suppress conflict</w:t>
            </w:r>
          </w:p>
        </w:tc>
        <w:tc>
          <w:tcPr>
            <w:tcW w:w="63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385235C3" w14:textId="77777777" w:rsidR="007934D3" w:rsidRDefault="00784767">
            <w:r>
              <w:rPr>
                <w:sz w:val="17"/>
                <w:szCs w:val="17"/>
              </w:rPr>
              <w:t>Hidden conflict produces false confidence.</w:t>
            </w:r>
          </w:p>
        </w:tc>
      </w:tr>
      <w:tr w:rsidR="007934D3" w14:paraId="385235C7" w14:textId="77777777" w:rsidTr="00606E47">
        <w:tc>
          <w:tcPr>
            <w:tcW w:w="3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C5" w14:textId="77777777" w:rsidR="007934D3" w:rsidRDefault="00784767">
            <w:r>
              <w:rPr>
                <w:b/>
                <w:bCs/>
                <w:color w:val="1B2A4A"/>
                <w:sz w:val="17"/>
                <w:szCs w:val="17"/>
              </w:rPr>
              <w:t>Imply execution approval</w:t>
            </w:r>
          </w:p>
        </w:tc>
        <w:tc>
          <w:tcPr>
            <w:tcW w:w="6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C6" w14:textId="77777777" w:rsidR="007934D3" w:rsidRDefault="00784767">
            <w:r>
              <w:rPr>
                <w:sz w:val="17"/>
                <w:szCs w:val="17"/>
              </w:rPr>
              <w:t>Execution approval is not within orchestration scope.</w:t>
            </w:r>
          </w:p>
        </w:tc>
      </w:tr>
      <w:tr w:rsidR="007934D3" w14:paraId="385235CA" w14:textId="77777777" w:rsidTr="00606E47">
        <w:tc>
          <w:tcPr>
            <w:tcW w:w="3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385235C8" w14:textId="77777777" w:rsidR="007934D3" w:rsidRDefault="00784767">
            <w:r>
              <w:rPr>
                <w:b/>
                <w:bCs/>
                <w:color w:val="1B2A4A"/>
                <w:sz w:val="17"/>
                <w:szCs w:val="17"/>
              </w:rPr>
              <w:t>Merge unsupported conclusions</w:t>
            </w:r>
          </w:p>
        </w:tc>
        <w:tc>
          <w:tcPr>
            <w:tcW w:w="63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385235C9" w14:textId="77777777" w:rsidR="007934D3" w:rsidRDefault="00784767">
            <w:r>
              <w:rPr>
                <w:sz w:val="17"/>
                <w:szCs w:val="17"/>
              </w:rPr>
              <w:t>Merged conclusions lose evidence traceability.</w:t>
            </w:r>
          </w:p>
        </w:tc>
      </w:tr>
      <w:tr w:rsidR="007934D3" w14:paraId="385235CD" w14:textId="77777777" w:rsidTr="00606E47">
        <w:tc>
          <w:tcPr>
            <w:tcW w:w="3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CB" w14:textId="77777777" w:rsidR="007934D3" w:rsidRDefault="00784767">
            <w:r>
              <w:rPr>
                <w:b/>
                <w:bCs/>
                <w:color w:val="1B2A4A"/>
                <w:sz w:val="17"/>
                <w:szCs w:val="17"/>
              </w:rPr>
              <w:t>Override confidence without evidence</w:t>
            </w:r>
          </w:p>
        </w:tc>
        <w:tc>
          <w:tcPr>
            <w:tcW w:w="6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CC" w14:textId="77777777" w:rsidR="007934D3" w:rsidRDefault="00784767">
            <w:r>
              <w:rPr>
                <w:sz w:val="17"/>
                <w:szCs w:val="17"/>
              </w:rPr>
              <w:t>Unsupported elevation creates governance risk.</w:t>
            </w:r>
          </w:p>
        </w:tc>
      </w:tr>
    </w:tbl>
    <w:p w14:paraId="385235CE" w14:textId="77777777" w:rsidR="007934D3" w:rsidRDefault="007934D3">
      <w:pPr>
        <w:spacing w:before="80"/>
      </w:pPr>
    </w:p>
    <w:p w14:paraId="385235CF" w14:textId="77777777" w:rsidR="007934D3" w:rsidRDefault="00784767">
      <w:pPr>
        <w:pBdr>
          <w:bottom w:val="single" w:sz="6" w:space="0" w:color="1A6B6B"/>
        </w:pBdr>
        <w:spacing w:before="240" w:after="60"/>
      </w:pPr>
      <w:r>
        <w:rPr>
          <w:b/>
          <w:bCs/>
          <w:color w:val="1A6B6B"/>
          <w:sz w:val="20"/>
          <w:szCs w:val="20"/>
        </w:rPr>
        <w:t>10. Strategic Rule</w:t>
      </w:r>
    </w:p>
    <w:p w14:paraId="385235D0" w14:textId="77777777" w:rsidR="007934D3" w:rsidRDefault="00784767">
      <w:pPr>
        <w:pBdr>
          <w:left w:val="single" w:sz="18" w:space="0" w:color="1A6B6B"/>
        </w:pBdr>
        <w:shd w:val="clear" w:color="auto" w:fill="E8F4F4"/>
        <w:spacing w:before="100" w:after="100"/>
        <w:ind w:left="180" w:right="120"/>
      </w:pPr>
      <w:r>
        <w:rPr>
          <w:i/>
          <w:iCs/>
          <w:color w:val="1A6B6B"/>
          <w:sz w:val="18"/>
          <w:szCs w:val="18"/>
        </w:rPr>
        <w:t>Orchestration prompts are framework assets. They must remain separate from domain implementation prompts and must be version-controlled as part of the EAAP framework core.</w:t>
      </w:r>
    </w:p>
    <w:p w14:paraId="385235D1" w14:textId="77777777" w:rsidR="007934D3" w:rsidRDefault="007934D3">
      <w:pPr>
        <w:spacing w:before="80"/>
      </w:pPr>
    </w:p>
    <w:p w14:paraId="385235D2" w14:textId="77777777" w:rsidR="007934D3" w:rsidRDefault="00784767">
      <w:pPr>
        <w:pBdr>
          <w:bottom w:val="single" w:sz="6" w:space="0" w:color="1A6B6B"/>
        </w:pBdr>
        <w:spacing w:before="240" w:after="60"/>
      </w:pPr>
      <w:r>
        <w:rPr>
          <w:b/>
          <w:bCs/>
          <w:color w:val="1A6B6B"/>
          <w:sz w:val="20"/>
          <w:szCs w:val="20"/>
        </w:rPr>
        <w:t>11. Relationship to Domain Prompts</w:t>
      </w:r>
    </w:p>
    <w:p w14:paraId="385235D3" w14:textId="77777777" w:rsidR="007934D3" w:rsidRDefault="00784767">
      <w:pPr>
        <w:pStyle w:val="ListParagraph"/>
        <w:numPr>
          <w:ilvl w:val="0"/>
          <w:numId w:val="2"/>
        </w:numPr>
        <w:spacing w:before="40"/>
      </w:pPr>
      <w:r>
        <w:rPr>
          <w:b/>
          <w:bCs/>
          <w:color w:val="1B2A4A"/>
          <w:sz w:val="18"/>
          <w:szCs w:val="18"/>
        </w:rPr>
        <w:t>Domain prompts</w:t>
      </w:r>
      <w:r>
        <w:rPr>
          <w:sz w:val="18"/>
          <w:szCs w:val="18"/>
        </w:rPr>
        <w:t xml:space="preserve">  Stored under 04_Domain_Agents in the EAAP repository.</w:t>
      </w:r>
    </w:p>
    <w:p w14:paraId="385235D4" w14:textId="77777777" w:rsidR="007934D3" w:rsidRDefault="00784767">
      <w:pPr>
        <w:pStyle w:val="ListParagraph"/>
        <w:numPr>
          <w:ilvl w:val="0"/>
          <w:numId w:val="2"/>
        </w:numPr>
        <w:spacing w:before="40"/>
      </w:pPr>
      <w:r>
        <w:rPr>
          <w:b/>
          <w:bCs/>
          <w:color w:val="1B2A4A"/>
          <w:sz w:val="18"/>
          <w:szCs w:val="18"/>
        </w:rPr>
        <w:t>Orchestration prompts</w:t>
      </w:r>
      <w:r>
        <w:rPr>
          <w:sz w:val="18"/>
          <w:szCs w:val="18"/>
        </w:rPr>
        <w:t xml:space="preserve">  Stored under 01_Framework_Core in the EAAP repository.</w:t>
      </w:r>
    </w:p>
    <w:p w14:paraId="385235D5" w14:textId="77777777" w:rsidR="007934D3" w:rsidRDefault="00784767">
      <w:pPr>
        <w:spacing w:before="40"/>
      </w:pPr>
      <w:r>
        <w:t>Domain prompts must not contain orchestration logic. Orchestration prompts must not contain domain-specific reasoning.</w:t>
      </w:r>
    </w:p>
    <w:p w14:paraId="385235D6" w14:textId="77777777" w:rsidR="007934D3" w:rsidRDefault="007934D3">
      <w:pPr>
        <w:spacing w:before="80"/>
      </w:pPr>
    </w:p>
    <w:p w14:paraId="385235D7" w14:textId="77777777" w:rsidR="007934D3" w:rsidRDefault="00784767">
      <w:pPr>
        <w:pBdr>
          <w:bottom w:val="single" w:sz="6" w:space="0" w:color="1A6B6B"/>
        </w:pBdr>
        <w:spacing w:before="240" w:after="60"/>
      </w:pPr>
      <w:r>
        <w:rPr>
          <w:b/>
          <w:bCs/>
          <w:color w:val="1A6B6B"/>
          <w:sz w:val="20"/>
          <w:szCs w:val="20"/>
        </w:rPr>
        <w:t>12. File Repository Placement</w:t>
      </w:r>
    </w:p>
    <w:p w14:paraId="385235D8" w14:textId="77777777" w:rsidR="007934D3" w:rsidRDefault="007934D3">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122"/>
      </w:tblGrid>
      <w:tr w:rsidR="007934D3" w14:paraId="385235DB" w14:textId="77777777" w:rsidTr="00606E4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D9" w14:textId="77777777" w:rsidR="007934D3" w:rsidRDefault="00784767">
            <w:r>
              <w:rPr>
                <w:b/>
                <w:bCs/>
                <w:color w:val="1B2A4A"/>
                <w:sz w:val="18"/>
                <w:szCs w:val="18"/>
              </w:rPr>
              <w:t>Repository Path</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DA" w14:textId="77777777" w:rsidR="007934D3" w:rsidRDefault="00784767">
            <w:r>
              <w:rPr>
                <w:sz w:val="18"/>
                <w:szCs w:val="18"/>
              </w:rPr>
              <w:t>/01_Framework_Core/</w:t>
            </w:r>
          </w:p>
        </w:tc>
      </w:tr>
      <w:tr w:rsidR="007934D3" w14:paraId="385235DE" w14:textId="77777777" w:rsidTr="00606E4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385235DC" w14:textId="77777777" w:rsidR="007934D3" w:rsidRDefault="00784767">
            <w:r>
              <w:rPr>
                <w:b/>
                <w:bCs/>
                <w:color w:val="1B2A4A"/>
                <w:sz w:val="18"/>
                <w:szCs w:val="18"/>
              </w:rPr>
              <w:t>Filename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385235DD" w14:textId="77777777" w:rsidR="007934D3" w:rsidRDefault="00784767">
            <w:r>
              <w:rPr>
                <w:sz w:val="18"/>
                <w:szCs w:val="18"/>
              </w:rPr>
              <w:t>EAAP-ARCH-002A-Orchestration_Prompt_Control-v1.0.md</w:t>
            </w:r>
          </w:p>
        </w:tc>
      </w:tr>
      <w:tr w:rsidR="007934D3" w14:paraId="385235E1" w14:textId="77777777" w:rsidTr="00606E4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DF" w14:textId="77777777" w:rsidR="007934D3" w:rsidRDefault="00784767">
            <w:r>
              <w:rPr>
                <w:b/>
                <w:bCs/>
                <w:color w:val="1B2A4A"/>
                <w:sz w:val="18"/>
                <w:szCs w:val="18"/>
              </w:rPr>
              <w:t>Related Document</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385235E0" w14:textId="77777777" w:rsidR="007934D3" w:rsidRDefault="00784767">
            <w:r>
              <w:rPr>
                <w:sz w:val="18"/>
                <w:szCs w:val="18"/>
              </w:rPr>
              <w:t>EAAP-ARCH-002 Orchestration Logic</w:t>
            </w:r>
          </w:p>
        </w:tc>
      </w:tr>
    </w:tbl>
    <w:p w14:paraId="385235E2" w14:textId="77777777" w:rsidR="00784767" w:rsidRDefault="00784767"/>
    <w:sectPr w:rsidR="00784767">
      <w:footerReference w:type="default" r:id="rId8"/>
      <w:pgSz w:w="11906" w:h="16838"/>
      <w:pgMar w:top="72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7DA70" w14:textId="77777777" w:rsidR="008604B1" w:rsidRDefault="008604B1">
      <w:r>
        <w:separator/>
      </w:r>
    </w:p>
  </w:endnote>
  <w:endnote w:type="continuationSeparator" w:id="0">
    <w:p w14:paraId="6AD912BA" w14:textId="77777777" w:rsidR="008604B1" w:rsidRDefault="00860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235E2" w14:textId="52BAD0DC" w:rsidR="007934D3" w:rsidRDefault="00784767">
    <w:pPr>
      <w:pBdr>
        <w:top w:val="single" w:sz="4" w:space="0" w:color="1A6B6B"/>
      </w:pBdr>
      <w:tabs>
        <w:tab w:val="right" w:pos="9026"/>
      </w:tabs>
      <w:spacing w:before="60"/>
    </w:pPr>
    <w:r>
      <w:rPr>
        <w:color w:val="666666"/>
        <w:sz w:val="14"/>
        <w:szCs w:val="14"/>
      </w:rPr>
      <w:t>EAAP | EAAP-ARCH-002A  |  Controlled Release</w:t>
    </w:r>
    <w:r>
      <w:rPr>
        <w:sz w:val="14"/>
        <w:szCs w:val="14"/>
      </w:rPr>
      <w:tab/>
    </w:r>
    <w:r>
      <w:rPr>
        <w:color w:val="666666"/>
        <w:sz w:val="14"/>
        <w:szCs w:val="14"/>
      </w:rPr>
      <w:t>v1.0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40ACE" w14:textId="77777777" w:rsidR="008604B1" w:rsidRDefault="008604B1">
      <w:r>
        <w:separator/>
      </w:r>
    </w:p>
  </w:footnote>
  <w:footnote w:type="continuationSeparator" w:id="0">
    <w:p w14:paraId="2320BB2F" w14:textId="77777777" w:rsidR="008604B1" w:rsidRDefault="008604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06561"/>
    <w:multiLevelType w:val="hybridMultilevel"/>
    <w:tmpl w:val="2B9C7456"/>
    <w:lvl w:ilvl="0" w:tplc="A070875C">
      <w:start w:val="1"/>
      <w:numFmt w:val="bullet"/>
      <w:lvlText w:val="▪"/>
      <w:lvlJc w:val="left"/>
      <w:pPr>
        <w:ind w:left="480" w:hanging="240"/>
      </w:pPr>
    </w:lvl>
    <w:lvl w:ilvl="1" w:tplc="5FBE6B8A">
      <w:numFmt w:val="decimal"/>
      <w:lvlText w:val=""/>
      <w:lvlJc w:val="left"/>
    </w:lvl>
    <w:lvl w:ilvl="2" w:tplc="2626CCC6">
      <w:numFmt w:val="decimal"/>
      <w:lvlText w:val=""/>
      <w:lvlJc w:val="left"/>
    </w:lvl>
    <w:lvl w:ilvl="3" w:tplc="5600A5A0">
      <w:numFmt w:val="decimal"/>
      <w:lvlText w:val=""/>
      <w:lvlJc w:val="left"/>
    </w:lvl>
    <w:lvl w:ilvl="4" w:tplc="8DE4D9E8">
      <w:numFmt w:val="decimal"/>
      <w:lvlText w:val=""/>
      <w:lvlJc w:val="left"/>
    </w:lvl>
    <w:lvl w:ilvl="5" w:tplc="503EE048">
      <w:numFmt w:val="decimal"/>
      <w:lvlText w:val=""/>
      <w:lvlJc w:val="left"/>
    </w:lvl>
    <w:lvl w:ilvl="6" w:tplc="CA1AC8FE">
      <w:numFmt w:val="decimal"/>
      <w:lvlText w:val=""/>
      <w:lvlJc w:val="left"/>
    </w:lvl>
    <w:lvl w:ilvl="7" w:tplc="75222742">
      <w:numFmt w:val="decimal"/>
      <w:lvlText w:val=""/>
      <w:lvlJc w:val="left"/>
    </w:lvl>
    <w:lvl w:ilvl="8" w:tplc="971CBAA6">
      <w:numFmt w:val="decimal"/>
      <w:lvlText w:val=""/>
      <w:lvlJc w:val="left"/>
    </w:lvl>
  </w:abstractNum>
  <w:abstractNum w:abstractNumId="1" w15:restartNumberingAfterBreak="0">
    <w:nsid w:val="44D02049"/>
    <w:multiLevelType w:val="hybridMultilevel"/>
    <w:tmpl w:val="0994EE0C"/>
    <w:lvl w:ilvl="0" w:tplc="EEAE0D2C">
      <w:start w:val="1"/>
      <w:numFmt w:val="bullet"/>
      <w:lvlText w:val="●"/>
      <w:lvlJc w:val="left"/>
      <w:pPr>
        <w:ind w:left="720" w:hanging="360"/>
      </w:pPr>
    </w:lvl>
    <w:lvl w:ilvl="1" w:tplc="AB8A51C6">
      <w:start w:val="1"/>
      <w:numFmt w:val="bullet"/>
      <w:lvlText w:val="○"/>
      <w:lvlJc w:val="left"/>
      <w:pPr>
        <w:ind w:left="1440" w:hanging="360"/>
      </w:pPr>
    </w:lvl>
    <w:lvl w:ilvl="2" w:tplc="6A06FA50">
      <w:start w:val="1"/>
      <w:numFmt w:val="bullet"/>
      <w:lvlText w:val="■"/>
      <w:lvlJc w:val="left"/>
      <w:pPr>
        <w:ind w:left="2160" w:hanging="360"/>
      </w:pPr>
    </w:lvl>
    <w:lvl w:ilvl="3" w:tplc="503EE304">
      <w:start w:val="1"/>
      <w:numFmt w:val="bullet"/>
      <w:lvlText w:val="●"/>
      <w:lvlJc w:val="left"/>
      <w:pPr>
        <w:ind w:left="2880" w:hanging="360"/>
      </w:pPr>
    </w:lvl>
    <w:lvl w:ilvl="4" w:tplc="B562E202">
      <w:start w:val="1"/>
      <w:numFmt w:val="bullet"/>
      <w:lvlText w:val="○"/>
      <w:lvlJc w:val="left"/>
      <w:pPr>
        <w:ind w:left="3600" w:hanging="360"/>
      </w:pPr>
    </w:lvl>
    <w:lvl w:ilvl="5" w:tplc="E488DC3A">
      <w:start w:val="1"/>
      <w:numFmt w:val="bullet"/>
      <w:lvlText w:val="■"/>
      <w:lvlJc w:val="left"/>
      <w:pPr>
        <w:ind w:left="4320" w:hanging="360"/>
      </w:pPr>
    </w:lvl>
    <w:lvl w:ilvl="6" w:tplc="2140D968">
      <w:start w:val="1"/>
      <w:numFmt w:val="bullet"/>
      <w:lvlText w:val="●"/>
      <w:lvlJc w:val="left"/>
      <w:pPr>
        <w:ind w:left="5040" w:hanging="360"/>
      </w:pPr>
    </w:lvl>
    <w:lvl w:ilvl="7" w:tplc="FB301064">
      <w:start w:val="1"/>
      <w:numFmt w:val="bullet"/>
      <w:lvlText w:val="●"/>
      <w:lvlJc w:val="left"/>
      <w:pPr>
        <w:ind w:left="5760" w:hanging="360"/>
      </w:pPr>
    </w:lvl>
    <w:lvl w:ilvl="8" w:tplc="39780F0E">
      <w:start w:val="1"/>
      <w:numFmt w:val="bullet"/>
      <w:lvlText w:val="●"/>
      <w:lvlJc w:val="left"/>
      <w:pPr>
        <w:ind w:left="6480" w:hanging="360"/>
      </w:pPr>
    </w:lvl>
  </w:abstractNum>
  <w:num w:numId="1" w16cid:durableId="776949100">
    <w:abstractNumId w:val="1"/>
    <w:lvlOverride w:ilvl="0">
      <w:startOverride w:val="1"/>
    </w:lvlOverride>
  </w:num>
  <w:num w:numId="2" w16cid:durableId="5816446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4D3"/>
    <w:rsid w:val="00057C96"/>
    <w:rsid w:val="001B76ED"/>
    <w:rsid w:val="002458F8"/>
    <w:rsid w:val="00375174"/>
    <w:rsid w:val="00475255"/>
    <w:rsid w:val="00606E47"/>
    <w:rsid w:val="00784767"/>
    <w:rsid w:val="007934D3"/>
    <w:rsid w:val="008604B1"/>
    <w:rsid w:val="00BD4597"/>
    <w:rsid w:val="00FA0A4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2353B"/>
  <w15:docId w15:val="{7136EE39-07F9-4497-B48B-A2C6C0F32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19"/>
        <w:szCs w:val="19"/>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B76ED"/>
    <w:rPr>
      <w:color w:val="605E5C"/>
      <w:shd w:val="clear" w:color="auto" w:fill="E1DFDD"/>
    </w:rPr>
  </w:style>
  <w:style w:type="paragraph" w:styleId="Header">
    <w:name w:val="header"/>
    <w:basedOn w:val="Normal"/>
    <w:link w:val="HeaderChar"/>
    <w:uiPriority w:val="99"/>
    <w:unhideWhenUsed/>
    <w:rsid w:val="002458F8"/>
    <w:pPr>
      <w:tabs>
        <w:tab w:val="center" w:pos="4513"/>
        <w:tab w:val="right" w:pos="9026"/>
      </w:tabs>
    </w:pPr>
  </w:style>
  <w:style w:type="character" w:customStyle="1" w:styleId="HeaderChar">
    <w:name w:val="Header Char"/>
    <w:basedOn w:val="DefaultParagraphFont"/>
    <w:link w:val="Header"/>
    <w:uiPriority w:val="99"/>
    <w:rsid w:val="002458F8"/>
  </w:style>
  <w:style w:type="paragraph" w:styleId="Footer">
    <w:name w:val="footer"/>
    <w:basedOn w:val="Normal"/>
    <w:link w:val="FooterChar"/>
    <w:uiPriority w:val="99"/>
    <w:unhideWhenUsed/>
    <w:rsid w:val="002458F8"/>
    <w:pPr>
      <w:tabs>
        <w:tab w:val="center" w:pos="4513"/>
        <w:tab w:val="right" w:pos="9026"/>
      </w:tabs>
    </w:pPr>
  </w:style>
  <w:style w:type="character" w:customStyle="1" w:styleId="FooterChar">
    <w:name w:val="Footer Char"/>
    <w:basedOn w:val="DefaultParagraphFont"/>
    <w:link w:val="Footer"/>
    <w:uiPriority w:val="99"/>
    <w:rsid w:val="002458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research@johngoulden.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596</Words>
  <Characters>3971</Characters>
  <Application>Microsoft Office Word</Application>
  <DocSecurity>0</DocSecurity>
  <Lines>152</Lines>
  <Paragraphs>134</Paragraphs>
  <ScaleCrop>false</ScaleCrop>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Goulden</cp:lastModifiedBy>
  <cp:revision>5</cp:revision>
  <dcterms:created xsi:type="dcterms:W3CDTF">2026-04-23T08:19:00Z</dcterms:created>
  <dcterms:modified xsi:type="dcterms:W3CDTF">2026-05-12T07:13:00Z</dcterms:modified>
</cp:coreProperties>
</file>