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3"/>
        <w:gridCol w:w="5550"/>
      </w:tblGrid>
      <w:tr w:rsidR="00932B0F" w14:paraId="37A5F11E" w14:textId="77777777" w:rsidTr="005B598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60" w:type="dxa"/>
              <w:left w:w="200" w:type="dxa"/>
              <w:bottom w:w="160" w:type="dxa"/>
              <w:right w:w="120" w:type="dxa"/>
            </w:tcMar>
          </w:tcPr>
          <w:p w14:paraId="37A5F119" w14:textId="218CE3CA" w:rsidR="00932B0F" w:rsidRPr="00E61202" w:rsidRDefault="00E61202">
            <w:pPr>
              <w:rPr>
                <w:lang w:val="en-GB"/>
              </w:rPr>
            </w:pPr>
            <w:r>
              <w:rPr>
                <w:b/>
                <w:bCs/>
                <w:color w:val="FFFFFF"/>
                <w:sz w:val="44"/>
                <w:szCs w:val="44"/>
                <w:lang w:val="en-GB"/>
              </w:rPr>
              <w:t>EAAP</w:t>
            </w:r>
          </w:p>
          <w:p w14:paraId="37A5F11A" w14:textId="77777777" w:rsidR="00932B0F" w:rsidRDefault="00204009">
            <w:r>
              <w:rPr>
                <w:color w:val="8BBFBF"/>
                <w:sz w:val="18"/>
                <w:szCs w:val="18"/>
              </w:rPr>
              <w:t>Enterprise AI Architecture Pattern</w:t>
            </w:r>
          </w:p>
        </w:tc>
        <w:tc>
          <w:tcPr>
            <w:tcW w:w="5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6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7A5F11B" w14:textId="77777777" w:rsidR="00932B0F" w:rsidRDefault="00204009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EAAP-ARCH-006</w:t>
            </w:r>
          </w:p>
          <w:p w14:paraId="37A5F11C" w14:textId="05B5C906" w:rsidR="00932B0F" w:rsidRDefault="00204009">
            <w:pPr>
              <w:jc w:val="right"/>
            </w:pPr>
            <w:r>
              <w:rPr>
                <w:color w:val="D0ECEC"/>
                <w:sz w:val="17"/>
                <w:szCs w:val="17"/>
              </w:rPr>
              <w:t xml:space="preserve">Deployment Model </w:t>
            </w:r>
            <w:r w:rsidR="00AB25F7">
              <w:rPr>
                <w:color w:val="D0ECEC"/>
                <w:sz w:val="17"/>
                <w:szCs w:val="17"/>
                <w:lang w:val="en-GB"/>
              </w:rPr>
              <w:t>-</w:t>
            </w:r>
            <w:r>
              <w:rPr>
                <w:color w:val="D0ECEC"/>
                <w:sz w:val="17"/>
                <w:szCs w:val="17"/>
              </w:rPr>
              <w:t xml:space="preserve"> Platform-Agnostic</w:t>
            </w:r>
          </w:p>
          <w:p w14:paraId="37A5F11D" w14:textId="77777777" w:rsidR="00932B0F" w:rsidRDefault="00204009">
            <w:pPr>
              <w:jc w:val="right"/>
            </w:pPr>
            <w:r>
              <w:rPr>
                <w:color w:val="A0D4D4"/>
                <w:sz w:val="15"/>
                <w:szCs w:val="15"/>
              </w:rPr>
              <w:t>Version v1.0  |  Release</w:t>
            </w:r>
          </w:p>
        </w:tc>
      </w:tr>
    </w:tbl>
    <w:p w14:paraId="37A5F11F" w14:textId="77777777" w:rsidR="00932B0F" w:rsidRDefault="00932B0F">
      <w:pPr>
        <w:spacing w:before="120"/>
      </w:pPr>
    </w:p>
    <w:p w14:paraId="37A5F120" w14:textId="77777777" w:rsidR="00932B0F" w:rsidRDefault="00204009" w:rsidP="0066358E">
      <w:pPr>
        <w:pStyle w:val="Heading1EAAP reference implementation"/>
      </w:pPr>
      <w:bookmarkStart w:id="0" w:name="_Toc228345904"/>
      <w:r>
        <w:t>DOCUMENT CONTROL</w:t>
      </w:r>
      <w:bookmarkEnd w:id="0"/>
    </w:p>
    <w:p w14:paraId="37A5F121" w14:textId="77777777" w:rsidR="00932B0F" w:rsidRDefault="00932B0F">
      <w:pPr>
        <w:spacing w:before="8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122"/>
      </w:tblGrid>
      <w:tr w:rsidR="00932B0F" w14:paraId="37A5F124" w14:textId="77777777" w:rsidTr="000177F4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22" w14:textId="77777777" w:rsidR="00932B0F" w:rsidRDefault="00204009">
            <w:r>
              <w:rPr>
                <w:b/>
                <w:bCs/>
                <w:color w:val="1B2A4A"/>
                <w:sz w:val="18"/>
                <w:szCs w:val="18"/>
              </w:rPr>
              <w:t>Document ID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23" w14:textId="77777777" w:rsidR="00932B0F" w:rsidRDefault="00204009">
            <w:r>
              <w:rPr>
                <w:sz w:val="18"/>
                <w:szCs w:val="18"/>
              </w:rPr>
              <w:t>EAAP-ARCH-006</w:t>
            </w:r>
          </w:p>
        </w:tc>
      </w:tr>
      <w:tr w:rsidR="00932B0F" w14:paraId="37A5F127" w14:textId="77777777" w:rsidTr="000177F4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25" w14:textId="77777777" w:rsidR="00932B0F" w:rsidRDefault="00204009">
            <w:r>
              <w:rPr>
                <w:b/>
                <w:bCs/>
                <w:color w:val="1B2A4A"/>
                <w:sz w:val="18"/>
                <w:szCs w:val="18"/>
              </w:rPr>
              <w:t>Title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26" w14:textId="15727E3A" w:rsidR="00932B0F" w:rsidRDefault="00204009">
            <w:r>
              <w:rPr>
                <w:sz w:val="18"/>
                <w:szCs w:val="18"/>
              </w:rPr>
              <w:t xml:space="preserve">Deployment Model </w:t>
            </w:r>
            <w:r w:rsidR="00AB25F7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Platform-Agnostic</w:t>
            </w:r>
          </w:p>
        </w:tc>
      </w:tr>
      <w:tr w:rsidR="00932B0F" w14:paraId="37A5F12A" w14:textId="77777777" w:rsidTr="000177F4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28" w14:textId="77777777" w:rsidR="00932B0F" w:rsidRDefault="00204009">
            <w:r>
              <w:rPr>
                <w:b/>
                <w:bCs/>
                <w:color w:val="1B2A4A"/>
                <w:sz w:val="18"/>
                <w:szCs w:val="18"/>
              </w:rPr>
              <w:t>Version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29" w14:textId="77777777" w:rsidR="00932B0F" w:rsidRDefault="00204009">
            <w:r>
              <w:rPr>
                <w:sz w:val="18"/>
                <w:szCs w:val="18"/>
              </w:rPr>
              <w:t>v1.0</w:t>
            </w:r>
          </w:p>
        </w:tc>
      </w:tr>
      <w:tr w:rsidR="00932B0F" w14:paraId="37A5F12D" w14:textId="77777777" w:rsidTr="000177F4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2B" w14:textId="77777777" w:rsidR="00932B0F" w:rsidRDefault="00204009">
            <w:r>
              <w:rPr>
                <w:b/>
                <w:bCs/>
                <w:color w:val="1B2A4A"/>
                <w:sz w:val="18"/>
                <w:szCs w:val="18"/>
              </w:rPr>
              <w:t>Status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2C" w14:textId="77777777" w:rsidR="00932B0F" w:rsidRDefault="00204009">
            <w:r>
              <w:rPr>
                <w:sz w:val="18"/>
                <w:szCs w:val="18"/>
              </w:rPr>
              <w:t>Release</w:t>
            </w:r>
          </w:p>
        </w:tc>
      </w:tr>
      <w:tr w:rsidR="00932B0F" w14:paraId="37A5F130" w14:textId="77777777" w:rsidTr="000177F4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2E" w14:textId="77777777" w:rsidR="00932B0F" w:rsidRDefault="00204009">
            <w:r>
              <w:rPr>
                <w:b/>
                <w:bCs/>
                <w:color w:val="1B2A4A"/>
                <w:sz w:val="18"/>
                <w:szCs w:val="18"/>
              </w:rPr>
              <w:t>Classification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2F" w14:textId="77777777" w:rsidR="00932B0F" w:rsidRDefault="00204009">
            <w:r>
              <w:rPr>
                <w:sz w:val="18"/>
                <w:szCs w:val="18"/>
              </w:rPr>
              <w:t>Internal / Controlled</w:t>
            </w:r>
          </w:p>
        </w:tc>
      </w:tr>
      <w:tr w:rsidR="00932B0F" w14:paraId="37A5F133" w14:textId="77777777" w:rsidTr="000177F4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31" w14:textId="77777777" w:rsidR="00932B0F" w:rsidRDefault="00204009">
            <w:r>
              <w:rPr>
                <w:b/>
                <w:bCs/>
                <w:color w:val="1B2A4A"/>
                <w:sz w:val="18"/>
                <w:szCs w:val="18"/>
              </w:rPr>
              <w:t>Parent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32" w14:textId="77777777" w:rsidR="00932B0F" w:rsidRDefault="00204009">
            <w:r>
              <w:rPr>
                <w:sz w:val="18"/>
                <w:szCs w:val="18"/>
              </w:rPr>
              <w:t>EAAP-CORE-001</w:t>
            </w:r>
          </w:p>
        </w:tc>
      </w:tr>
      <w:tr w:rsidR="00932B0F" w14:paraId="37A5F136" w14:textId="77777777" w:rsidTr="000177F4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34" w14:textId="77777777" w:rsidR="00932B0F" w:rsidRDefault="00204009">
            <w:r>
              <w:rPr>
                <w:b/>
                <w:bCs/>
                <w:color w:val="1B2A4A"/>
                <w:sz w:val="18"/>
                <w:szCs w:val="18"/>
              </w:rPr>
              <w:t>Owner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35" w14:textId="77777777" w:rsidR="00932B0F" w:rsidRDefault="00204009">
            <w:r>
              <w:rPr>
                <w:sz w:val="18"/>
                <w:szCs w:val="18"/>
              </w:rPr>
              <w:t>John Goulden</w:t>
            </w:r>
          </w:p>
        </w:tc>
      </w:tr>
      <w:tr w:rsidR="00932B0F" w14:paraId="37A5F139" w14:textId="77777777" w:rsidTr="000177F4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37" w14:textId="77777777" w:rsidR="00932B0F" w:rsidRDefault="00204009">
            <w:r>
              <w:rPr>
                <w:b/>
                <w:bCs/>
                <w:color w:val="1B2A4A"/>
                <w:sz w:val="18"/>
                <w:szCs w:val="18"/>
              </w:rPr>
              <w:t>Date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38" w14:textId="77777777" w:rsidR="00932B0F" w:rsidRDefault="00204009">
            <w:r>
              <w:rPr>
                <w:sz w:val="18"/>
                <w:szCs w:val="18"/>
              </w:rPr>
              <w:t>02.04.2026</w:t>
            </w:r>
          </w:p>
        </w:tc>
      </w:tr>
      <w:tr w:rsidR="00932B0F" w14:paraId="37A5F13C" w14:textId="77777777" w:rsidTr="000177F4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3A" w14:textId="77777777" w:rsidR="00932B0F" w:rsidRDefault="00204009">
            <w:r>
              <w:rPr>
                <w:b/>
                <w:bCs/>
                <w:color w:val="1B2A4A"/>
                <w:sz w:val="18"/>
                <w:szCs w:val="18"/>
              </w:rPr>
              <w:t>Contact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3B" w14:textId="359C8711" w:rsidR="00932B0F" w:rsidRPr="002A43BB" w:rsidRDefault="002A43BB">
            <w:pPr>
              <w:rPr>
                <w:lang w:val="en-GB"/>
              </w:rPr>
            </w:pPr>
            <w:hyperlink r:id="rId8" w:history="1">
              <w:r w:rsidRPr="00CD470A">
                <w:rPr>
                  <w:rStyle w:val="Hyperlink"/>
                  <w:sz w:val="18"/>
                  <w:szCs w:val="18"/>
                </w:rPr>
                <w:t>research@johngoulden.de</w:t>
              </w:r>
            </w:hyperlink>
            <w:r>
              <w:rPr>
                <w:sz w:val="18"/>
                <w:szCs w:val="18"/>
                <w:lang w:val="en-GB"/>
              </w:rPr>
              <w:t xml:space="preserve"> </w:t>
            </w:r>
          </w:p>
        </w:tc>
      </w:tr>
    </w:tbl>
    <w:p w14:paraId="37A5F13D" w14:textId="77777777" w:rsidR="00932B0F" w:rsidRDefault="00932B0F">
      <w:pPr>
        <w:spacing w:before="80"/>
      </w:pPr>
    </w:p>
    <w:p w14:paraId="37A5F13E" w14:textId="77777777" w:rsidR="00932B0F" w:rsidRDefault="00204009" w:rsidP="0066358E">
      <w:pPr>
        <w:pStyle w:val="Heading2-EAAP reference implementation"/>
      </w:pPr>
      <w:bookmarkStart w:id="1" w:name="_Toc228345905"/>
      <w:r>
        <w:t>Version History</w:t>
      </w:r>
      <w:bookmarkEnd w:id="1"/>
    </w:p>
    <w:p w14:paraId="37A5F13F" w14:textId="77777777" w:rsidR="00932B0F" w:rsidRDefault="00932B0F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5122"/>
      </w:tblGrid>
      <w:tr w:rsidR="00932B0F" w14:paraId="37A5F143" w14:textId="77777777" w:rsidTr="000177F4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40" w14:textId="77777777" w:rsidR="00932B0F" w:rsidRDefault="00204009">
            <w:r>
              <w:rPr>
                <w:b/>
                <w:bCs/>
                <w:color w:val="FFFFFF"/>
                <w:sz w:val="17"/>
                <w:szCs w:val="17"/>
              </w:rPr>
              <w:t>Version / Date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41" w14:textId="77777777" w:rsidR="00932B0F" w:rsidRDefault="00204009">
            <w:r>
              <w:rPr>
                <w:b/>
                <w:bCs/>
                <w:color w:val="FFFFFF"/>
                <w:sz w:val="17"/>
                <w:szCs w:val="17"/>
              </w:rPr>
              <w:t>Author</w:t>
            </w:r>
          </w:p>
        </w:tc>
        <w:tc>
          <w:tcPr>
            <w:tcW w:w="5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42" w14:textId="77777777" w:rsidR="00932B0F" w:rsidRDefault="00204009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932B0F" w14:paraId="37A5F147" w14:textId="77777777" w:rsidTr="000177F4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44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v1.0  |  02.04.2026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45" w14:textId="77777777" w:rsidR="00932B0F" w:rsidRDefault="00204009">
            <w:r>
              <w:rPr>
                <w:sz w:val="17"/>
                <w:szCs w:val="17"/>
              </w:rPr>
              <w:t>John Goulden</w:t>
            </w:r>
          </w:p>
        </w:tc>
        <w:tc>
          <w:tcPr>
            <w:tcW w:w="5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46" w14:textId="77777777" w:rsidR="00932B0F" w:rsidRDefault="00204009">
            <w:r>
              <w:rPr>
                <w:sz w:val="17"/>
                <w:szCs w:val="17"/>
              </w:rPr>
              <w:t>Initial release. ID corrected from EAAP-ARCH-003. Section 7 Integration Model confirmed and expanded.</w:t>
            </w:r>
          </w:p>
        </w:tc>
      </w:tr>
    </w:tbl>
    <w:p w14:paraId="37A5F148" w14:textId="77777777" w:rsidR="00932B0F" w:rsidRDefault="00204009">
      <w:r>
        <w:br w:type="page"/>
      </w:r>
    </w:p>
    <w:p w14:paraId="37A5F149" w14:textId="77777777" w:rsidR="00932B0F" w:rsidRDefault="00204009" w:rsidP="00EC28A2">
      <w:pPr>
        <w:pStyle w:val="Heading1EAAP reference implementation"/>
      </w:pPr>
      <w:bookmarkStart w:id="2" w:name="_Toc228345906"/>
      <w:r>
        <w:lastRenderedPageBreak/>
        <w:t>TABLE OF CONTENTS</w:t>
      </w:r>
      <w:bookmarkEnd w:id="2"/>
    </w:p>
    <w:p w14:paraId="37A5F14A" w14:textId="77777777" w:rsidR="00932B0F" w:rsidRDefault="00932B0F">
      <w:pPr>
        <w:spacing w:before="80"/>
      </w:pPr>
    </w:p>
    <w:sdt>
      <w:sdtPr>
        <w:rPr>
          <w:rFonts w:ascii="Arial" w:eastAsia="Arial" w:hAnsi="Arial" w:cs="Arial"/>
          <w:color w:val="1A1A2E"/>
          <w:sz w:val="19"/>
          <w:szCs w:val="19"/>
          <w:lang/>
        </w:rPr>
        <w:id w:val="17285777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90DA706" w14:textId="4917DCF6" w:rsidR="008C2D01" w:rsidRDefault="008C2D01">
          <w:pPr>
            <w:pStyle w:val="TOCHeading"/>
          </w:pPr>
          <w:r>
            <w:t>Table of Contents</w:t>
          </w:r>
        </w:p>
        <w:p w14:paraId="1276CEE5" w14:textId="55577EA7" w:rsidR="00D31C68" w:rsidRDefault="008C2D01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45904" w:history="1">
            <w:r w:rsidR="00D31C68" w:rsidRPr="00125D8C">
              <w:rPr>
                <w:rStyle w:val="Hyperlink"/>
                <w:noProof/>
              </w:rPr>
              <w:t>DOCUMENT CONTROL</w:t>
            </w:r>
            <w:r w:rsidR="00D31C68">
              <w:rPr>
                <w:noProof/>
                <w:webHidden/>
              </w:rPr>
              <w:tab/>
            </w:r>
            <w:r w:rsidR="00D31C68">
              <w:rPr>
                <w:noProof/>
                <w:webHidden/>
              </w:rPr>
              <w:fldChar w:fldCharType="begin"/>
            </w:r>
            <w:r w:rsidR="00D31C68">
              <w:rPr>
                <w:noProof/>
                <w:webHidden/>
              </w:rPr>
              <w:instrText xml:space="preserve"> PAGEREF _Toc228345904 \h </w:instrText>
            </w:r>
            <w:r w:rsidR="00D31C68">
              <w:rPr>
                <w:noProof/>
                <w:webHidden/>
              </w:rPr>
            </w:r>
            <w:r w:rsidR="00D31C68">
              <w:rPr>
                <w:noProof/>
                <w:webHidden/>
              </w:rPr>
              <w:fldChar w:fldCharType="separate"/>
            </w:r>
            <w:r w:rsidR="00D31C68">
              <w:rPr>
                <w:noProof/>
                <w:webHidden/>
              </w:rPr>
              <w:t>1</w:t>
            </w:r>
            <w:r w:rsidR="00D31C68">
              <w:rPr>
                <w:noProof/>
                <w:webHidden/>
              </w:rPr>
              <w:fldChar w:fldCharType="end"/>
            </w:r>
          </w:hyperlink>
        </w:p>
        <w:p w14:paraId="72EBEC1F" w14:textId="32EBDA20" w:rsidR="00D31C68" w:rsidRDefault="00D31C68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345905" w:history="1">
            <w:r w:rsidRPr="00125D8C">
              <w:rPr>
                <w:rStyle w:val="Hyperlink"/>
                <w:noProof/>
              </w:rPr>
              <w:t>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E65A9" w14:textId="4C5FED5B" w:rsidR="00D31C68" w:rsidRDefault="00D31C6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345906" w:history="1">
            <w:r w:rsidRPr="00125D8C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EDCBD" w14:textId="7EF924CB" w:rsidR="00D31C68" w:rsidRDefault="00D31C6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345907" w:history="1">
            <w:r w:rsidRPr="00125D8C">
              <w:rPr>
                <w:rStyle w:val="Hyperlink"/>
                <w:noProof/>
              </w:rPr>
              <w:t>DEPLOYMENT MODEL - PLATFORM-AGNOSTIC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6F80F" w14:textId="660801AE" w:rsidR="00D31C68" w:rsidRDefault="00D31C68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345908" w:history="1">
            <w:r w:rsidRPr="00125D8C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7102D" w14:textId="08EA06E6" w:rsidR="00D31C68" w:rsidRDefault="00D31C68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345909" w:history="1">
            <w:r w:rsidRPr="00125D8C">
              <w:rPr>
                <w:rStyle w:val="Hyperlink"/>
                <w:noProof/>
              </w:rPr>
              <w:t>2. Purpose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42EB7" w14:textId="3D26A96A" w:rsidR="00D31C68" w:rsidRDefault="00D31C68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345910" w:history="1">
            <w:r w:rsidRPr="00125D8C">
              <w:rPr>
                <w:rStyle w:val="Hyperlink"/>
                <w:noProof/>
              </w:rPr>
              <w:t>3.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10E4D" w14:textId="5B0B621A" w:rsidR="00D31C68" w:rsidRDefault="00D31C68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345911" w:history="1">
            <w:r w:rsidRPr="00125D8C">
              <w:rPr>
                <w:rStyle w:val="Hyperlink"/>
                <w:noProof/>
              </w:rPr>
              <w:t>4. Logical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E93E3" w14:textId="6EB9ECB7" w:rsidR="00D31C68" w:rsidRDefault="00D31C68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345912" w:history="1">
            <w:r w:rsidRPr="00125D8C">
              <w:rPr>
                <w:rStyle w:val="Hyperlink"/>
                <w:noProof/>
              </w:rPr>
              <w:t>5. Deployment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C454E" w14:textId="3BFB629A" w:rsidR="00D31C68" w:rsidRDefault="00D31C68">
          <w:pPr>
            <w:pStyle w:val="TOC3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345913" w:history="1">
            <w:r w:rsidRPr="00125D8C">
              <w:rPr>
                <w:rStyle w:val="Hyperlink"/>
                <w:noProof/>
              </w:rPr>
              <w:t>5.1 Option A: Containerised Microservices (Recommended)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_Toc228345913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B9303" w14:textId="179C18AA" w:rsidR="00D31C68" w:rsidRDefault="00D31C68">
          <w:pPr>
            <w:pStyle w:val="TOC3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345914" w:history="1">
            <w:r w:rsidRPr="00125D8C">
              <w:rPr>
                <w:rStyle w:val="Hyperlink"/>
                <w:noProof/>
              </w:rPr>
              <w:t>5.2 Option B: Kubernetes-Based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38D1E" w14:textId="5233BD1B" w:rsidR="00D31C68" w:rsidRDefault="00D31C68">
          <w:pPr>
            <w:pStyle w:val="TOC3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345915" w:history="1">
            <w:r w:rsidRPr="00125D8C">
              <w:rPr>
                <w:rStyle w:val="Hyperlink"/>
                <w:noProof/>
              </w:rPr>
              <w:t>5.3 Option C: VM-Based Deployment (Regulated Environments)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98620" w14:textId="338EBB0C" w:rsidR="00D31C68" w:rsidRDefault="00D31C68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345916" w:history="1">
            <w:r w:rsidRPr="00125D8C">
              <w:rPr>
                <w:rStyle w:val="Hyperlink"/>
                <w:noProof/>
              </w:rPr>
              <w:t>6. Network and Security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B4561" w14:textId="77D5091E" w:rsidR="00D31C68" w:rsidRDefault="00D31C68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345917" w:history="1">
            <w:r w:rsidRPr="00125D8C">
              <w:rPr>
                <w:rStyle w:val="Hyperlink"/>
                <w:noProof/>
              </w:rPr>
              <w:t>7. Integration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16638" w14:textId="1B0A0F68" w:rsidR="00D31C68" w:rsidRDefault="00D31C68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345918" w:history="1">
            <w:r w:rsidRPr="00125D8C">
              <w:rPr>
                <w:rStyle w:val="Hyperlink"/>
                <w:noProof/>
              </w:rPr>
              <w:t>8. Scaling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B2CDD" w14:textId="0199113A" w:rsidR="00D31C68" w:rsidRDefault="00D31C68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345919" w:history="1">
            <w:r w:rsidRPr="00125D8C">
              <w:rPr>
                <w:rStyle w:val="Hyperlink"/>
                <w:noProof/>
              </w:rPr>
              <w:t>9. Deployment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4EECE" w14:textId="127A2284" w:rsidR="00D31C68" w:rsidRDefault="00D31C68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345920" w:history="1">
            <w:r w:rsidRPr="00125D8C">
              <w:rPr>
                <w:rStyle w:val="Hyperlink"/>
                <w:noProof/>
              </w:rPr>
              <w:t>10.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A2A7A" w14:textId="541F03A4" w:rsidR="00D31C68" w:rsidRDefault="00D31C68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345921" w:history="1">
            <w:r w:rsidRPr="00125D8C">
              <w:rPr>
                <w:rStyle w:val="Hyperlink"/>
                <w:noProof/>
              </w:rPr>
              <w:t>11.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C7BC3" w14:textId="33A4D7DB" w:rsidR="00D31C68" w:rsidRDefault="00D31C68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345922" w:history="1">
            <w:r w:rsidRPr="00125D8C">
              <w:rPr>
                <w:rStyle w:val="Hyperlink"/>
                <w:noProof/>
              </w:rPr>
              <w:t>12.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D7B1C" w14:textId="6964C1D4" w:rsidR="008C2D01" w:rsidRDefault="008C2D01">
          <w:r>
            <w:rPr>
              <w:b/>
              <w:bCs/>
              <w:noProof/>
            </w:rPr>
            <w:fldChar w:fldCharType="end"/>
          </w:r>
        </w:p>
      </w:sdtContent>
    </w:sdt>
    <w:p w14:paraId="37A5F15A" w14:textId="77777777" w:rsidR="00932B0F" w:rsidRDefault="00204009" w:rsidP="004A6DD5">
      <w:pPr>
        <w:pStyle w:val="Heading3-EAAP reference implementation"/>
      </w:pPr>
      <w:r>
        <w:br w:type="page"/>
      </w:r>
    </w:p>
    <w:p w14:paraId="37A5F15B" w14:textId="01E8C929" w:rsidR="00932B0F" w:rsidRDefault="00204009" w:rsidP="005F7B18">
      <w:pPr>
        <w:pStyle w:val="Heading1EAAP reference implementation"/>
      </w:pPr>
      <w:bookmarkStart w:id="3" w:name="_Toc228345907"/>
      <w:r>
        <w:lastRenderedPageBreak/>
        <w:t xml:space="preserve">DEPLOYMENT MODEL </w:t>
      </w:r>
      <w:r w:rsidR="00AB25F7">
        <w:t>-</w:t>
      </w:r>
      <w:r>
        <w:t xml:space="preserve"> PLATFORM-AGNOSTIC</w:t>
      </w:r>
      <w:bookmarkEnd w:id="3"/>
    </w:p>
    <w:p w14:paraId="37A5F15C" w14:textId="77777777" w:rsidR="00932B0F" w:rsidRDefault="00932B0F">
      <w:pPr>
        <w:spacing w:before="80"/>
      </w:pPr>
    </w:p>
    <w:p w14:paraId="37A5F15D" w14:textId="77777777" w:rsidR="00932B0F" w:rsidRDefault="00204009" w:rsidP="0066358E">
      <w:pPr>
        <w:pStyle w:val="Heading2-EAAP reference implementation"/>
      </w:pPr>
      <w:bookmarkStart w:id="4" w:name="_Toc228345908"/>
      <w:r>
        <w:t>1. Executive Summary</w:t>
      </w:r>
      <w:bookmarkEnd w:id="4"/>
    </w:p>
    <w:p w14:paraId="37A5F15E" w14:textId="77777777" w:rsidR="00932B0F" w:rsidRDefault="00204009">
      <w:pPr>
        <w:spacing w:before="60"/>
      </w:pPr>
      <w:r>
        <w:t>The EAAP deployment model is architecture-driven and platform-agnostic. It defines a modular control plane integrating domain intelligence, orchestration, and governance. This approach ensures portability across on-premises, hybrid, cloud, and air-gapped environments while maintaining enterprise-grade control and auditability.</w:t>
      </w:r>
    </w:p>
    <w:p w14:paraId="37A5F15F" w14:textId="77777777" w:rsidR="00932B0F" w:rsidRDefault="00932B0F">
      <w:pPr>
        <w:spacing w:before="80"/>
      </w:pPr>
    </w:p>
    <w:p w14:paraId="37A5F160" w14:textId="77777777" w:rsidR="00932B0F" w:rsidRDefault="00204009" w:rsidP="0066358E">
      <w:pPr>
        <w:pStyle w:val="Heading2-EAAP reference implementation"/>
      </w:pPr>
      <w:bookmarkStart w:id="5" w:name="_Toc228345909"/>
      <w:r>
        <w:t>2. Purpose and Objectives</w:t>
      </w:r>
      <w:bookmarkEnd w:id="5"/>
    </w:p>
    <w:p w14:paraId="37A5F161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Establish a standard deployment model for EAAP independent of specific infrastructure platforms</w:t>
      </w:r>
    </w:p>
    <w:p w14:paraId="37A5F162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Enable scalable, governed AI adoption across enterprise environments</w:t>
      </w:r>
    </w:p>
    <w:p w14:paraId="37A5F163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Ensure strict separation of orchestration, domain intelligence, and execution layers</w:t>
      </w:r>
    </w:p>
    <w:p w14:paraId="37A5F164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Support multiple deployment environments without creating vendor dependency</w:t>
      </w:r>
    </w:p>
    <w:p w14:paraId="37A5F165" w14:textId="77777777" w:rsidR="00932B0F" w:rsidRDefault="00932B0F">
      <w:pPr>
        <w:spacing w:before="80"/>
      </w:pPr>
    </w:p>
    <w:p w14:paraId="37A5F166" w14:textId="77777777" w:rsidR="00932B0F" w:rsidRDefault="00204009" w:rsidP="0066358E">
      <w:pPr>
        <w:pStyle w:val="Heading2-EAAP reference implementation"/>
      </w:pPr>
      <w:bookmarkStart w:id="6" w:name="_Toc228345910"/>
      <w:r>
        <w:t>3. Scope</w:t>
      </w:r>
      <w:bookmarkEnd w:id="6"/>
    </w:p>
    <w:p w14:paraId="37A5F167" w14:textId="77777777" w:rsidR="00932B0F" w:rsidRDefault="00204009">
      <w:pPr>
        <w:spacing w:before="60"/>
      </w:pPr>
      <w:r>
        <w:t>Applies to enterprise IT environments implementing EAAP across infrastructure domains including compute, storage, network, database, security, and identity systems.</w:t>
      </w:r>
    </w:p>
    <w:p w14:paraId="37A5F168" w14:textId="07EB069B" w:rsidR="00932B0F" w:rsidRDefault="00204009">
      <w:pPr>
        <w:spacing w:before="40"/>
      </w:pPr>
      <w:r>
        <w:t xml:space="preserve">Platform-specific deployment details are documented in the </w:t>
      </w:r>
      <w:r w:rsidR="00350854">
        <w:rPr>
          <w:lang w:val="en-GB"/>
        </w:rPr>
        <w:t>EAAP</w:t>
      </w:r>
      <w:r>
        <w:t xml:space="preserve"> Architecture Reference. This document defines the platform-neutral model.</w:t>
      </w:r>
    </w:p>
    <w:p w14:paraId="37A5F169" w14:textId="77777777" w:rsidR="00932B0F" w:rsidRDefault="00932B0F">
      <w:pPr>
        <w:spacing w:before="80"/>
      </w:pPr>
    </w:p>
    <w:p w14:paraId="37A5F16A" w14:textId="77777777" w:rsidR="00932B0F" w:rsidRDefault="00204009" w:rsidP="0066358E">
      <w:pPr>
        <w:pStyle w:val="Heading2-EAAP reference implementation"/>
      </w:pPr>
      <w:bookmarkStart w:id="7" w:name="_Toc228345911"/>
      <w:r>
        <w:t>4. Logical Architecture</w:t>
      </w:r>
      <w:bookmarkEnd w:id="7"/>
    </w:p>
    <w:p w14:paraId="37A5F16B" w14:textId="77777777" w:rsidR="00932B0F" w:rsidRDefault="00932B0F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722"/>
      </w:tblGrid>
      <w:tr w:rsidR="00932B0F" w14:paraId="37A5F16F" w14:textId="77777777" w:rsidTr="00D63BB2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6C" w14:textId="77777777" w:rsidR="00932B0F" w:rsidRDefault="00204009">
            <w:r>
              <w:rPr>
                <w:b/>
                <w:bCs/>
                <w:color w:val="FFFFFF"/>
                <w:sz w:val="17"/>
                <w:szCs w:val="17"/>
              </w:rPr>
              <w:t>Layer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6D" w14:textId="77777777" w:rsidR="00932B0F" w:rsidRDefault="00204009">
            <w:r>
              <w:rPr>
                <w:b/>
                <w:bCs/>
                <w:color w:val="FFFFFF"/>
                <w:sz w:val="17"/>
                <w:szCs w:val="17"/>
              </w:rPr>
              <w:t>Function</w:t>
            </w:r>
          </w:p>
        </w:tc>
        <w:tc>
          <w:tcPr>
            <w:tcW w:w="3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6E" w14:textId="77777777" w:rsidR="00932B0F" w:rsidRDefault="00204009">
            <w:r>
              <w:rPr>
                <w:b/>
                <w:bCs/>
                <w:color w:val="FFFFFF"/>
                <w:sz w:val="17"/>
                <w:szCs w:val="17"/>
              </w:rPr>
              <w:t>Communication Model</w:t>
            </w:r>
          </w:p>
        </w:tc>
      </w:tr>
      <w:tr w:rsidR="00932B0F" w14:paraId="37A5F173" w14:textId="77777777" w:rsidTr="00D63BB2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70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Presentation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71" w14:textId="77777777" w:rsidR="00932B0F" w:rsidRDefault="00204009">
            <w:r>
              <w:rPr>
                <w:sz w:val="17"/>
                <w:szCs w:val="17"/>
              </w:rPr>
              <w:t>UI and API entry points.</w:t>
            </w:r>
          </w:p>
        </w:tc>
        <w:tc>
          <w:tcPr>
            <w:tcW w:w="3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72" w14:textId="77777777" w:rsidR="00932B0F" w:rsidRDefault="00204009">
            <w:r>
              <w:rPr>
                <w:sz w:val="17"/>
                <w:szCs w:val="17"/>
              </w:rPr>
              <w:t>HTTPS. OIDC-authenticated. Ingress-controlled.</w:t>
            </w:r>
          </w:p>
        </w:tc>
      </w:tr>
      <w:tr w:rsidR="00932B0F" w14:paraId="37A5F177" w14:textId="77777777" w:rsidTr="00D63BB2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74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Control Plane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75" w14:textId="77777777" w:rsidR="00932B0F" w:rsidRDefault="00204009">
            <w:r>
              <w:rPr>
                <w:sz w:val="17"/>
                <w:szCs w:val="17"/>
              </w:rPr>
              <w:t>Orchestrator service for multi-domain coordination.</w:t>
            </w:r>
          </w:p>
        </w:tc>
        <w:tc>
          <w:tcPr>
            <w:tcW w:w="3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76" w14:textId="77777777" w:rsidR="00932B0F" w:rsidRDefault="00204009">
            <w:r>
              <w:rPr>
                <w:sz w:val="17"/>
                <w:szCs w:val="17"/>
              </w:rPr>
              <w:t>Internal API. Stateless. No direct infrastructure access.</w:t>
            </w:r>
          </w:p>
        </w:tc>
      </w:tr>
      <w:tr w:rsidR="00932B0F" w14:paraId="37A5F17B" w14:textId="77777777" w:rsidTr="00D63BB2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78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Capability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79" w14:textId="77777777" w:rsidR="00932B0F" w:rsidRDefault="00204009">
            <w:r>
              <w:rPr>
                <w:sz w:val="17"/>
                <w:szCs w:val="17"/>
              </w:rPr>
              <w:t>Domain-specific AI agents.</w:t>
            </w:r>
          </w:p>
        </w:tc>
        <w:tc>
          <w:tcPr>
            <w:tcW w:w="3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7A" w14:textId="77777777" w:rsidR="00932B0F" w:rsidRDefault="00204009">
            <w:r>
              <w:rPr>
                <w:sz w:val="17"/>
                <w:szCs w:val="17"/>
              </w:rPr>
              <w:t>Internal API. Isolated. Structured JSON outputs.</w:t>
            </w:r>
          </w:p>
        </w:tc>
      </w:tr>
      <w:tr w:rsidR="00932B0F" w14:paraId="37A5F17F" w14:textId="77777777" w:rsidTr="00D63BB2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7C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Data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7D" w14:textId="77777777" w:rsidR="00932B0F" w:rsidRDefault="00204009">
            <w:r>
              <w:rPr>
                <w:sz w:val="17"/>
                <w:szCs w:val="17"/>
              </w:rPr>
              <w:t>Telemetry, logs, configuration, knowledge base.</w:t>
            </w:r>
          </w:p>
        </w:tc>
        <w:tc>
          <w:tcPr>
            <w:tcW w:w="3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7E" w14:textId="77777777" w:rsidR="00932B0F" w:rsidRDefault="00204009">
            <w:r>
              <w:rPr>
                <w:sz w:val="17"/>
                <w:szCs w:val="17"/>
              </w:rPr>
              <w:t>Read-only interfaces to agents.</w:t>
            </w:r>
          </w:p>
        </w:tc>
      </w:tr>
      <w:tr w:rsidR="00932B0F" w14:paraId="37A5F183" w14:textId="77777777" w:rsidTr="00D63BB2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80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Execution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81" w14:textId="77777777" w:rsidR="00932B0F" w:rsidRDefault="00204009">
            <w:r>
              <w:rPr>
                <w:sz w:val="17"/>
                <w:szCs w:val="17"/>
              </w:rPr>
              <w:t>Automation Gateway for controlled infrastructure actions.</w:t>
            </w:r>
          </w:p>
        </w:tc>
        <w:tc>
          <w:tcPr>
            <w:tcW w:w="3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82" w14:textId="77777777" w:rsidR="00932B0F" w:rsidRDefault="00204009">
            <w:r>
              <w:rPr>
                <w:sz w:val="17"/>
                <w:szCs w:val="17"/>
              </w:rPr>
              <w:t>Deny-by-default. Plan-approve-execute. Audit-logged.</w:t>
            </w:r>
          </w:p>
        </w:tc>
      </w:tr>
      <w:tr w:rsidR="00932B0F" w14:paraId="37A5F187" w14:textId="77777777" w:rsidTr="00D63BB2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84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Governance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85" w14:textId="77777777" w:rsidR="00932B0F" w:rsidRDefault="00204009">
            <w:r>
              <w:rPr>
                <w:sz w:val="17"/>
                <w:szCs w:val="17"/>
              </w:rPr>
              <w:t>Policy enforcement, audit, compliance controls.</w:t>
            </w:r>
          </w:p>
        </w:tc>
        <w:tc>
          <w:tcPr>
            <w:tcW w:w="3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86" w14:textId="77777777" w:rsidR="00932B0F" w:rsidRDefault="00204009">
            <w:r>
              <w:rPr>
                <w:sz w:val="17"/>
                <w:szCs w:val="17"/>
              </w:rPr>
              <w:t>Cross-layer. Applied to all interactions.</w:t>
            </w:r>
          </w:p>
        </w:tc>
      </w:tr>
    </w:tbl>
    <w:p w14:paraId="37A5F188" w14:textId="77777777" w:rsidR="00932B0F" w:rsidRDefault="00932B0F">
      <w:pPr>
        <w:spacing w:before="80"/>
      </w:pPr>
    </w:p>
    <w:p w14:paraId="37A5F189" w14:textId="77777777" w:rsidR="00932B0F" w:rsidRDefault="00204009" w:rsidP="0066358E">
      <w:pPr>
        <w:pStyle w:val="Heading2-EAAP reference implementation"/>
      </w:pPr>
      <w:bookmarkStart w:id="8" w:name="_Toc228345912"/>
      <w:r>
        <w:t>5. Deployment Patterns</w:t>
      </w:r>
      <w:bookmarkEnd w:id="8"/>
    </w:p>
    <w:p w14:paraId="37A5F18A" w14:textId="77777777" w:rsidR="00932B0F" w:rsidRDefault="00932B0F">
      <w:pPr>
        <w:spacing w:before="40"/>
      </w:pPr>
    </w:p>
    <w:p w14:paraId="37A5F18B" w14:textId="77777777" w:rsidR="00932B0F" w:rsidRDefault="00204009" w:rsidP="0066358E">
      <w:pPr>
        <w:pStyle w:val="Heading3-EAAP reference implementation"/>
      </w:pPr>
      <w:bookmarkStart w:id="9" w:name="_Toc228345913"/>
      <w:r>
        <w:t>5.1 Option A: Containerised Microservices (Recommended)</w:t>
      </w:r>
      <w:bookmarkEnd w:id="9"/>
    </w:p>
    <w:p w14:paraId="37A5F18C" w14:textId="77777777" w:rsidR="00932B0F" w:rsidRDefault="00204009">
      <w:pPr>
        <w:spacing w:before="60"/>
      </w:pPr>
      <w:r>
        <w:t>Recommended for most enterprise environments. All components run as stateless containers with independent scaling.</w:t>
      </w:r>
    </w:p>
    <w:p w14:paraId="37A5F18D" w14:textId="77777777" w:rsidR="00932B0F" w:rsidRDefault="00932B0F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22"/>
      </w:tblGrid>
      <w:tr w:rsidR="00932B0F" w14:paraId="37A5F190" w14:textId="77777777" w:rsidTr="00D63BB2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8E" w14:textId="77777777" w:rsidR="00932B0F" w:rsidRDefault="00204009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8F" w14:textId="77777777" w:rsidR="00932B0F" w:rsidRDefault="00204009">
            <w:r>
              <w:rPr>
                <w:b/>
                <w:bCs/>
                <w:color w:val="FFFFFF"/>
                <w:sz w:val="17"/>
                <w:szCs w:val="17"/>
              </w:rPr>
              <w:t>Deployment</w:t>
            </w:r>
          </w:p>
        </w:tc>
      </w:tr>
      <w:tr w:rsidR="00932B0F" w14:paraId="37A5F193" w14:textId="77777777" w:rsidTr="00D63BB2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91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Orchestrator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92" w14:textId="77777777" w:rsidR="00932B0F" w:rsidRDefault="00204009">
            <w:r>
              <w:rPr>
                <w:sz w:val="17"/>
                <w:szCs w:val="17"/>
              </w:rPr>
              <w:t>Stateless container service. Multiple instances for HA.</w:t>
            </w:r>
          </w:p>
        </w:tc>
      </w:tr>
      <w:tr w:rsidR="00932B0F" w14:paraId="37A5F196" w14:textId="77777777" w:rsidTr="00D63BB2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94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Domain Agents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95" w14:textId="77777777" w:rsidR="00932B0F" w:rsidRDefault="00204009">
            <w:r>
              <w:rPr>
                <w:sz w:val="17"/>
                <w:szCs w:val="17"/>
              </w:rPr>
              <w:t>Independent containers per domain. Scaled independently.</w:t>
            </w:r>
          </w:p>
        </w:tc>
      </w:tr>
      <w:tr w:rsidR="00932B0F" w14:paraId="37A5F199" w14:textId="77777777" w:rsidTr="00D63BB2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97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API Layer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98" w14:textId="77777777" w:rsidR="00932B0F" w:rsidRDefault="00204009">
            <w:r>
              <w:rPr>
                <w:sz w:val="17"/>
                <w:szCs w:val="17"/>
              </w:rPr>
              <w:t>Reverse proxy or API gateway (NGINX, Traefik).</w:t>
            </w:r>
          </w:p>
        </w:tc>
      </w:tr>
      <w:tr w:rsidR="00932B0F" w14:paraId="37A5F19C" w14:textId="77777777" w:rsidTr="00D63BB2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9A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Vector Store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9B" w14:textId="77777777" w:rsidR="00932B0F" w:rsidRDefault="00204009">
            <w:r>
              <w:rPr>
                <w:sz w:val="17"/>
                <w:szCs w:val="17"/>
              </w:rPr>
              <w:t>Dedicated container service (Qdrant or FAISS).</w:t>
            </w:r>
          </w:p>
        </w:tc>
      </w:tr>
      <w:tr w:rsidR="00932B0F" w14:paraId="37A5F19F" w14:textId="77777777" w:rsidTr="00D63BB2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9D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Automation Gateway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9E" w14:textId="77777777" w:rsidR="00932B0F" w:rsidRDefault="00204009">
            <w:r>
              <w:rPr>
                <w:sz w:val="17"/>
                <w:szCs w:val="17"/>
              </w:rPr>
              <w:t>Secure API service with task queue backend.</w:t>
            </w:r>
          </w:p>
        </w:tc>
      </w:tr>
      <w:tr w:rsidR="00932B0F" w14:paraId="37A5F1A2" w14:textId="77777777" w:rsidTr="00D63BB2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A0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Logging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A1" w14:textId="77777777" w:rsidR="00932B0F" w:rsidRDefault="00204009">
            <w:r>
              <w:rPr>
                <w:sz w:val="17"/>
                <w:szCs w:val="17"/>
              </w:rPr>
              <w:t>Central logging platform (OpenSearch + Fluentd).</w:t>
            </w:r>
          </w:p>
        </w:tc>
      </w:tr>
    </w:tbl>
    <w:p w14:paraId="37A5F1A3" w14:textId="77777777" w:rsidR="00932B0F" w:rsidRDefault="00932B0F">
      <w:pPr>
        <w:spacing w:before="60"/>
      </w:pPr>
    </w:p>
    <w:p w14:paraId="37A5F1A4" w14:textId="77777777" w:rsidR="00932B0F" w:rsidRDefault="00204009" w:rsidP="005F7B18">
      <w:pPr>
        <w:pStyle w:val="Heading3-EAAP reference implementation"/>
      </w:pPr>
      <w:bookmarkStart w:id="10" w:name="_Toc228345914"/>
      <w:r>
        <w:t>5.2 Option B: Kubernetes-Based Deployment</w:t>
      </w:r>
      <w:bookmarkEnd w:id="10"/>
    </w:p>
    <w:p w14:paraId="37A5F1A5" w14:textId="77777777" w:rsidR="00932B0F" w:rsidRDefault="00204009">
      <w:pPr>
        <w:spacing w:before="60"/>
      </w:pPr>
      <w:r>
        <w:lastRenderedPageBreak/>
        <w:t>For high-concurrency, multi-tenant, or MSP deployments.</w:t>
      </w:r>
    </w:p>
    <w:p w14:paraId="37A5F1A6" w14:textId="77777777" w:rsidR="00932B0F" w:rsidRDefault="00932B0F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22"/>
      </w:tblGrid>
      <w:tr w:rsidR="00932B0F" w14:paraId="37A5F1A9" w14:textId="77777777" w:rsidTr="00D63BB2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A7" w14:textId="77777777" w:rsidR="00932B0F" w:rsidRDefault="00204009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A8" w14:textId="77777777" w:rsidR="00932B0F" w:rsidRDefault="00204009">
            <w:r>
              <w:rPr>
                <w:b/>
                <w:bCs/>
                <w:color w:val="FFFFFF"/>
                <w:sz w:val="17"/>
                <w:szCs w:val="17"/>
              </w:rPr>
              <w:t>Deployment</w:t>
            </w:r>
          </w:p>
        </w:tc>
      </w:tr>
      <w:tr w:rsidR="00932B0F" w14:paraId="37A5F1AC" w14:textId="77777777" w:rsidTr="00D63BB2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AA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Orchestrator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AB" w14:textId="77777777" w:rsidR="00932B0F" w:rsidRDefault="00204009">
            <w:r>
              <w:rPr>
                <w:sz w:val="17"/>
                <w:szCs w:val="17"/>
              </w:rPr>
              <w:t>Kubernetes Deployment with horizontal pod autoscaler.</w:t>
            </w:r>
          </w:p>
        </w:tc>
      </w:tr>
      <w:tr w:rsidR="00932B0F" w14:paraId="37A5F1AF" w14:textId="77777777" w:rsidTr="00D63BB2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AD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Domain Agents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AE" w14:textId="77777777" w:rsidR="00932B0F" w:rsidRDefault="00204009">
            <w:r>
              <w:rPr>
                <w:sz w:val="17"/>
                <w:szCs w:val="17"/>
              </w:rPr>
              <w:t>Individual pods or Deployments per domain.</w:t>
            </w:r>
          </w:p>
        </w:tc>
      </w:tr>
      <w:tr w:rsidR="00932B0F" w14:paraId="37A5F1B2" w14:textId="77777777" w:rsidTr="00D63BB2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B0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API Gateway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B1" w14:textId="77777777" w:rsidR="00932B0F" w:rsidRDefault="00204009">
            <w:r>
              <w:rPr>
                <w:sz w:val="17"/>
                <w:szCs w:val="17"/>
              </w:rPr>
              <w:t>Ingress controller with service mesh.</w:t>
            </w:r>
          </w:p>
        </w:tc>
      </w:tr>
      <w:tr w:rsidR="00932B0F" w14:paraId="37A5F1B5" w14:textId="77777777" w:rsidTr="00D63BB2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B3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Data Layer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B4" w14:textId="77777777" w:rsidR="00932B0F" w:rsidRDefault="00204009">
            <w:r>
              <w:rPr>
                <w:sz w:val="17"/>
                <w:szCs w:val="17"/>
              </w:rPr>
              <w:t>StatefulSets for vector store and knowledge base.</w:t>
            </w:r>
          </w:p>
        </w:tc>
      </w:tr>
      <w:tr w:rsidR="00932B0F" w14:paraId="37A5F1B8" w14:textId="77777777" w:rsidTr="00D63BB2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B6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Governance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B7" w14:textId="77777777" w:rsidR="00932B0F" w:rsidRDefault="00204009">
            <w:r>
              <w:rPr>
                <w:sz w:val="17"/>
                <w:szCs w:val="17"/>
              </w:rPr>
              <w:t>Integrated observability stack (Prometheus, OpenSearch).</w:t>
            </w:r>
          </w:p>
        </w:tc>
      </w:tr>
    </w:tbl>
    <w:p w14:paraId="37A5F1B9" w14:textId="77777777" w:rsidR="00932B0F" w:rsidRDefault="00932B0F">
      <w:pPr>
        <w:spacing w:before="60"/>
      </w:pPr>
    </w:p>
    <w:p w14:paraId="37A5F1BA" w14:textId="77777777" w:rsidR="00932B0F" w:rsidRDefault="00204009" w:rsidP="005F7B18">
      <w:pPr>
        <w:pStyle w:val="Heading3-EAAP reference implementation"/>
      </w:pPr>
      <w:bookmarkStart w:id="11" w:name="_Toc228345915"/>
      <w:r>
        <w:t>5.3 Option C: VM-Based Deployment (Regulated Environments)</w:t>
      </w:r>
      <w:bookmarkEnd w:id="11"/>
    </w:p>
    <w:p w14:paraId="37A5F1BB" w14:textId="77777777" w:rsidR="00932B0F" w:rsidRDefault="00204009">
      <w:pPr>
        <w:spacing w:before="60"/>
      </w:pPr>
      <w:r>
        <w:t>For regulated, air-gapped, or legacy environments where container orchestration is not available.</w:t>
      </w:r>
    </w:p>
    <w:p w14:paraId="37A5F1BC" w14:textId="77777777" w:rsidR="00932B0F" w:rsidRDefault="00932B0F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22"/>
      </w:tblGrid>
      <w:tr w:rsidR="00932B0F" w14:paraId="37A5F1BF" w14:textId="77777777" w:rsidTr="00D63BB2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BD" w14:textId="77777777" w:rsidR="00932B0F" w:rsidRDefault="00204009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BE" w14:textId="77777777" w:rsidR="00932B0F" w:rsidRDefault="00204009">
            <w:r>
              <w:rPr>
                <w:b/>
                <w:bCs/>
                <w:color w:val="FFFFFF"/>
                <w:sz w:val="17"/>
                <w:szCs w:val="17"/>
              </w:rPr>
              <w:t>Deployment</w:t>
            </w:r>
          </w:p>
        </w:tc>
      </w:tr>
      <w:tr w:rsidR="00932B0F" w14:paraId="37A5F1C2" w14:textId="77777777" w:rsidTr="00D63BB2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C0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Orchestrator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C1" w14:textId="77777777" w:rsidR="00932B0F" w:rsidRDefault="00204009">
            <w:r>
              <w:rPr>
                <w:sz w:val="17"/>
                <w:szCs w:val="17"/>
              </w:rPr>
              <w:t>Dedicated VM. RHEL 8/9. Hardened.</w:t>
            </w:r>
          </w:p>
        </w:tc>
      </w:tr>
      <w:tr w:rsidR="00932B0F" w14:paraId="37A5F1C5" w14:textId="77777777" w:rsidTr="00D63BB2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C3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Domain Agents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C4" w14:textId="77777777" w:rsidR="00932B0F" w:rsidRDefault="00204009">
            <w:r>
              <w:rPr>
                <w:sz w:val="17"/>
                <w:szCs w:val="17"/>
              </w:rPr>
              <w:t>Separate VMs or grouped VMs by category.</w:t>
            </w:r>
          </w:p>
        </w:tc>
      </w:tr>
      <w:tr w:rsidR="00932B0F" w14:paraId="37A5F1C8" w14:textId="77777777" w:rsidTr="00D63BB2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C6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API Layer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C7" w14:textId="77777777" w:rsidR="00932B0F" w:rsidRDefault="00204009">
            <w:r>
              <w:rPr>
                <w:sz w:val="17"/>
                <w:szCs w:val="17"/>
              </w:rPr>
              <w:t>Reverse proxy VM (NGINX on RHEL).</w:t>
            </w:r>
          </w:p>
        </w:tc>
      </w:tr>
      <w:tr w:rsidR="00932B0F" w14:paraId="37A5F1CB" w14:textId="77777777" w:rsidTr="00D63BB2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C9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Data Layer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CA" w14:textId="77777777" w:rsidR="00932B0F" w:rsidRDefault="00204009">
            <w:r>
              <w:rPr>
                <w:sz w:val="17"/>
                <w:szCs w:val="17"/>
              </w:rPr>
              <w:t>Dedicated VM for knowledge base and vector store.</w:t>
            </w:r>
          </w:p>
        </w:tc>
      </w:tr>
      <w:tr w:rsidR="00932B0F" w14:paraId="37A5F1CE" w14:textId="77777777" w:rsidTr="00D63BB2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CC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Gateway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CD" w14:textId="77777777" w:rsidR="00932B0F" w:rsidRDefault="00204009">
            <w:r>
              <w:rPr>
                <w:sz w:val="17"/>
                <w:szCs w:val="17"/>
              </w:rPr>
              <w:t>Isolated VM with restrictive network policy.</w:t>
            </w:r>
          </w:p>
        </w:tc>
      </w:tr>
      <w:tr w:rsidR="00932B0F" w14:paraId="37A5F1D1" w14:textId="77777777" w:rsidTr="00D63BB2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CF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Logging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D0" w14:textId="77777777" w:rsidR="00932B0F" w:rsidRDefault="00204009">
            <w:r>
              <w:rPr>
                <w:sz w:val="17"/>
                <w:szCs w:val="17"/>
              </w:rPr>
              <w:t>Central logging VM (OpenSearch on RHEL).</w:t>
            </w:r>
          </w:p>
        </w:tc>
      </w:tr>
    </w:tbl>
    <w:p w14:paraId="37A5F1D2" w14:textId="77777777" w:rsidR="00932B0F" w:rsidRDefault="00932B0F">
      <w:pPr>
        <w:spacing w:before="80"/>
      </w:pPr>
    </w:p>
    <w:p w14:paraId="37A5F1D3" w14:textId="77777777" w:rsidR="00932B0F" w:rsidRDefault="00204009" w:rsidP="005F7B18">
      <w:pPr>
        <w:pStyle w:val="Heading2-EAAP reference implementation"/>
      </w:pPr>
      <w:bookmarkStart w:id="12" w:name="_Toc228345916"/>
      <w:r>
        <w:t>6. Network and Security Model</w:t>
      </w:r>
      <w:bookmarkEnd w:id="12"/>
    </w:p>
    <w:p w14:paraId="37A5F1D4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Segmentation</w:t>
      </w:r>
      <w:r>
        <w:rPr>
          <w:sz w:val="18"/>
          <w:szCs w:val="18"/>
        </w:rPr>
        <w:t xml:space="preserve">  Network segmentation between Presentation, Control Plane, and Execution layers.</w:t>
      </w:r>
    </w:p>
    <w:p w14:paraId="37A5F1D5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API-only communication</w:t>
      </w:r>
      <w:r>
        <w:rPr>
          <w:sz w:val="18"/>
          <w:szCs w:val="18"/>
        </w:rPr>
        <w:t xml:space="preserve">  No direct database or infrastructure access from agent or orchestrator.</w:t>
      </w:r>
    </w:p>
    <w:p w14:paraId="37A5F1D6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RBAC</w:t>
      </w:r>
      <w:r>
        <w:rPr>
          <w:sz w:val="18"/>
          <w:szCs w:val="18"/>
        </w:rPr>
        <w:t xml:space="preserve">  Role-based access control at every layer via Keycloak OIDC.</w:t>
      </w:r>
    </w:p>
    <w:p w14:paraId="37A5F1D7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Least privilege</w:t>
      </w:r>
      <w:r>
        <w:rPr>
          <w:sz w:val="18"/>
          <w:szCs w:val="18"/>
        </w:rPr>
        <w:t xml:space="preserve">  Every service account scoped to minimum required capability.</w:t>
      </w:r>
    </w:p>
    <w:p w14:paraId="37A5F1D8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Immutable audit logging</w:t>
      </w:r>
      <w:r>
        <w:rPr>
          <w:sz w:val="18"/>
          <w:szCs w:val="18"/>
        </w:rPr>
        <w:t xml:space="preserve">  All interactions logged to an append-only audit store.</w:t>
      </w:r>
    </w:p>
    <w:p w14:paraId="37A5F1D9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No direct infrastructure access</w:t>
      </w:r>
      <w:r>
        <w:rPr>
          <w:sz w:val="18"/>
          <w:szCs w:val="18"/>
        </w:rPr>
        <w:t xml:space="preserve">  All actions route through the Automation Gateway.</w:t>
      </w:r>
    </w:p>
    <w:p w14:paraId="37A5F1DA" w14:textId="77777777" w:rsidR="00932B0F" w:rsidRDefault="00932B0F">
      <w:pPr>
        <w:spacing w:before="80"/>
      </w:pPr>
    </w:p>
    <w:p w14:paraId="37A5F1DB" w14:textId="77777777" w:rsidR="00932B0F" w:rsidRDefault="00204009" w:rsidP="005F7B18">
      <w:pPr>
        <w:pStyle w:val="Heading2-EAAP reference implementation"/>
      </w:pPr>
      <w:bookmarkStart w:id="13" w:name="_Toc228345917"/>
      <w:r>
        <w:t>7. Integration Model</w:t>
      </w:r>
      <w:bookmarkEnd w:id="13"/>
    </w:p>
    <w:p w14:paraId="37A5F1DC" w14:textId="77777777" w:rsidR="00932B0F" w:rsidRDefault="00932B0F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722"/>
      </w:tblGrid>
      <w:tr w:rsidR="00932B0F" w14:paraId="37A5F1E0" w14:textId="77777777" w:rsidTr="00D63BB2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DD" w14:textId="77777777" w:rsidR="00932B0F" w:rsidRDefault="00204009">
            <w:r>
              <w:rPr>
                <w:b/>
                <w:bCs/>
                <w:color w:val="FFFFFF"/>
                <w:sz w:val="17"/>
                <w:szCs w:val="17"/>
              </w:rPr>
              <w:t>System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DE" w14:textId="77777777" w:rsidR="00932B0F" w:rsidRDefault="00204009">
            <w:r>
              <w:rPr>
                <w:b/>
                <w:bCs/>
                <w:color w:val="FFFFFF"/>
                <w:sz w:val="17"/>
                <w:szCs w:val="17"/>
              </w:rPr>
              <w:t>Integration Type</w:t>
            </w:r>
          </w:p>
        </w:tc>
        <w:tc>
          <w:tcPr>
            <w:tcW w:w="4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DF" w14:textId="77777777" w:rsidR="00932B0F" w:rsidRDefault="00204009">
            <w:r>
              <w:rPr>
                <w:b/>
                <w:bCs/>
                <w:color w:val="FFFFFF"/>
                <w:sz w:val="17"/>
                <w:szCs w:val="17"/>
              </w:rPr>
              <w:t>Data Flow</w:t>
            </w:r>
          </w:p>
        </w:tc>
      </w:tr>
      <w:tr w:rsidR="00932B0F" w14:paraId="37A5F1E4" w14:textId="77777777" w:rsidTr="00D63BB2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E1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ITSM (ServiceNow, Jira)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E2" w14:textId="77777777" w:rsidR="00932B0F" w:rsidRDefault="00204009">
            <w:r>
              <w:rPr>
                <w:sz w:val="17"/>
                <w:szCs w:val="17"/>
              </w:rPr>
              <w:t>REST API via Automation Gateway.</w:t>
            </w:r>
          </w:p>
        </w:tc>
        <w:tc>
          <w:tcPr>
            <w:tcW w:w="4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E3" w14:textId="77777777" w:rsidR="00932B0F" w:rsidRDefault="00204009">
            <w:r>
              <w:rPr>
                <w:sz w:val="17"/>
                <w:szCs w:val="17"/>
              </w:rPr>
              <w:t>Change requests, approval tokens, incident creation, CAB workflows.</w:t>
            </w:r>
          </w:p>
        </w:tc>
      </w:tr>
      <w:tr w:rsidR="00932B0F" w14:paraId="37A5F1E8" w14:textId="77777777" w:rsidTr="00D63BB2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E5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CMDB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E6" w14:textId="77777777" w:rsidR="00932B0F" w:rsidRDefault="00204009">
            <w:r>
              <w:rPr>
                <w:sz w:val="17"/>
                <w:szCs w:val="17"/>
              </w:rPr>
              <w:t>Read-only query via Gateway.</w:t>
            </w:r>
          </w:p>
        </w:tc>
        <w:tc>
          <w:tcPr>
            <w:tcW w:w="4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E7" w14:textId="77777777" w:rsidR="00932B0F" w:rsidRDefault="00204009">
            <w:r>
              <w:rPr>
                <w:sz w:val="17"/>
                <w:szCs w:val="17"/>
              </w:rPr>
              <w:t>Asset context enrichment for agent reasoning.</w:t>
            </w:r>
          </w:p>
        </w:tc>
      </w:tr>
      <w:tr w:rsidR="00932B0F" w14:paraId="37A5F1EC" w14:textId="77777777" w:rsidTr="00D63BB2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E9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Monitoring systems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EA" w14:textId="77777777" w:rsidR="00932B0F" w:rsidRDefault="00204009">
            <w:r>
              <w:rPr>
                <w:sz w:val="17"/>
                <w:szCs w:val="17"/>
              </w:rPr>
              <w:t>Read-only telemetry pull via Gateway.</w:t>
            </w:r>
          </w:p>
        </w:tc>
        <w:tc>
          <w:tcPr>
            <w:tcW w:w="4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EB" w14:textId="77777777" w:rsidR="00932B0F" w:rsidRDefault="00204009">
            <w:r>
              <w:rPr>
                <w:sz w:val="17"/>
                <w:szCs w:val="17"/>
              </w:rPr>
              <w:t>Alerting data, performance metrics, health status.</w:t>
            </w:r>
          </w:p>
        </w:tc>
      </w:tr>
      <w:tr w:rsidR="00932B0F" w14:paraId="37A5F1F0" w14:textId="77777777" w:rsidTr="00D63BB2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ED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Identity platforms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EE" w14:textId="77777777" w:rsidR="00932B0F" w:rsidRDefault="00204009">
            <w:r>
              <w:rPr>
                <w:sz w:val="17"/>
                <w:szCs w:val="17"/>
              </w:rPr>
              <w:t>OIDC federation with Keycloak.</w:t>
            </w:r>
          </w:p>
        </w:tc>
        <w:tc>
          <w:tcPr>
            <w:tcW w:w="4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EF" w14:textId="77777777" w:rsidR="00932B0F" w:rsidRDefault="00204009">
            <w:r>
              <w:rPr>
                <w:sz w:val="17"/>
                <w:szCs w:val="17"/>
              </w:rPr>
              <w:t>Authentication, RBAC token issuance, user identity in audit logs.</w:t>
            </w:r>
          </w:p>
        </w:tc>
      </w:tr>
      <w:tr w:rsidR="00932B0F" w14:paraId="37A5F1F4" w14:textId="77777777" w:rsidTr="00D63BB2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F1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Automation tools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F2" w14:textId="77777777" w:rsidR="00932B0F" w:rsidRDefault="00204009">
            <w:r>
              <w:rPr>
                <w:sz w:val="17"/>
                <w:szCs w:val="17"/>
              </w:rPr>
              <w:t>Ansible playbook trigger via Gateway.</w:t>
            </w:r>
          </w:p>
        </w:tc>
        <w:tc>
          <w:tcPr>
            <w:tcW w:w="4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F3" w14:textId="77777777" w:rsidR="00932B0F" w:rsidRDefault="00204009">
            <w:r>
              <w:rPr>
                <w:sz w:val="17"/>
                <w:szCs w:val="17"/>
              </w:rPr>
              <w:t>Pre-approved, version-controlled playbook execution.</w:t>
            </w:r>
          </w:p>
        </w:tc>
      </w:tr>
      <w:tr w:rsidR="00932B0F" w14:paraId="37A5F1F8" w14:textId="77777777" w:rsidTr="00D63BB2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F5" w14:textId="77777777" w:rsidR="00932B0F" w:rsidRDefault="00204009">
            <w:r>
              <w:rPr>
                <w:b/>
                <w:bCs/>
                <w:color w:val="1B2A4A"/>
                <w:sz w:val="17"/>
                <w:szCs w:val="17"/>
              </w:rPr>
              <w:t>Knowledge sources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F6" w14:textId="77777777" w:rsidR="00932B0F" w:rsidRDefault="00204009">
            <w:r>
              <w:rPr>
                <w:sz w:val="17"/>
                <w:szCs w:val="17"/>
              </w:rPr>
              <w:t>Ingestion pipeline to vector store.</w:t>
            </w:r>
          </w:p>
        </w:tc>
        <w:tc>
          <w:tcPr>
            <w:tcW w:w="4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F1F7" w14:textId="77777777" w:rsidR="00932B0F" w:rsidRDefault="00204009">
            <w:r>
              <w:rPr>
                <w:sz w:val="17"/>
                <w:szCs w:val="17"/>
              </w:rPr>
              <w:t>Vendor docs, internal standards, architecture patterns.</w:t>
            </w:r>
          </w:p>
        </w:tc>
      </w:tr>
    </w:tbl>
    <w:p w14:paraId="37A5F1F9" w14:textId="77777777" w:rsidR="00932B0F" w:rsidRDefault="00932B0F">
      <w:pPr>
        <w:spacing w:before="80"/>
      </w:pPr>
    </w:p>
    <w:p w14:paraId="37A5F1FA" w14:textId="77777777" w:rsidR="00932B0F" w:rsidRDefault="00204009" w:rsidP="005F7B18">
      <w:pPr>
        <w:pStyle w:val="Heading2-EAAP reference implementation"/>
      </w:pPr>
      <w:bookmarkStart w:id="14" w:name="_Toc228345918"/>
      <w:r>
        <w:t>8. Scaling Strategy</w:t>
      </w:r>
      <w:bookmarkEnd w:id="14"/>
    </w:p>
    <w:p w14:paraId="37A5F1FB" w14:textId="77777777" w:rsidR="00932B0F" w:rsidRDefault="00204009">
      <w:pPr>
        <w:spacing w:before="160" w:after="40"/>
      </w:pPr>
      <w:r>
        <w:rPr>
          <w:b/>
          <w:bCs/>
          <w:color w:val="1B2A4A"/>
        </w:rPr>
        <w:t>Horizontal Scaling</w:t>
      </w:r>
    </w:p>
    <w:p w14:paraId="37A5F1FC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Orchestrator and domain agents scale independently based on request load.</w:t>
      </w:r>
    </w:p>
    <w:p w14:paraId="37A5F1FD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Stateless design ensures no session affinity requirement.</w:t>
      </w:r>
    </w:p>
    <w:p w14:paraId="37A5F1FE" w14:textId="77777777" w:rsidR="00932B0F" w:rsidRDefault="00932B0F">
      <w:pPr>
        <w:spacing w:before="40"/>
      </w:pPr>
    </w:p>
    <w:p w14:paraId="37A5F1FF" w14:textId="77777777" w:rsidR="00932B0F" w:rsidRDefault="00204009">
      <w:pPr>
        <w:spacing w:before="160" w:after="40"/>
      </w:pPr>
      <w:r>
        <w:rPr>
          <w:b/>
          <w:bCs/>
          <w:color w:val="1B2A4A"/>
        </w:rPr>
        <w:t>Functional Scaling</w:t>
      </w:r>
    </w:p>
    <w:p w14:paraId="37A5F200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lastRenderedPageBreak/>
        <w:t>New domain agents added following the six-phase repeatability model in EAAP-ARCH-004.</w:t>
      </w:r>
    </w:p>
    <w:p w14:paraId="37A5F201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No changes to orchestrator or governance layer required to add domains.</w:t>
      </w:r>
    </w:p>
    <w:p w14:paraId="37A5F202" w14:textId="77777777" w:rsidR="00932B0F" w:rsidRDefault="00932B0F">
      <w:pPr>
        <w:spacing w:before="40"/>
      </w:pPr>
    </w:p>
    <w:p w14:paraId="37A5F203" w14:textId="77777777" w:rsidR="00932B0F" w:rsidRDefault="00204009">
      <w:pPr>
        <w:spacing w:before="160" w:after="40"/>
      </w:pPr>
      <w:r>
        <w:rPr>
          <w:b/>
          <w:bCs/>
          <w:color w:val="1B2A4A"/>
        </w:rPr>
        <w:t>Geographic Scaling</w:t>
      </w:r>
    </w:p>
    <w:p w14:paraId="37A5F204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Regional instances deployable with optional federation to a central orchestrator.</w:t>
      </w:r>
    </w:p>
    <w:p w14:paraId="37A5F205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Edge deployments follow EAAP edge pattern with quantised models and agent subsets.</w:t>
      </w:r>
    </w:p>
    <w:p w14:paraId="37A5F206" w14:textId="77777777" w:rsidR="00932B0F" w:rsidRDefault="00932B0F">
      <w:pPr>
        <w:spacing w:before="80"/>
      </w:pPr>
    </w:p>
    <w:p w14:paraId="37A5F207" w14:textId="77777777" w:rsidR="00932B0F" w:rsidRDefault="00204009" w:rsidP="005F7B18">
      <w:pPr>
        <w:pStyle w:val="Heading2-EAAP reference implementation"/>
      </w:pPr>
      <w:bookmarkStart w:id="15" w:name="_Toc228345919"/>
      <w:r>
        <w:t>9. Deployment Principles</w:t>
      </w:r>
      <w:bookmarkEnd w:id="15"/>
    </w:p>
    <w:p w14:paraId="37A5F208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Strict separation of concerns</w:t>
      </w:r>
      <w:r>
        <w:rPr>
          <w:sz w:val="18"/>
          <w:szCs w:val="18"/>
        </w:rPr>
        <w:t xml:space="preserve">  Each layer has one responsibility. Cross-layer direct access not permitted.</w:t>
      </w:r>
    </w:p>
    <w:p w14:paraId="37A5F209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Stateless orchestration</w:t>
      </w:r>
      <w:r>
        <w:rPr>
          <w:sz w:val="18"/>
          <w:szCs w:val="18"/>
        </w:rPr>
        <w:t xml:space="preserve">  Orchestration layer maintains no state between invocations.</w:t>
      </w:r>
    </w:p>
    <w:p w14:paraId="37A5F20A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Gateway-controlled execution</w:t>
      </w:r>
      <w:r>
        <w:rPr>
          <w:sz w:val="18"/>
          <w:szCs w:val="18"/>
        </w:rPr>
        <w:t xml:space="preserve">  All infrastructure write actions pass through the Automation Gateway. No exceptions.</w:t>
      </w:r>
    </w:p>
    <w:p w14:paraId="37A5F20B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Standardised outputs</w:t>
      </w:r>
      <w:r>
        <w:rPr>
          <w:sz w:val="18"/>
          <w:szCs w:val="18"/>
        </w:rPr>
        <w:t xml:space="preserve">  All agents and orchestrator produce outputs conforming to defined schemas.</w:t>
      </w:r>
    </w:p>
    <w:p w14:paraId="37A5F20C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Governance by design</w:t>
      </w:r>
      <w:r>
        <w:rPr>
          <w:sz w:val="18"/>
          <w:szCs w:val="18"/>
        </w:rPr>
        <w:t xml:space="preserve">  Governance controls embedded in architecture, not applied as overlay.</w:t>
      </w:r>
    </w:p>
    <w:p w14:paraId="37A5F20D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Air-gap first</w:t>
      </w:r>
      <w:r>
        <w:rPr>
          <w:sz w:val="18"/>
          <w:szCs w:val="18"/>
        </w:rPr>
        <w:t xml:space="preserve">  All installation paths use ISO, internal repository, internal registry, or artifact repository.</w:t>
      </w:r>
    </w:p>
    <w:p w14:paraId="37A5F20E" w14:textId="77777777" w:rsidR="00932B0F" w:rsidRDefault="00932B0F">
      <w:pPr>
        <w:spacing w:before="80"/>
      </w:pPr>
    </w:p>
    <w:p w14:paraId="37A5F20F" w14:textId="77777777" w:rsidR="00932B0F" w:rsidRDefault="00204009" w:rsidP="005F7B18">
      <w:pPr>
        <w:pStyle w:val="Heading2-EAAP reference implementation"/>
      </w:pPr>
      <w:bookmarkStart w:id="16" w:name="_Toc228345920"/>
      <w:r>
        <w:t>10. Risks</w:t>
      </w:r>
      <w:bookmarkEnd w:id="16"/>
    </w:p>
    <w:p w14:paraId="37A5F210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Lack of orchestration</w:t>
      </w:r>
      <w:r>
        <w:rPr>
          <w:sz w:val="18"/>
          <w:szCs w:val="18"/>
        </w:rPr>
        <w:t xml:space="preserve">  Ungoverned, fragmented AI usage with no conflict resolution or audit trail.</w:t>
      </w:r>
    </w:p>
    <w:p w14:paraId="37A5F211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Missing governance</w:t>
      </w:r>
      <w:r>
        <w:rPr>
          <w:sz w:val="18"/>
          <w:szCs w:val="18"/>
        </w:rPr>
        <w:t xml:space="preserve">  Compliance, audit, and liability risk.</w:t>
      </w:r>
    </w:p>
    <w:p w14:paraId="37A5F212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Direct infrastructure access</w:t>
      </w:r>
      <w:r>
        <w:rPr>
          <w:sz w:val="18"/>
          <w:szCs w:val="18"/>
        </w:rPr>
        <w:t xml:space="preserve">  Removing Gateway protection violates the EAAP security model.</w:t>
      </w:r>
    </w:p>
    <w:p w14:paraId="37A5F213" w14:textId="77777777" w:rsidR="00932B0F" w:rsidRDefault="00932B0F">
      <w:pPr>
        <w:spacing w:before="80"/>
      </w:pPr>
    </w:p>
    <w:p w14:paraId="37A5F214" w14:textId="77777777" w:rsidR="00932B0F" w:rsidRDefault="00204009" w:rsidP="005F7B18">
      <w:pPr>
        <w:pStyle w:val="Heading2-EAAP reference implementation"/>
      </w:pPr>
      <w:bookmarkStart w:id="17" w:name="_Toc228345921"/>
      <w:r>
        <w:t>11. Assumptions</w:t>
      </w:r>
      <w:bookmarkEnd w:id="17"/>
    </w:p>
    <w:p w14:paraId="37A5F215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Enterprise operates API-driven infrastructure management platforms.</w:t>
      </w:r>
    </w:p>
    <w:p w14:paraId="37A5F216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Central identity and logging services available or will be deployed with EAAP.</w:t>
      </w:r>
    </w:p>
    <w:p w14:paraId="37A5F217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ITSM and CMDB accessible via REST API.</w:t>
      </w:r>
    </w:p>
    <w:p w14:paraId="37A5F218" w14:textId="77777777" w:rsidR="00932B0F" w:rsidRDefault="00204009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Network policies can be applied to enforce layer segmentation.</w:t>
      </w:r>
    </w:p>
    <w:p w14:paraId="37A5F219" w14:textId="77777777" w:rsidR="00932B0F" w:rsidRDefault="00932B0F">
      <w:pPr>
        <w:spacing w:before="80"/>
      </w:pPr>
    </w:p>
    <w:p w14:paraId="37A5F21A" w14:textId="77777777" w:rsidR="00932B0F" w:rsidRDefault="00204009" w:rsidP="005F7B18">
      <w:pPr>
        <w:pStyle w:val="Heading2-EAAP reference implementation"/>
      </w:pPr>
      <w:bookmarkStart w:id="18" w:name="_Toc228345922"/>
      <w:r>
        <w:t>12. Conclusion</w:t>
      </w:r>
      <w:bookmarkEnd w:id="18"/>
    </w:p>
    <w:p w14:paraId="37A5F21B" w14:textId="77777777" w:rsidR="00932B0F" w:rsidRDefault="00204009">
      <w:pPr>
        <w:pBdr>
          <w:left w:val="single" w:sz="18" w:space="0" w:color="1A6B6B"/>
        </w:pBdr>
        <w:shd w:val="clear" w:color="auto" w:fill="E8F4F4"/>
        <w:spacing w:before="100" w:after="100"/>
        <w:ind w:left="180" w:right="120"/>
      </w:pPr>
      <w:r>
        <w:rPr>
          <w:i/>
          <w:iCs/>
          <w:color w:val="1A6B6B"/>
          <w:sz w:val="18"/>
          <w:szCs w:val="18"/>
        </w:rPr>
        <w:t>Platform independence is an architectural commitment, not a deployment convenience. EAAP is designed to outlast any specific infrastructure platform, LLM vendor, or cloud provider.</w:t>
      </w:r>
    </w:p>
    <w:sectPr w:rsidR="00932B0F">
      <w:footerReference w:type="default" r:id="rId9"/>
      <w:pgSz w:w="11906" w:h="16838"/>
      <w:pgMar w:top="72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A1AAD" w14:textId="77777777" w:rsidR="00990C97" w:rsidRDefault="00990C97">
      <w:r>
        <w:separator/>
      </w:r>
    </w:p>
  </w:endnote>
  <w:endnote w:type="continuationSeparator" w:id="0">
    <w:p w14:paraId="0424BC41" w14:textId="77777777" w:rsidR="00990C97" w:rsidRDefault="00990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F21C" w14:textId="17AE78CB" w:rsidR="00932B0F" w:rsidRDefault="00204009">
    <w:pPr>
      <w:pBdr>
        <w:top w:val="single" w:sz="4" w:space="0" w:color="1A6B6B"/>
      </w:pBdr>
      <w:tabs>
        <w:tab w:val="right" w:pos="9026"/>
      </w:tabs>
      <w:spacing w:before="60"/>
    </w:pPr>
    <w:r>
      <w:rPr>
        <w:color w:val="666666"/>
        <w:sz w:val="14"/>
        <w:szCs w:val="14"/>
      </w:rPr>
      <w:t>EAAP | EAAP-ARCH-006  |  Controlled Release</w:t>
    </w:r>
    <w:r>
      <w:rPr>
        <w:sz w:val="14"/>
        <w:szCs w:val="14"/>
      </w:rPr>
      <w:tab/>
    </w:r>
    <w:r>
      <w:rPr>
        <w:color w:val="666666"/>
        <w:sz w:val="14"/>
        <w:szCs w:val="14"/>
      </w:rPr>
      <w:t>v1.0  |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E33DB" w14:textId="77777777" w:rsidR="00990C97" w:rsidRDefault="00990C97">
      <w:r>
        <w:separator/>
      </w:r>
    </w:p>
  </w:footnote>
  <w:footnote w:type="continuationSeparator" w:id="0">
    <w:p w14:paraId="31338E5B" w14:textId="77777777" w:rsidR="00990C97" w:rsidRDefault="00990C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B6F26"/>
    <w:multiLevelType w:val="hybridMultilevel"/>
    <w:tmpl w:val="1B4CA016"/>
    <w:lvl w:ilvl="0" w:tplc="DAB00A02">
      <w:start w:val="1"/>
      <w:numFmt w:val="bullet"/>
      <w:lvlText w:val=""/>
      <w:lvlJc w:val="left"/>
      <w:pPr>
        <w:ind w:left="480" w:hanging="240"/>
      </w:pPr>
      <w:rPr>
        <w:rFonts w:ascii="Symbol" w:hAnsi="Symbol" w:hint="default"/>
        <w:color w:val="196B24" w:themeColor="accent3"/>
      </w:rPr>
    </w:lvl>
    <w:lvl w:ilvl="1" w:tplc="FA7874E2">
      <w:numFmt w:val="decimal"/>
      <w:lvlText w:val=""/>
      <w:lvlJc w:val="left"/>
    </w:lvl>
    <w:lvl w:ilvl="2" w:tplc="9266F1CA">
      <w:numFmt w:val="decimal"/>
      <w:lvlText w:val=""/>
      <w:lvlJc w:val="left"/>
    </w:lvl>
    <w:lvl w:ilvl="3" w:tplc="602E21EC">
      <w:numFmt w:val="decimal"/>
      <w:lvlText w:val=""/>
      <w:lvlJc w:val="left"/>
    </w:lvl>
    <w:lvl w:ilvl="4" w:tplc="C5746A30">
      <w:numFmt w:val="decimal"/>
      <w:lvlText w:val=""/>
      <w:lvlJc w:val="left"/>
    </w:lvl>
    <w:lvl w:ilvl="5" w:tplc="324CD8F6">
      <w:numFmt w:val="decimal"/>
      <w:lvlText w:val=""/>
      <w:lvlJc w:val="left"/>
    </w:lvl>
    <w:lvl w:ilvl="6" w:tplc="DD32624E">
      <w:numFmt w:val="decimal"/>
      <w:lvlText w:val=""/>
      <w:lvlJc w:val="left"/>
    </w:lvl>
    <w:lvl w:ilvl="7" w:tplc="ACC47674">
      <w:numFmt w:val="decimal"/>
      <w:lvlText w:val=""/>
      <w:lvlJc w:val="left"/>
    </w:lvl>
    <w:lvl w:ilvl="8" w:tplc="9FAADA02">
      <w:numFmt w:val="decimal"/>
      <w:lvlText w:val=""/>
      <w:lvlJc w:val="left"/>
    </w:lvl>
  </w:abstractNum>
  <w:abstractNum w:abstractNumId="1" w15:restartNumberingAfterBreak="0">
    <w:nsid w:val="741E6A90"/>
    <w:multiLevelType w:val="hybridMultilevel"/>
    <w:tmpl w:val="13AAC03C"/>
    <w:lvl w:ilvl="0" w:tplc="4218F76C">
      <w:start w:val="1"/>
      <w:numFmt w:val="bullet"/>
      <w:lvlText w:val="●"/>
      <w:lvlJc w:val="left"/>
      <w:pPr>
        <w:ind w:left="720" w:hanging="360"/>
      </w:pPr>
    </w:lvl>
    <w:lvl w:ilvl="1" w:tplc="AC84DBA8">
      <w:start w:val="1"/>
      <w:numFmt w:val="bullet"/>
      <w:lvlText w:val="○"/>
      <w:lvlJc w:val="left"/>
      <w:pPr>
        <w:ind w:left="1440" w:hanging="360"/>
      </w:pPr>
    </w:lvl>
    <w:lvl w:ilvl="2" w:tplc="5C463B96">
      <w:start w:val="1"/>
      <w:numFmt w:val="bullet"/>
      <w:lvlText w:val="■"/>
      <w:lvlJc w:val="left"/>
      <w:pPr>
        <w:ind w:left="2160" w:hanging="360"/>
      </w:pPr>
    </w:lvl>
    <w:lvl w:ilvl="3" w:tplc="319EE2FC">
      <w:start w:val="1"/>
      <w:numFmt w:val="bullet"/>
      <w:lvlText w:val="●"/>
      <w:lvlJc w:val="left"/>
      <w:pPr>
        <w:ind w:left="2880" w:hanging="360"/>
      </w:pPr>
    </w:lvl>
    <w:lvl w:ilvl="4" w:tplc="986E5CAE">
      <w:start w:val="1"/>
      <w:numFmt w:val="bullet"/>
      <w:lvlText w:val="○"/>
      <w:lvlJc w:val="left"/>
      <w:pPr>
        <w:ind w:left="3600" w:hanging="360"/>
      </w:pPr>
    </w:lvl>
    <w:lvl w:ilvl="5" w:tplc="F9D26FAC">
      <w:start w:val="1"/>
      <w:numFmt w:val="bullet"/>
      <w:lvlText w:val="■"/>
      <w:lvlJc w:val="left"/>
      <w:pPr>
        <w:ind w:left="4320" w:hanging="360"/>
      </w:pPr>
    </w:lvl>
    <w:lvl w:ilvl="6" w:tplc="B0ECFB24">
      <w:start w:val="1"/>
      <w:numFmt w:val="bullet"/>
      <w:lvlText w:val="●"/>
      <w:lvlJc w:val="left"/>
      <w:pPr>
        <w:ind w:left="5040" w:hanging="360"/>
      </w:pPr>
    </w:lvl>
    <w:lvl w:ilvl="7" w:tplc="172695E6">
      <w:start w:val="1"/>
      <w:numFmt w:val="bullet"/>
      <w:lvlText w:val="●"/>
      <w:lvlJc w:val="left"/>
      <w:pPr>
        <w:ind w:left="5760" w:hanging="360"/>
      </w:pPr>
    </w:lvl>
    <w:lvl w:ilvl="8" w:tplc="2DCEA57C">
      <w:start w:val="1"/>
      <w:numFmt w:val="bullet"/>
      <w:lvlText w:val="●"/>
      <w:lvlJc w:val="left"/>
      <w:pPr>
        <w:ind w:left="6480" w:hanging="360"/>
      </w:pPr>
    </w:lvl>
  </w:abstractNum>
  <w:num w:numId="1" w16cid:durableId="1614630901">
    <w:abstractNumId w:val="1"/>
    <w:lvlOverride w:ilvl="0">
      <w:startOverride w:val="1"/>
    </w:lvlOverride>
  </w:num>
  <w:num w:numId="2" w16cid:durableId="390346161">
    <w:abstractNumId w:val="0"/>
  </w:num>
  <w:num w:numId="3" w16cid:durableId="24519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B0F"/>
    <w:rsid w:val="000177F4"/>
    <w:rsid w:val="0019544E"/>
    <w:rsid w:val="001F0E23"/>
    <w:rsid w:val="00204009"/>
    <w:rsid w:val="0024471C"/>
    <w:rsid w:val="00270A89"/>
    <w:rsid w:val="002A43BB"/>
    <w:rsid w:val="00350854"/>
    <w:rsid w:val="004A6DD5"/>
    <w:rsid w:val="005B598B"/>
    <w:rsid w:val="005F7B18"/>
    <w:rsid w:val="00650F1C"/>
    <w:rsid w:val="0066358E"/>
    <w:rsid w:val="006D5543"/>
    <w:rsid w:val="008C2D01"/>
    <w:rsid w:val="00932B0F"/>
    <w:rsid w:val="00990C97"/>
    <w:rsid w:val="009976DC"/>
    <w:rsid w:val="00AB25F7"/>
    <w:rsid w:val="00BD655F"/>
    <w:rsid w:val="00D31C68"/>
    <w:rsid w:val="00D63BB2"/>
    <w:rsid w:val="00DD5C5E"/>
    <w:rsid w:val="00E61202"/>
    <w:rsid w:val="00EC28A2"/>
    <w:rsid w:val="00ED592A"/>
    <w:rsid w:val="00EF74EC"/>
    <w:rsid w:val="00F4504B"/>
    <w:rsid w:val="00F9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5F119"/>
  <w15:docId w15:val="{1F8C6D3F-047B-4592-9371-E9936D421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19"/>
        <w:szCs w:val="19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A43BB"/>
    <w:rPr>
      <w:color w:val="605E5C"/>
      <w:shd w:val="clear" w:color="auto" w:fill="E1DFDD"/>
    </w:rPr>
  </w:style>
  <w:style w:type="paragraph" w:customStyle="1" w:styleId="Heading1EAAP reference implementation">
    <w:name w:val="Heading 1 EAAP reference implementation"/>
    <w:basedOn w:val="Normal"/>
    <w:link w:val="Heading1EAAP reference implementationChar"/>
    <w:autoRedefine/>
    <w:qFormat/>
    <w:rsid w:val="00270A89"/>
    <w:pPr>
      <w:shd w:val="clear" w:color="auto" w:fill="1B2A4A"/>
      <w:spacing w:before="300"/>
      <w:outlineLvl w:val="0"/>
    </w:pPr>
    <w:rPr>
      <w:b/>
      <w:bCs/>
      <w:color w:val="FFFFFF"/>
      <w:sz w:val="24"/>
      <w:szCs w:val="22"/>
    </w:rPr>
  </w:style>
  <w:style w:type="character" w:customStyle="1" w:styleId="Heading1EAAP reference implementationChar">
    <w:name w:val="Heading 1 EAAP reference implementation Char"/>
    <w:basedOn w:val="DefaultParagraphFont"/>
    <w:link w:val="Heading1EAAP reference implementation"/>
    <w:rsid w:val="00270A89"/>
    <w:rPr>
      <w:b/>
      <w:bCs/>
      <w:color w:val="FFFFFF"/>
      <w:sz w:val="24"/>
      <w:szCs w:val="22"/>
      <w:shd w:val="clear" w:color="auto" w:fill="1B2A4A"/>
    </w:rPr>
  </w:style>
  <w:style w:type="paragraph" w:customStyle="1" w:styleId="Heading2-EAAP reference implementation">
    <w:name w:val="Heading 2 - EAAP reference implementation"/>
    <w:basedOn w:val="Normal"/>
    <w:link w:val="Heading2-EAAP reference implementationChar"/>
    <w:autoRedefine/>
    <w:qFormat/>
    <w:rsid w:val="0024471C"/>
    <w:pPr>
      <w:pBdr>
        <w:bottom w:val="single" w:sz="6" w:space="0" w:color="1A6B6B"/>
      </w:pBdr>
      <w:spacing w:before="240" w:after="60"/>
      <w:outlineLvl w:val="1"/>
    </w:pPr>
    <w:rPr>
      <w:b/>
      <w:bCs/>
      <w:color w:val="1A6B6B"/>
      <w:sz w:val="22"/>
      <w:szCs w:val="20"/>
    </w:rPr>
  </w:style>
  <w:style w:type="character" w:customStyle="1" w:styleId="Heading2-EAAP reference implementationChar">
    <w:name w:val="Heading 2 - EAAP reference implementation Char"/>
    <w:basedOn w:val="DefaultParagraphFont"/>
    <w:link w:val="Heading2-EAAP reference implementation"/>
    <w:rsid w:val="0024471C"/>
    <w:rPr>
      <w:b/>
      <w:bCs/>
      <w:color w:val="1A6B6B"/>
      <w:sz w:val="22"/>
      <w:szCs w:val="20"/>
    </w:rPr>
  </w:style>
  <w:style w:type="paragraph" w:customStyle="1" w:styleId="Heading3-EAAP reference implementation">
    <w:name w:val="Heading 3 - EAAP reference implementation"/>
    <w:basedOn w:val="Normal"/>
    <w:link w:val="Heading3-EAAP reference implementationChar"/>
    <w:autoRedefine/>
    <w:qFormat/>
    <w:rsid w:val="004A6DD5"/>
    <w:pPr>
      <w:spacing w:before="160" w:after="40"/>
      <w:outlineLvl w:val="2"/>
    </w:pPr>
    <w:rPr>
      <w:b/>
      <w:bCs/>
      <w:color w:val="1B2A4A"/>
      <w:sz w:val="20"/>
    </w:rPr>
  </w:style>
  <w:style w:type="character" w:customStyle="1" w:styleId="Heading3-EAAP reference implementationChar">
    <w:name w:val="Heading 3 - EAAP reference implementation Char"/>
    <w:basedOn w:val="DefaultParagraphFont"/>
    <w:link w:val="Heading3-EAAP reference implementation"/>
    <w:rsid w:val="004A6DD5"/>
    <w:rPr>
      <w:b/>
      <w:bCs/>
      <w:color w:val="1B2A4A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5F7B18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C28A2"/>
    <w:pPr>
      <w:tabs>
        <w:tab w:val="right" w:leader="dot" w:pos="989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28A2"/>
    <w:pPr>
      <w:spacing w:after="100"/>
      <w:ind w:left="190"/>
    </w:pPr>
  </w:style>
  <w:style w:type="paragraph" w:styleId="TOC3">
    <w:name w:val="toc 3"/>
    <w:basedOn w:val="Normal"/>
    <w:next w:val="Normal"/>
    <w:autoRedefine/>
    <w:uiPriority w:val="39"/>
    <w:unhideWhenUsed/>
    <w:rsid w:val="00EC28A2"/>
    <w:pPr>
      <w:spacing w:after="100"/>
      <w:ind w:left="380"/>
    </w:pPr>
  </w:style>
  <w:style w:type="paragraph" w:styleId="Header">
    <w:name w:val="header"/>
    <w:basedOn w:val="Normal"/>
    <w:link w:val="HeaderChar"/>
    <w:uiPriority w:val="99"/>
    <w:unhideWhenUsed/>
    <w:rsid w:val="003508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0854"/>
  </w:style>
  <w:style w:type="paragraph" w:styleId="Footer">
    <w:name w:val="footer"/>
    <w:basedOn w:val="Normal"/>
    <w:link w:val="FooterChar"/>
    <w:uiPriority w:val="99"/>
    <w:unhideWhenUsed/>
    <w:rsid w:val="003508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08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search@johngoulden.d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A8A92-21FE-4F6C-8F95-333DCFA49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1104</Words>
  <Characters>7646</Characters>
  <Application>Microsoft Office Word</Application>
  <DocSecurity>0</DocSecurity>
  <Lines>283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Goulden</cp:lastModifiedBy>
  <cp:revision>20</cp:revision>
  <dcterms:created xsi:type="dcterms:W3CDTF">2026-04-23T08:19:00Z</dcterms:created>
  <dcterms:modified xsi:type="dcterms:W3CDTF">2026-05-11T07:10:00Z</dcterms:modified>
</cp:coreProperties>
</file>