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shd w:val="clear" w:color="auto" w:fill="FFFFFF"/>
        <w:tblCellMar>
          <w:left w:w="0" w:type="dxa"/>
          <w:right w:w="0" w:type="dxa"/>
        </w:tblCellMar>
        <w:tblLook w:val="04A0" w:firstRow="1" w:lastRow="0" w:firstColumn="1" w:lastColumn="0" w:noHBand="0" w:noVBand="1"/>
      </w:tblPr>
      <w:tblGrid>
        <w:gridCol w:w="9360"/>
      </w:tblGrid>
      <w:tr w:rsidR="0084521D" w:rsidRPr="0084521D" w14:paraId="216151C4" w14:textId="77777777" w:rsidTr="0084521D">
        <w:trPr>
          <w:trHeight w:val="150"/>
        </w:trPr>
        <w:tc>
          <w:tcPr>
            <w:tcW w:w="17307" w:type="dxa"/>
            <w:shd w:val="clear" w:color="auto" w:fill="FFFFFF"/>
            <w:hideMark/>
          </w:tcPr>
          <w:tbl>
            <w:tblPr>
              <w:tblW w:w="5000" w:type="pct"/>
              <w:tblCellMar>
                <w:left w:w="0" w:type="dxa"/>
                <w:right w:w="0" w:type="dxa"/>
              </w:tblCellMar>
              <w:tblLook w:val="04A0" w:firstRow="1" w:lastRow="0" w:firstColumn="1" w:lastColumn="0" w:noHBand="0" w:noVBand="1"/>
            </w:tblPr>
            <w:tblGrid>
              <w:gridCol w:w="9360"/>
            </w:tblGrid>
            <w:tr w:rsidR="0084521D" w:rsidRPr="0084521D" w14:paraId="06412A57" w14:textId="77777777">
              <w:tc>
                <w:tcPr>
                  <w:tcW w:w="0" w:type="auto"/>
                  <w:vAlign w:val="center"/>
                  <w:hideMark/>
                </w:tcPr>
                <w:tbl>
                  <w:tblPr>
                    <w:tblW w:w="5000" w:type="pct"/>
                    <w:tblBorders>
                      <w:top w:val="single" w:sz="6" w:space="0" w:color="D4D4D4"/>
                      <w:left w:val="single" w:sz="6" w:space="0" w:color="D4D4D4"/>
                      <w:bottom w:val="single" w:sz="6" w:space="0" w:color="D4D4D4"/>
                      <w:right w:val="single" w:sz="6" w:space="0" w:color="D4D4D4"/>
                    </w:tblBorders>
                    <w:shd w:val="clear" w:color="auto" w:fill="D4D4D4"/>
                    <w:tblCellMar>
                      <w:top w:w="60" w:type="dxa"/>
                      <w:left w:w="60" w:type="dxa"/>
                      <w:bottom w:w="60" w:type="dxa"/>
                      <w:right w:w="60" w:type="dxa"/>
                    </w:tblCellMar>
                    <w:tblLook w:val="04A0" w:firstRow="1" w:lastRow="0" w:firstColumn="1" w:lastColumn="0" w:noHBand="0" w:noVBand="1"/>
                  </w:tblPr>
                  <w:tblGrid>
                    <w:gridCol w:w="1371"/>
                    <w:gridCol w:w="7973"/>
                  </w:tblGrid>
                  <w:tr w:rsidR="0084521D" w:rsidRPr="0084521D" w14:paraId="3FB015E9" w14:textId="77777777">
                    <w:tc>
                      <w:tcPr>
                        <w:tcW w:w="0" w:type="auto"/>
                        <w:shd w:val="clear" w:color="auto" w:fill="FFFFFF"/>
                        <w:noWrap/>
                        <w:hideMark/>
                      </w:tcPr>
                      <w:p w14:paraId="12104043"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Total Marks</w:t>
                        </w:r>
                      </w:p>
                    </w:tc>
                    <w:tc>
                      <w:tcPr>
                        <w:tcW w:w="12971" w:type="dxa"/>
                        <w:shd w:val="clear" w:color="auto" w:fill="FFFFFF"/>
                        <w:noWrap/>
                        <w:hideMark/>
                      </w:tcPr>
                      <w:p w14:paraId="147DF86C"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5</w:t>
                        </w:r>
                      </w:p>
                    </w:tc>
                  </w:tr>
                  <w:tr w:rsidR="0084521D" w:rsidRPr="0084521D" w14:paraId="69B30AC2" w14:textId="77777777">
                    <w:tc>
                      <w:tcPr>
                        <w:tcW w:w="4324" w:type="dxa"/>
                        <w:shd w:val="clear" w:color="auto" w:fill="FFFFFF"/>
                        <w:vAlign w:val="center"/>
                        <w:hideMark/>
                      </w:tcPr>
                      <w:p w14:paraId="61455AD8"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Starting Date</w:t>
                        </w:r>
                      </w:p>
                    </w:tc>
                    <w:tc>
                      <w:tcPr>
                        <w:tcW w:w="12971" w:type="dxa"/>
                        <w:shd w:val="clear" w:color="auto" w:fill="FFFFFF"/>
                        <w:vAlign w:val="center"/>
                        <w:hideMark/>
                      </w:tcPr>
                      <w:p w14:paraId="3CBAEA15"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Monday, May 05, 2025</w:t>
                        </w:r>
                      </w:p>
                    </w:tc>
                  </w:tr>
                  <w:tr w:rsidR="0084521D" w:rsidRPr="0084521D" w14:paraId="2EB0DC17" w14:textId="77777777">
                    <w:tc>
                      <w:tcPr>
                        <w:tcW w:w="4324" w:type="dxa"/>
                        <w:shd w:val="clear" w:color="auto" w:fill="FFFFFF"/>
                        <w:vAlign w:val="center"/>
                        <w:hideMark/>
                      </w:tcPr>
                      <w:p w14:paraId="14B09A3B"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Closing Date</w:t>
                        </w:r>
                      </w:p>
                    </w:tc>
                    <w:tc>
                      <w:tcPr>
                        <w:tcW w:w="12971" w:type="dxa"/>
                        <w:shd w:val="clear" w:color="auto" w:fill="FFFFFF"/>
                        <w:vAlign w:val="center"/>
                        <w:hideMark/>
                      </w:tcPr>
                      <w:p w14:paraId="56199689"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Saturday, May 10, 2025</w:t>
                        </w:r>
                      </w:p>
                    </w:tc>
                  </w:tr>
                  <w:tr w:rsidR="0084521D" w:rsidRPr="0084521D" w14:paraId="70E4C01D" w14:textId="77777777">
                    <w:tc>
                      <w:tcPr>
                        <w:tcW w:w="4324" w:type="dxa"/>
                        <w:shd w:val="clear" w:color="auto" w:fill="FFFFFF"/>
                        <w:vAlign w:val="center"/>
                        <w:hideMark/>
                      </w:tcPr>
                      <w:p w14:paraId="51F81B6C"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Status</w:t>
                        </w:r>
                      </w:p>
                    </w:tc>
                    <w:tc>
                      <w:tcPr>
                        <w:tcW w:w="12971" w:type="dxa"/>
                        <w:shd w:val="clear" w:color="auto" w:fill="FFFFFF"/>
                        <w:vAlign w:val="center"/>
                        <w:hideMark/>
                      </w:tcPr>
                      <w:p w14:paraId="3640D97F"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b/>
                            <w:bCs/>
                            <w:color w:val="FF0000"/>
                            <w:sz w:val="24"/>
                            <w:szCs w:val="24"/>
                          </w:rPr>
                          <w:t>Closed</w:t>
                        </w:r>
                      </w:p>
                    </w:tc>
                  </w:tr>
                  <w:tr w:rsidR="0084521D" w:rsidRPr="0084521D" w14:paraId="54045738" w14:textId="77777777">
                    <w:tc>
                      <w:tcPr>
                        <w:tcW w:w="0" w:type="auto"/>
                        <w:shd w:val="clear" w:color="auto" w:fill="FFFFFF"/>
                        <w:noWrap/>
                        <w:hideMark/>
                      </w:tcPr>
                      <w:p w14:paraId="12AB16B8"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Question Title</w:t>
                        </w:r>
                      </w:p>
                    </w:tc>
                    <w:tc>
                      <w:tcPr>
                        <w:tcW w:w="12971" w:type="dxa"/>
                        <w:shd w:val="clear" w:color="auto" w:fill="FFFFFF"/>
                        <w:hideMark/>
                      </w:tcPr>
                      <w:p w14:paraId="48933FD3" w14:textId="77777777" w:rsidR="0084521D" w:rsidRPr="0084521D" w:rsidRDefault="0084521D" w:rsidP="0084521D">
                        <w:pPr>
                          <w:spacing w:after="0" w:line="240" w:lineRule="auto"/>
                          <w:jc w:val="both"/>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GDB ENG101</w:t>
                        </w:r>
                      </w:p>
                    </w:tc>
                  </w:tr>
                  <w:tr w:rsidR="0084521D" w:rsidRPr="0084521D" w14:paraId="4A6C53D8" w14:textId="77777777">
                    <w:tc>
                      <w:tcPr>
                        <w:tcW w:w="0" w:type="auto"/>
                        <w:shd w:val="clear" w:color="auto" w:fill="FFFFFF"/>
                        <w:noWrap/>
                        <w:hideMark/>
                      </w:tcPr>
                      <w:p w14:paraId="4592E9D1" w14:textId="77777777" w:rsidR="0084521D" w:rsidRPr="0084521D" w:rsidRDefault="0084521D" w:rsidP="0084521D">
                        <w:pPr>
                          <w:spacing w:after="0" w:line="240" w:lineRule="auto"/>
                          <w:rPr>
                            <w:rFonts w:ascii="Times New Roman" w:eastAsia="Times New Roman" w:hAnsi="Times New Roman" w:cs="Times New Roman"/>
                            <w:sz w:val="24"/>
                            <w:szCs w:val="24"/>
                          </w:rPr>
                        </w:pPr>
                        <w:r w:rsidRPr="0084521D">
                          <w:rPr>
                            <w:rFonts w:ascii="Times New Roman" w:eastAsia="Times New Roman" w:hAnsi="Times New Roman" w:cs="Times New Roman"/>
                            <w:sz w:val="24"/>
                            <w:szCs w:val="24"/>
                          </w:rPr>
                          <w:t>Question Description</w:t>
                        </w:r>
                      </w:p>
                    </w:tc>
                    <w:tc>
                      <w:tcPr>
                        <w:tcW w:w="12971" w:type="dxa"/>
                        <w:shd w:val="clear" w:color="auto" w:fill="FFFFFF"/>
                        <w:hideMark/>
                      </w:tcPr>
                      <w:p w14:paraId="3020D509"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Graded Discussion Board for ENG101 will be opened from </w:t>
                        </w:r>
                        <w:r w:rsidRPr="0084521D">
                          <w:rPr>
                            <w:rFonts w:ascii="Arial" w:eastAsia="Times New Roman" w:hAnsi="Arial" w:cs="Times New Roman"/>
                            <w:b/>
                            <w:bCs/>
                            <w:sz w:val="24"/>
                            <w:szCs w:val="24"/>
                          </w:rPr>
                          <w:t>May 05-07, 2025</w:t>
                        </w:r>
                        <w:r w:rsidRPr="0084521D">
                          <w:rPr>
                            <w:rFonts w:ascii="Arial" w:eastAsia="Times New Roman" w:hAnsi="Arial" w:cs="Times New Roman"/>
                            <w:sz w:val="24"/>
                            <w:szCs w:val="24"/>
                          </w:rPr>
                          <w:t>.</w:t>
                        </w:r>
                      </w:p>
                      <w:p w14:paraId="76999980"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The topic for the GDB is:</w:t>
                        </w:r>
                      </w:p>
                      <w:p w14:paraId="7DA2BE87"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"A rich vocabulary leads to better comprehension". Do you agree or disagree with the given statement?  Write your own views on the given topic. Your comments should NOT exceed 200-250 words.</w:t>
                        </w:r>
                      </w:p>
                      <w:p w14:paraId="67744B22"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Read the following instructions carefully before posting your comments:</w:t>
                        </w:r>
                      </w:p>
                      <w:p w14:paraId="73734E8F"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GDB carries 2% weightage in your final assessment.</w:t>
                        </w:r>
                      </w:p>
                      <w:p w14:paraId="2999C3C7"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Your comments should be clear, concise, and relevant to the topic.</w:t>
                        </w:r>
                      </w:p>
                      <w:p w14:paraId="0AF87EA4"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Creative and original ideas written in correct English will be highly appreciated.</w:t>
                        </w:r>
                      </w:p>
                      <w:p w14:paraId="7A1F08C8"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Any queries related to Graded Discussion Board (GDB) will not be entertained on the regular MDB.</w:t>
                        </w:r>
                      </w:p>
                      <w:p w14:paraId="13A0CB22"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For questions or queries related to the topic, you can send queries through the support system.</w:t>
                        </w:r>
                      </w:p>
                      <w:p w14:paraId="1A9D8F2D"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Do not send your comments via e-mail or regular MDB. The comments posted on the regular MDB will not be graded.</w:t>
                        </w:r>
                      </w:p>
                      <w:p w14:paraId="298A7130"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Do not post your comments twice.</w:t>
                        </w:r>
                      </w:p>
                      <w:p w14:paraId="3F250EFC"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No marks will be awarded for plagiarism.</w:t>
                        </w:r>
                      </w:p>
                      <w:p w14:paraId="0BBCBD81"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All the best!</w:t>
                        </w:r>
                      </w:p>
                      <w:p w14:paraId="62BEBD2D" w14:textId="77777777" w:rsidR="0084521D" w:rsidRPr="0084521D" w:rsidRDefault="0084521D" w:rsidP="0084521D">
                        <w:pPr>
                          <w:spacing w:after="165" w:line="240" w:lineRule="auto"/>
                          <w:jc w:val="both"/>
                          <w:rPr>
                            <w:rFonts w:ascii="Times New Roman" w:eastAsia="Times New Roman" w:hAnsi="Times New Roman" w:cs="Times New Roman"/>
                            <w:sz w:val="24"/>
                            <w:szCs w:val="24"/>
                          </w:rPr>
                        </w:pPr>
                        <w:r w:rsidRPr="0084521D">
                          <w:rPr>
                            <w:rFonts w:ascii="Arial" w:eastAsia="Times New Roman" w:hAnsi="Arial" w:cs="Times New Roman"/>
                            <w:sz w:val="24"/>
                            <w:szCs w:val="24"/>
                          </w:rPr>
                          <w:t>ENG101</w:t>
                        </w:r>
                      </w:p>
                    </w:tc>
                  </w:tr>
                </w:tbl>
                <w:p w14:paraId="38D95FE8" w14:textId="77777777" w:rsidR="0084521D" w:rsidRPr="0084521D" w:rsidRDefault="0084521D" w:rsidP="0084521D">
                  <w:pPr>
                    <w:spacing w:after="0" w:line="240" w:lineRule="auto"/>
                    <w:rPr>
                      <w:rFonts w:ascii="Times New Roman" w:eastAsia="Times New Roman" w:hAnsi="Times New Roman" w:cs="Times New Roman"/>
                      <w:sz w:val="24"/>
                      <w:szCs w:val="24"/>
                    </w:rPr>
                  </w:pPr>
                </w:p>
              </w:tc>
            </w:tr>
          </w:tbl>
          <w:p w14:paraId="0D020408" w14:textId="77777777" w:rsidR="0084521D" w:rsidRPr="0084521D" w:rsidRDefault="0084521D" w:rsidP="0084521D">
            <w:pPr>
              <w:spacing w:after="0" w:line="240" w:lineRule="auto"/>
              <w:rPr>
                <w:rFonts w:ascii="Poppins" w:eastAsia="Times New Roman" w:hAnsi="Poppins" w:cs="Times New Roman"/>
                <w:color w:val="000000"/>
                <w:spacing w:val="2"/>
                <w:sz w:val="21"/>
                <w:szCs w:val="21"/>
              </w:rPr>
            </w:pPr>
          </w:p>
        </w:tc>
      </w:tr>
    </w:tbl>
    <w:p w14:paraId="6BFB181F" w14:textId="3A7B4C65" w:rsidR="00D91DDA" w:rsidRDefault="00D91DDA"/>
    <w:tbl>
      <w:tblPr>
        <w:tblW w:w="5000" w:type="pct"/>
        <w:shd w:val="clear" w:color="auto" w:fill="FFFFFF"/>
        <w:tblCellMar>
          <w:top w:w="60" w:type="dxa"/>
          <w:left w:w="60" w:type="dxa"/>
          <w:bottom w:w="60" w:type="dxa"/>
          <w:right w:w="60" w:type="dxa"/>
        </w:tblCellMar>
        <w:tblLook w:val="04A0" w:firstRow="1" w:lastRow="0" w:firstColumn="1" w:lastColumn="0" w:noHBand="0" w:noVBand="1"/>
      </w:tblPr>
      <w:tblGrid>
        <w:gridCol w:w="2407"/>
        <w:gridCol w:w="6953"/>
      </w:tblGrid>
      <w:tr w:rsidR="0084521D" w:rsidRPr="0084521D" w14:paraId="0FC4D4C0" w14:textId="77777777" w:rsidTr="0084521D">
        <w:tc>
          <w:tcPr>
            <w:tcW w:w="1250" w:type="pct"/>
            <w:shd w:val="clear" w:color="auto" w:fill="FFFFFF"/>
            <w:noWrap/>
            <w:hideMark/>
          </w:tcPr>
          <w:tbl>
            <w:tblPr>
              <w:tblW w:w="5000" w:type="pct"/>
              <w:tblCellMar>
                <w:left w:w="0" w:type="dxa"/>
                <w:right w:w="0" w:type="dxa"/>
              </w:tblCellMar>
              <w:tblLook w:val="04A0" w:firstRow="1" w:lastRow="0" w:firstColumn="1" w:lastColumn="0" w:noHBand="0" w:noVBand="1"/>
            </w:tblPr>
            <w:tblGrid>
              <w:gridCol w:w="2141"/>
              <w:gridCol w:w="146"/>
            </w:tblGrid>
            <w:tr w:rsidR="0084521D" w:rsidRPr="0084521D" w14:paraId="3593E031" w14:textId="77777777">
              <w:tc>
                <w:tcPr>
                  <w:tcW w:w="0" w:type="auto"/>
                  <w:noWrap/>
                  <w:vAlign w:val="center"/>
                  <w:hideMark/>
                </w:tcPr>
                <w:p w14:paraId="44B9B45A" w14:textId="3423ADA0" w:rsidR="0084521D" w:rsidRPr="0084521D" w:rsidRDefault="0084521D" w:rsidP="0084521D">
                  <w:pPr>
                    <w:spacing w:after="0" w:line="240" w:lineRule="auto"/>
                    <w:rPr>
                      <w:rFonts w:ascii="Times New Roman" w:eastAsia="Times New Roman" w:hAnsi="Times New Roman" w:cs="Times New Roman"/>
                      <w:b/>
                      <w:bCs/>
                      <w:sz w:val="24"/>
                      <w:szCs w:val="24"/>
                    </w:rPr>
                  </w:pPr>
                  <w:r w:rsidRPr="0084521D">
                    <w:rPr>
                      <w:rFonts w:ascii="Times New Roman" w:eastAsia="Times New Roman" w:hAnsi="Times New Roman" w:cs="Times New Roman"/>
                      <w:b/>
                      <w:bCs/>
                      <w:sz w:val="24"/>
                      <w:szCs w:val="24"/>
                    </w:rPr>
                    <w:object w:dxaOrig="1440" w:dyaOrig="1440" w14:anchorId="026055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pt;height:6pt" o:ole="">
                        <v:imagedata r:id="rId4" o:title=""/>
                      </v:shape>
                      <w:control r:id="rId5" w:name="DefaultOcxName" w:shapeid="_x0000_i1027"/>
                    </w:object>
                  </w:r>
                  <w:r w:rsidRPr="0084521D">
                    <w:rPr>
                      <w:rFonts w:ascii="Times New Roman" w:eastAsia="Times New Roman" w:hAnsi="Times New Roman" w:cs="Times New Roman"/>
                      <w:b/>
                      <w:bCs/>
                      <w:sz w:val="24"/>
                      <w:szCs w:val="24"/>
                    </w:rPr>
                    <w:t> </w:t>
                  </w:r>
                  <w:hyperlink r:id="rId6" w:tooltip="Click here to collapse." w:history="1">
                    <w:r w:rsidRPr="0084521D">
                      <w:rPr>
                        <w:rFonts w:ascii="Times New Roman" w:eastAsia="Times New Roman" w:hAnsi="Times New Roman" w:cs="Times New Roman"/>
                        <w:b/>
                        <w:bCs/>
                        <w:color w:val="000000"/>
                        <w:sz w:val="24"/>
                        <w:szCs w:val="24"/>
                        <w:u w:val="single"/>
                      </w:rPr>
                      <w:t>[BC250202050]</w:t>
                    </w:r>
                  </w:hyperlink>
                </w:p>
              </w:tc>
              <w:tc>
                <w:tcPr>
                  <w:tcW w:w="0" w:type="auto"/>
                  <w:noWrap/>
                  <w:vAlign w:val="center"/>
                  <w:hideMark/>
                </w:tcPr>
                <w:p w14:paraId="2348A94E" w14:textId="77777777" w:rsidR="0084521D" w:rsidRPr="0084521D" w:rsidRDefault="0084521D" w:rsidP="0084521D">
                  <w:pPr>
                    <w:spacing w:after="0" w:line="240" w:lineRule="auto"/>
                    <w:jc w:val="right"/>
                    <w:rPr>
                      <w:rFonts w:ascii="Times New Roman" w:eastAsia="Times New Roman" w:hAnsi="Times New Roman" w:cs="Times New Roman"/>
                      <w:sz w:val="24"/>
                      <w:szCs w:val="24"/>
                    </w:rPr>
                  </w:pPr>
                  <w:r w:rsidRPr="0084521D">
                    <w:rPr>
                      <w:rFonts w:ascii="Times New Roman" w:eastAsia="Times New Roman" w:hAnsi="Times New Roman" w:cs="Times New Roman"/>
                      <w:b/>
                      <w:bCs/>
                      <w:color w:val="FF0000"/>
                      <w:sz w:val="24"/>
                      <w:szCs w:val="24"/>
                    </w:rPr>
                    <w:t>  </w:t>
                  </w:r>
                </w:p>
              </w:tc>
            </w:tr>
          </w:tbl>
          <w:p w14:paraId="050C7CE3" w14:textId="77777777" w:rsidR="0084521D" w:rsidRPr="0084521D" w:rsidRDefault="0084521D" w:rsidP="0084521D">
            <w:pPr>
              <w:spacing w:after="0" w:line="240" w:lineRule="auto"/>
              <w:rPr>
                <w:rFonts w:ascii="Poppins" w:eastAsia="Times New Roman" w:hAnsi="Poppins" w:cs="Times New Roman"/>
                <w:color w:val="000000"/>
                <w:spacing w:val="2"/>
                <w:sz w:val="21"/>
                <w:szCs w:val="21"/>
              </w:rPr>
            </w:pPr>
            <w:r w:rsidRPr="0084521D">
              <w:rPr>
                <w:rFonts w:ascii="Poppins" w:eastAsia="Times New Roman" w:hAnsi="Poppins" w:cs="Times New Roman"/>
                <w:b/>
                <w:bCs/>
                <w:color w:val="000000"/>
                <w:spacing w:val="2"/>
                <w:sz w:val="21"/>
                <w:szCs w:val="21"/>
              </w:rPr>
              <w:t>Posted On:</w:t>
            </w:r>
            <w:r w:rsidRPr="0084521D">
              <w:rPr>
                <w:rFonts w:ascii="Poppins" w:eastAsia="Times New Roman" w:hAnsi="Poppins" w:cs="Times New Roman"/>
                <w:b/>
                <w:bCs/>
                <w:color w:val="000000"/>
                <w:spacing w:val="2"/>
                <w:sz w:val="21"/>
                <w:szCs w:val="21"/>
              </w:rPr>
              <w:br/>
              <w:t>May 08, 2025 03:57 PM</w:t>
            </w:r>
            <w:r w:rsidRPr="0084521D">
              <w:rPr>
                <w:rFonts w:ascii="Poppins" w:eastAsia="Times New Roman" w:hAnsi="Poppins" w:cs="Times New Roman"/>
                <w:b/>
                <w:bCs/>
                <w:color w:val="000000"/>
                <w:spacing w:val="2"/>
                <w:sz w:val="21"/>
                <w:szCs w:val="21"/>
              </w:rPr>
              <w:br/>
            </w:r>
            <w:r w:rsidRPr="0084521D">
              <w:rPr>
                <w:rFonts w:ascii="Poppins" w:eastAsia="Times New Roman" w:hAnsi="Poppins" w:cs="Times New Roman"/>
                <w:color w:val="000000"/>
                <w:spacing w:val="2"/>
                <w:sz w:val="21"/>
                <w:szCs w:val="21"/>
              </w:rPr>
              <w:br/>
            </w:r>
            <w:r w:rsidRPr="0084521D">
              <w:rPr>
                <w:rFonts w:ascii="Poppins" w:eastAsia="Times New Roman" w:hAnsi="Poppins" w:cs="Times New Roman"/>
                <w:color w:val="000000"/>
                <w:spacing w:val="2"/>
                <w:sz w:val="21"/>
                <w:szCs w:val="21"/>
              </w:rPr>
              <w:br/>
            </w:r>
          </w:p>
        </w:tc>
        <w:tc>
          <w:tcPr>
            <w:tcW w:w="3750" w:type="pct"/>
            <w:shd w:val="clear" w:color="auto" w:fill="FFFFFF"/>
            <w:hideMark/>
          </w:tcPr>
          <w:p w14:paraId="4B1FD613" w14:textId="77777777" w:rsidR="0084521D" w:rsidRPr="0084521D" w:rsidRDefault="0084521D" w:rsidP="0084521D">
            <w:pPr>
              <w:spacing w:after="0" w:line="240" w:lineRule="auto"/>
              <w:rPr>
                <w:rFonts w:ascii="Poppins" w:eastAsia="Times New Roman" w:hAnsi="Poppins" w:cs="Times New Roman"/>
                <w:color w:val="000000"/>
                <w:spacing w:val="2"/>
                <w:sz w:val="21"/>
                <w:szCs w:val="21"/>
              </w:rPr>
            </w:pPr>
            <w:r w:rsidRPr="0084521D">
              <w:rPr>
                <w:rFonts w:ascii="Poppins" w:eastAsia="Times New Roman" w:hAnsi="Poppins" w:cs="Times New Roman"/>
                <w:b/>
                <w:bCs/>
                <w:color w:val="000000"/>
                <w:spacing w:val="2"/>
                <w:sz w:val="21"/>
                <w:szCs w:val="21"/>
              </w:rPr>
              <w:t>Student's Message:</w:t>
            </w:r>
            <w:r w:rsidRPr="0084521D">
              <w:rPr>
                <w:rFonts w:ascii="Poppins" w:eastAsia="Times New Roman" w:hAnsi="Poppins" w:cs="Times New Roman"/>
                <w:b/>
                <w:bCs/>
                <w:color w:val="000000"/>
                <w:spacing w:val="2"/>
                <w:sz w:val="21"/>
                <w:szCs w:val="21"/>
              </w:rPr>
              <w:br/>
            </w:r>
          </w:p>
          <w:p w14:paraId="1F6466EE" w14:textId="77777777" w:rsidR="0084521D" w:rsidRPr="0084521D" w:rsidRDefault="0084521D" w:rsidP="0084521D">
            <w:pPr>
              <w:spacing w:before="100" w:beforeAutospacing="1" w:after="100" w:afterAutospacing="1" w:line="240" w:lineRule="auto"/>
              <w:rPr>
                <w:rFonts w:ascii="Poppins" w:eastAsia="Times New Roman" w:hAnsi="Poppins" w:cs="Times New Roman"/>
                <w:color w:val="000000"/>
                <w:spacing w:val="2"/>
                <w:sz w:val="21"/>
                <w:szCs w:val="21"/>
              </w:rPr>
            </w:pPr>
            <w:r w:rsidRPr="0084521D">
              <w:rPr>
                <w:rFonts w:ascii="Poppins" w:eastAsia="Times New Roman" w:hAnsi="Poppins" w:cs="Times New Roman"/>
                <w:color w:val="000000"/>
                <w:spacing w:val="2"/>
                <w:sz w:val="21"/>
                <w:szCs w:val="21"/>
              </w:rPr>
              <w:t xml:space="preserve">I strongly agree that a rich vocabulary complements comprehension. A huge vocabulary allows people to understand nuanced meanings, </w:t>
            </w:r>
            <w:r w:rsidRPr="0084521D">
              <w:rPr>
                <w:rFonts w:ascii="Poppins" w:eastAsia="Times New Roman" w:hAnsi="Poppins" w:cs="Times New Roman"/>
                <w:color w:val="000000"/>
                <w:spacing w:val="2"/>
                <w:sz w:val="21"/>
                <w:szCs w:val="21"/>
              </w:rPr>
              <w:lastRenderedPageBreak/>
              <w:t>interpret complicated texts, and explicit ideas greater precisely. whilst readers stumble upon unusual phrases, their knowledge is constrained, main to misinterpretations. Conversely, a sturdy vocabulary allows deeper engagement with texts, as phrases carry connotations and sun shades of that means that form comprehension.</w:t>
            </w:r>
          </w:p>
          <w:p w14:paraId="69CD6BA2" w14:textId="77777777" w:rsidR="0084521D" w:rsidRPr="0084521D" w:rsidRDefault="0084521D" w:rsidP="0084521D">
            <w:pPr>
              <w:spacing w:before="100" w:beforeAutospacing="1" w:after="100" w:afterAutospacing="1" w:line="240" w:lineRule="auto"/>
              <w:rPr>
                <w:rFonts w:ascii="Poppins" w:eastAsia="Times New Roman" w:hAnsi="Poppins" w:cs="Times New Roman"/>
                <w:color w:val="000000"/>
                <w:spacing w:val="2"/>
                <w:sz w:val="21"/>
                <w:szCs w:val="21"/>
              </w:rPr>
            </w:pPr>
            <w:r w:rsidRPr="0084521D">
              <w:rPr>
                <w:rFonts w:ascii="Poppins" w:eastAsia="Times New Roman" w:hAnsi="Poppins" w:cs="Times New Roman"/>
                <w:color w:val="000000"/>
                <w:spacing w:val="2"/>
                <w:sz w:val="21"/>
                <w:szCs w:val="21"/>
              </w:rPr>
              <w:t>Furthermore, vocabulary aids important thinking. knowing the right phrases facilitates articulate mind virtually, fostering higher verbal exchange and analysis. as an example, distinguishing among "happy," "elated," and "content" permits for extra specific emotional expression and expertise. In educational and expert settings, this ability is precious for interpreting commands, debates, and literature appropriately.</w:t>
            </w:r>
          </w:p>
          <w:p w14:paraId="08A72861" w14:textId="77777777" w:rsidR="0084521D" w:rsidRPr="0084521D" w:rsidRDefault="0084521D" w:rsidP="0084521D">
            <w:pPr>
              <w:spacing w:before="100" w:beforeAutospacing="1" w:after="100" w:afterAutospacing="1" w:line="240" w:lineRule="auto"/>
              <w:rPr>
                <w:rFonts w:ascii="Poppins" w:eastAsia="Times New Roman" w:hAnsi="Poppins" w:cs="Times New Roman"/>
                <w:color w:val="000000"/>
                <w:spacing w:val="2"/>
                <w:sz w:val="21"/>
                <w:szCs w:val="21"/>
              </w:rPr>
            </w:pPr>
            <w:r w:rsidRPr="0084521D">
              <w:rPr>
                <w:rFonts w:ascii="Poppins" w:eastAsia="Times New Roman" w:hAnsi="Poppins" w:cs="Times New Roman"/>
                <w:color w:val="000000"/>
                <w:spacing w:val="2"/>
                <w:sz w:val="21"/>
                <w:szCs w:val="21"/>
              </w:rPr>
              <w:t xml:space="preserve">But, vocabulary on my own isn’t enough—context and crucial analyzing </w:t>
            </w:r>
            <w:proofErr w:type="spellStart"/>
            <w:r w:rsidRPr="0084521D">
              <w:rPr>
                <w:rFonts w:ascii="Poppins" w:eastAsia="Times New Roman" w:hAnsi="Poppins" w:cs="Times New Roman"/>
                <w:color w:val="000000"/>
                <w:spacing w:val="2"/>
                <w:sz w:val="21"/>
                <w:szCs w:val="21"/>
              </w:rPr>
              <w:t>abilties</w:t>
            </w:r>
            <w:proofErr w:type="spellEnd"/>
            <w:r w:rsidRPr="0084521D">
              <w:rPr>
                <w:rFonts w:ascii="Poppins" w:eastAsia="Times New Roman" w:hAnsi="Poppins" w:cs="Times New Roman"/>
                <w:color w:val="000000"/>
                <w:spacing w:val="2"/>
                <w:sz w:val="21"/>
                <w:szCs w:val="21"/>
              </w:rPr>
              <w:t xml:space="preserve"> are equally important. </w:t>
            </w:r>
            <w:proofErr w:type="gramStart"/>
            <w:r w:rsidRPr="0084521D">
              <w:rPr>
                <w:rFonts w:ascii="Poppins" w:eastAsia="Times New Roman" w:hAnsi="Poppins" w:cs="Times New Roman"/>
                <w:color w:val="000000"/>
                <w:spacing w:val="2"/>
                <w:sz w:val="21"/>
                <w:szCs w:val="21"/>
              </w:rPr>
              <w:t>however</w:t>
            </w:r>
            <w:proofErr w:type="gramEnd"/>
            <w:r w:rsidRPr="0084521D">
              <w:rPr>
                <w:rFonts w:ascii="Poppins" w:eastAsia="Times New Roman" w:hAnsi="Poppins" w:cs="Times New Roman"/>
                <w:color w:val="000000"/>
                <w:spacing w:val="2"/>
                <w:sz w:val="21"/>
                <w:szCs w:val="21"/>
              </w:rPr>
              <w:t xml:space="preserve"> without a sufficient phrase financial institution, even the most analytical minds may war. consequently, non-stop vocabulary growth, thru reading and practice, is essential for higher comprehension and powerful verbal exchange.</w:t>
            </w:r>
          </w:p>
        </w:tc>
      </w:tr>
    </w:tbl>
    <w:p w14:paraId="272E8833" w14:textId="77777777" w:rsidR="0084521D" w:rsidRDefault="0084521D">
      <w:bookmarkStart w:id="0" w:name="_GoBack"/>
      <w:bookmarkEnd w:id="0"/>
    </w:p>
    <w:sectPr w:rsidR="00845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DA"/>
    <w:rsid w:val="0084521D"/>
    <w:rsid w:val="00D9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A226"/>
  <w15:chartTrackingRefBased/>
  <w15:docId w15:val="{C9DC531B-01B2-403D-A9FD-EFCA4C24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font-boldest">
    <w:name w:val="m--font-boldest"/>
    <w:basedOn w:val="DefaultParagraphFont"/>
    <w:rsid w:val="0084521D"/>
  </w:style>
  <w:style w:type="paragraph" w:styleId="NormalWeb">
    <w:name w:val="Normal (Web)"/>
    <w:basedOn w:val="Normal"/>
    <w:uiPriority w:val="99"/>
    <w:semiHidden/>
    <w:unhideWhenUsed/>
    <w:rsid w:val="008452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21D"/>
    <w:rPr>
      <w:b/>
      <w:bCs/>
    </w:rPr>
  </w:style>
  <w:style w:type="character" w:styleId="Hyperlink">
    <w:name w:val="Hyperlink"/>
    <w:basedOn w:val="DefaultParagraphFont"/>
    <w:uiPriority w:val="99"/>
    <w:semiHidden/>
    <w:unhideWhenUsed/>
    <w:rsid w:val="0084521D"/>
    <w:rPr>
      <w:color w:val="0000FF"/>
      <w:u w:val="single"/>
    </w:rPr>
  </w:style>
  <w:style w:type="character" w:customStyle="1" w:styleId="txtbold">
    <w:name w:val="txtbold"/>
    <w:basedOn w:val="DefaultParagraphFont"/>
    <w:rsid w:val="0084521D"/>
  </w:style>
  <w:style w:type="character" w:customStyle="1" w:styleId="m--font-info">
    <w:name w:val="m--font-info"/>
    <w:basedOn w:val="DefaultParagraphFont"/>
    <w:rsid w:val="00845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748432">
      <w:bodyDiv w:val="1"/>
      <w:marLeft w:val="0"/>
      <w:marRight w:val="0"/>
      <w:marTop w:val="0"/>
      <w:marBottom w:val="0"/>
      <w:divBdr>
        <w:top w:val="none" w:sz="0" w:space="0" w:color="auto"/>
        <w:left w:val="none" w:sz="0" w:space="0" w:color="auto"/>
        <w:bottom w:val="none" w:sz="0" w:space="0" w:color="auto"/>
        <w:right w:val="none" w:sz="0" w:space="0" w:color="auto"/>
      </w:divBdr>
      <w:divsChild>
        <w:div w:id="709497468">
          <w:marLeft w:val="0"/>
          <w:marRight w:val="0"/>
          <w:marTop w:val="0"/>
          <w:marBottom w:val="0"/>
          <w:divBdr>
            <w:top w:val="none" w:sz="0" w:space="0" w:color="auto"/>
            <w:left w:val="none" w:sz="0" w:space="0" w:color="auto"/>
            <w:bottom w:val="none" w:sz="0" w:space="0" w:color="auto"/>
            <w:right w:val="none" w:sz="0" w:space="0" w:color="auto"/>
          </w:divBdr>
          <w:divsChild>
            <w:div w:id="12880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__doPostBack('ctl00$MainContent$grdThreadMessages$ctl03$lbtnStudentIDExpanded','')" TargetMode="External"/><Relationship Id="rId5" Type="http://schemas.openxmlformats.org/officeDocument/2006/relationships/control" Target="activeX/activeX1.xml"/><Relationship Id="rId4"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2</cp:revision>
  <dcterms:created xsi:type="dcterms:W3CDTF">2025-05-18T22:28:00Z</dcterms:created>
  <dcterms:modified xsi:type="dcterms:W3CDTF">2025-05-18T22:29:00Z</dcterms:modified>
</cp:coreProperties>
</file>