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Bdr>
          <w:top w:val="single" w:color="auto" w:sz="4" w:space="9"/>
          <w:left w:val="single" w:color="auto" w:sz="4" w:space="4"/>
          <w:bottom w:val="single" w:color="auto" w:sz="4" w:space="1"/>
          <w:right w:val="single" w:color="auto" w:sz="4" w:space="4"/>
        </w:pBdr>
        <w:jc w:val="center"/>
        <w:rPr>
          <w:rFonts w:asciiTheme="majorBidi" w:hAnsiTheme="majorBidi" w:cstheme="majorBidi"/>
          <w:color w:val="000000" w:themeColor="text1"/>
          <w:highlight w:val="lightGray"/>
          <w14:textFill>
            <w14:solidFill>
              <w14:schemeClr w14:val="tx1"/>
            </w14:solidFill>
          </w14:textFill>
        </w:rPr>
      </w:pPr>
      <w:r>
        <w:rPr>
          <w:rFonts w:hint="default" w:asciiTheme="majorBidi" w:hAnsiTheme="majorBidi" w:cstheme="majorBidi"/>
          <w:color w:val="000000" w:themeColor="text1"/>
          <w:highlight w:val="lightGray"/>
          <w:lang w:val="en-US"/>
          <w14:textFill>
            <w14:solidFill>
              <w14:schemeClr w14:val="tx1"/>
            </w14:solidFill>
          </w14:textFill>
        </w:rPr>
        <w:t>Spring</w:t>
      </w:r>
      <w:r>
        <w:rPr>
          <w:rFonts w:asciiTheme="majorBidi" w:hAnsiTheme="majorBidi" w:cstheme="majorBidi"/>
          <w:color w:val="000000" w:themeColor="text1"/>
          <w:highlight w:val="lightGray"/>
          <w14:textFill>
            <w14:solidFill>
              <w14:schemeClr w14:val="tx1"/>
            </w14:solidFill>
          </w14:textFill>
        </w:rPr>
        <w:t xml:space="preserve"> 202</w:t>
      </w:r>
      <w:r>
        <w:rPr>
          <w:rFonts w:hint="default" w:asciiTheme="majorBidi" w:hAnsiTheme="majorBidi" w:cstheme="majorBidi"/>
          <w:color w:val="000000" w:themeColor="text1"/>
          <w:highlight w:val="lightGray"/>
          <w:lang w:val="en-US"/>
          <w14:textFill>
            <w14:solidFill>
              <w14:schemeClr w14:val="tx1"/>
            </w14:solidFill>
          </w14:textFill>
        </w:rPr>
        <w:t>3</w:t>
      </w:r>
      <w:r>
        <w:rPr>
          <w:rFonts w:asciiTheme="majorBidi" w:hAnsiTheme="majorBidi" w:cstheme="majorBidi"/>
          <w:color w:val="000000" w:themeColor="text1"/>
          <w:highlight w:val="lightGray"/>
          <w14:textFill>
            <w14:solidFill>
              <w14:schemeClr w14:val="tx1"/>
            </w14:solidFill>
          </w14:textFill>
        </w:rPr>
        <w:tab/>
      </w:r>
      <w:r>
        <w:rPr>
          <w:rFonts w:asciiTheme="majorBidi" w:hAnsiTheme="majorBidi" w:cstheme="majorBidi"/>
          <w:color w:val="000000" w:themeColor="text1"/>
          <w:highlight w:val="lightGray"/>
          <w14:textFill>
            <w14:solidFill>
              <w14:schemeClr w14:val="tx1"/>
            </w14:solidFill>
          </w14:textFill>
        </w:rPr>
        <w:t xml:space="preserve"> </w:t>
      </w:r>
      <w:r>
        <w:rPr>
          <w:rFonts w:asciiTheme="majorBidi" w:hAnsiTheme="majorBidi" w:cstheme="majorBidi"/>
          <w:color w:val="000000" w:themeColor="text1"/>
          <w:highlight w:val="lightGray"/>
          <w14:textFill>
            <w14:solidFill>
              <w14:schemeClr w14:val="tx1"/>
            </w14:solidFill>
          </w14:textFill>
        </w:rPr>
        <w:tab/>
      </w:r>
      <w:r>
        <w:rPr>
          <w:rFonts w:asciiTheme="majorBidi" w:hAnsiTheme="majorBidi" w:cstheme="majorBidi"/>
          <w:color w:val="000000" w:themeColor="text1"/>
          <w:highlight w:val="lightGray"/>
          <w14:textFill>
            <w14:solidFill>
              <w14:schemeClr w14:val="tx1"/>
            </w14:solidFill>
          </w14:textFill>
        </w:rPr>
        <w:t xml:space="preserve"> MTH</w:t>
      </w:r>
      <w:r>
        <w:rPr>
          <w:rFonts w:hint="default" w:asciiTheme="majorBidi" w:hAnsiTheme="majorBidi" w:cstheme="majorBidi"/>
          <w:color w:val="000000" w:themeColor="text1"/>
          <w:highlight w:val="lightGray"/>
          <w:lang w:val="en-US"/>
          <w14:textFill>
            <w14:solidFill>
              <w14:schemeClr w14:val="tx1"/>
            </w14:solidFill>
          </w14:textFill>
        </w:rPr>
        <w:t>501</w:t>
      </w:r>
      <w:r>
        <w:rPr>
          <w:rFonts w:asciiTheme="majorBidi" w:hAnsiTheme="majorBidi" w:cstheme="majorBidi"/>
          <w:color w:val="000000" w:themeColor="text1"/>
          <w:highlight w:val="lightGray"/>
          <w14:textFill>
            <w14:solidFill>
              <w14:schemeClr w14:val="tx1"/>
            </w14:solidFill>
          </w14:textFill>
        </w:rPr>
        <w:t xml:space="preserve">: </w:t>
      </w:r>
      <w:r>
        <w:rPr>
          <w:rFonts w:hint="default" w:asciiTheme="majorBidi" w:hAnsiTheme="majorBidi" w:cstheme="majorBidi"/>
          <w:color w:val="000000" w:themeColor="text1"/>
          <w:highlight w:val="lightGray"/>
          <w:lang w:val="en-US"/>
          <w14:textFill>
            <w14:solidFill>
              <w14:schemeClr w14:val="tx1"/>
            </w14:solidFill>
          </w14:textFill>
        </w:rPr>
        <w:t>Linear Algebra</w:t>
      </w:r>
    </w:p>
    <w:p>
      <w:pPr>
        <w:pStyle w:val="2"/>
        <w:pBdr>
          <w:top w:val="single" w:color="auto" w:sz="4" w:space="9"/>
          <w:left w:val="single" w:color="auto" w:sz="4" w:space="4"/>
          <w:bottom w:val="single" w:color="auto" w:sz="4" w:space="1"/>
          <w:right w:val="single" w:color="auto" w:sz="4" w:space="4"/>
        </w:pBdr>
        <w:jc w:val="center"/>
        <w:rPr>
          <w:rFonts w:asciiTheme="majorBidi" w:hAnsiTheme="majorBidi" w:cstheme="majorBidi"/>
          <w:color w:val="CCECFF"/>
          <w:highlight w:val="darkBlue"/>
        </w:rPr>
      </w:pPr>
      <w:r>
        <w:rPr>
          <w:rFonts w:asciiTheme="majorBidi" w:hAnsiTheme="majorBidi" w:cstheme="majorBidi"/>
          <w:color w:val="000000" w:themeColor="text1"/>
          <w:highlight w:val="lightGray"/>
          <w14:textFill>
            <w14:solidFill>
              <w14:schemeClr w14:val="tx1"/>
            </w14:solidFill>
          </w14:textFill>
        </w:rPr>
        <w:t xml:space="preserve">Assignment No. 1 (Lectures # </w:t>
      </w:r>
      <w:r>
        <w:rPr>
          <w:rFonts w:hint="default" w:asciiTheme="majorBidi" w:hAnsiTheme="majorBidi" w:cstheme="majorBidi"/>
          <w:color w:val="000000" w:themeColor="text1"/>
          <w:highlight w:val="lightGray"/>
          <w:lang w:val="en-US"/>
          <w14:textFill>
            <w14:solidFill>
              <w14:schemeClr w14:val="tx1"/>
            </w14:solidFill>
          </w14:textFill>
        </w:rPr>
        <w:t>23</w:t>
      </w:r>
      <w:r>
        <w:rPr>
          <w:rFonts w:asciiTheme="majorBidi" w:hAnsiTheme="majorBidi" w:cstheme="majorBidi"/>
          <w:color w:val="000000" w:themeColor="text1"/>
          <w:highlight w:val="lightGray"/>
          <w14:textFill>
            <w14:solidFill>
              <w14:schemeClr w14:val="tx1"/>
            </w14:solidFill>
          </w14:textFill>
        </w:rPr>
        <w:t xml:space="preserve"> to </w:t>
      </w:r>
      <w:r>
        <w:rPr>
          <w:rFonts w:hint="default" w:asciiTheme="majorBidi" w:hAnsiTheme="majorBidi" w:cstheme="majorBidi"/>
          <w:color w:val="000000" w:themeColor="text1"/>
          <w:highlight w:val="lightGray"/>
          <w:lang w:val="en-US"/>
          <w14:textFill>
            <w14:solidFill>
              <w14:schemeClr w14:val="tx1"/>
            </w14:solidFill>
          </w14:textFill>
        </w:rPr>
        <w:t>27</w:t>
      </w:r>
      <w:r>
        <w:rPr>
          <w:rFonts w:asciiTheme="majorBidi" w:hAnsiTheme="majorBidi" w:cstheme="majorBidi"/>
          <w:color w:val="000000" w:themeColor="text1"/>
          <w:highlight w:val="lightGray"/>
          <w14:textFill>
            <w14:solidFill>
              <w14:schemeClr w14:val="tx1"/>
            </w14:solidFill>
          </w14:textFill>
        </w:rPr>
        <w:t xml:space="preserve">) </w:t>
      </w:r>
      <w:r>
        <w:rPr>
          <w:rFonts w:asciiTheme="majorBidi" w:hAnsiTheme="majorBidi" w:cstheme="majorBidi"/>
          <w:color w:val="000000" w:themeColor="text1"/>
          <w:highlight w:val="lightGray"/>
          <w14:textFill>
            <w14:solidFill>
              <w14:schemeClr w14:val="tx1"/>
            </w14:solidFill>
          </w14:textFill>
        </w:rPr>
        <w:tab/>
      </w:r>
      <w:r>
        <w:rPr>
          <w:rFonts w:asciiTheme="majorBidi" w:hAnsiTheme="majorBidi" w:cstheme="majorBidi"/>
          <w:color w:val="000000" w:themeColor="text1"/>
          <w:highlight w:val="lightGray"/>
          <w14:textFill>
            <w14:solidFill>
              <w14:schemeClr w14:val="tx1"/>
            </w14:solidFill>
          </w14:textFill>
        </w:rPr>
        <w:t xml:space="preserve">    Total Marks:20</w:t>
      </w:r>
    </w:p>
    <w:p>
      <w:pPr>
        <w:pStyle w:val="2"/>
        <w:pBdr>
          <w:top w:val="single" w:color="auto" w:sz="4" w:space="9"/>
          <w:left w:val="single" w:color="auto" w:sz="4" w:space="4"/>
          <w:bottom w:val="single" w:color="auto" w:sz="4" w:space="1"/>
          <w:right w:val="single" w:color="auto" w:sz="4" w:space="4"/>
        </w:pBdr>
        <w:jc w:val="center"/>
        <w:rPr>
          <w:rFonts w:asciiTheme="majorBidi" w:hAnsiTheme="majorBidi" w:cstheme="majorBidi"/>
          <w:color w:val="CCECFF"/>
          <w:sz w:val="24"/>
          <w:szCs w:val="24"/>
          <w:highlight w:val="darkBlue"/>
        </w:rPr>
      </w:pPr>
      <w:r>
        <w:rPr>
          <w:rFonts w:asciiTheme="majorBidi" w:hAnsiTheme="majorBidi" w:cstheme="majorBidi"/>
          <w:color w:val="FFFFFF" w:themeColor="background1"/>
          <w:highlight w:val="blue"/>
          <w14:textFill>
            <w14:solidFill>
              <w14:schemeClr w14:val="bg1"/>
            </w14:solidFill>
          </w14:textFill>
        </w:rPr>
        <w:t xml:space="preserve">Due Date: </w:t>
      </w:r>
      <w:r>
        <w:rPr>
          <w:rFonts w:hint="default" w:asciiTheme="majorBidi" w:hAnsiTheme="majorBidi" w:cstheme="majorBidi"/>
          <w:color w:val="FFFFFF" w:themeColor="background1"/>
          <w:highlight w:val="blue"/>
          <w:lang w:val="en-US"/>
          <w14:textFill>
            <w14:solidFill>
              <w14:schemeClr w14:val="bg1"/>
            </w14:solidFill>
          </w14:textFill>
        </w:rPr>
        <w:t>July 10</w:t>
      </w:r>
      <w:r>
        <w:rPr>
          <w:rFonts w:asciiTheme="majorBidi" w:hAnsiTheme="majorBidi" w:cstheme="majorBidi"/>
          <w:color w:val="FFFFFF" w:themeColor="background1"/>
          <w:highlight w:val="blue"/>
          <w14:textFill>
            <w14:solidFill>
              <w14:schemeClr w14:val="bg1"/>
            </w14:solidFill>
          </w14:textFill>
        </w:rPr>
        <w:t>, 202</w:t>
      </w:r>
      <w:r>
        <w:rPr>
          <w:rFonts w:hint="default" w:asciiTheme="majorBidi" w:hAnsiTheme="majorBidi" w:cstheme="majorBidi"/>
          <w:color w:val="FFFFFF" w:themeColor="background1"/>
          <w:highlight w:val="blue"/>
          <w:lang w:val="en-US"/>
          <w14:textFill>
            <w14:solidFill>
              <w14:schemeClr w14:val="bg1"/>
            </w14:solidFill>
          </w14:textFill>
        </w:rPr>
        <w:t>3</w:t>
      </w:r>
      <w:r>
        <w:rPr>
          <w:rFonts w:asciiTheme="majorBidi" w:hAnsiTheme="majorBidi" w:cstheme="majorBidi"/>
          <w:color w:val="CCECFF"/>
          <w:sz w:val="24"/>
          <w:szCs w:val="24"/>
          <w:highlight w:val="darkBlue"/>
        </w:rPr>
        <w:t xml:space="preserve"> </w:t>
      </w:r>
    </w:p>
    <w:p>
      <w:pPr>
        <w:rPr>
          <w:rFonts w:asciiTheme="majorBidi" w:hAnsiTheme="majorBidi" w:cstheme="majorBidi"/>
          <w:color w:val="CCECFF"/>
          <w:sz w:val="24"/>
          <w:szCs w:val="24"/>
          <w:highlight w:val="darkBlue"/>
        </w:rPr>
      </w:pPr>
    </w:p>
    <w:p>
      <w:pPr>
        <w:jc w:val="center"/>
        <w:rPr>
          <w:rFonts w:hint="default" w:asciiTheme="majorBidi" w:hAnsiTheme="majorBidi" w:cstheme="majorBidi"/>
          <w:b/>
          <w:bCs/>
          <w:color w:val="000000" w:themeColor="text1"/>
          <w:sz w:val="40"/>
          <w:szCs w:val="40"/>
          <w:highlight w:val="yellow"/>
          <w:lang w:val="en-US"/>
          <w14:textFill>
            <w14:solidFill>
              <w14:schemeClr w14:val="tx1"/>
            </w14:solidFill>
          </w14:textFill>
        </w:rPr>
      </w:pPr>
      <w:r>
        <w:rPr>
          <w:rFonts w:hint="default" w:asciiTheme="majorBidi" w:hAnsiTheme="majorBidi" w:cstheme="majorBidi"/>
          <w:b/>
          <w:bCs/>
          <w:color w:val="000000" w:themeColor="text1"/>
          <w:sz w:val="40"/>
          <w:szCs w:val="40"/>
          <w:highlight w:val="yellow"/>
          <w:lang w:val="en-US"/>
          <w14:textFill>
            <w14:solidFill>
              <w14:schemeClr w14:val="tx1"/>
            </w14:solidFill>
          </w14:textFill>
        </w:rPr>
        <w:t>Section Incharge: Wasim Zahid</w:t>
      </w:r>
    </w:p>
    <w:p>
      <w:pPr>
        <w:jc w:val="center"/>
        <w:rPr>
          <w:rFonts w:hint="default" w:asciiTheme="majorBidi" w:hAnsiTheme="majorBidi" w:cstheme="majorBidi"/>
          <w:b/>
          <w:bCs/>
          <w:color w:val="000000" w:themeColor="text1"/>
          <w:sz w:val="40"/>
          <w:szCs w:val="40"/>
          <w:highlight w:val="yellow"/>
          <w:lang w:val="en-US"/>
          <w14:textFill>
            <w14:solidFill>
              <w14:schemeClr w14:val="tx1"/>
            </w14:solidFill>
          </w14:textFill>
        </w:rPr>
      </w:pPr>
    </w:p>
    <w:p>
      <w:pPr>
        <w:jc w:val="center"/>
        <w:rPr>
          <w:rFonts w:hint="default" w:asciiTheme="majorBidi" w:hAnsiTheme="majorBidi" w:cstheme="majorBidi"/>
          <w:b/>
          <w:bCs/>
          <w:color w:val="000000" w:themeColor="text1"/>
          <w:sz w:val="40"/>
          <w:szCs w:val="40"/>
          <w:highlight w:val="none"/>
          <w:u w:val="single"/>
          <w:lang w:val="en-US"/>
          <w14:textFill>
            <w14:solidFill>
              <w14:schemeClr w14:val="tx1"/>
            </w14:solidFill>
          </w14:textFill>
        </w:rPr>
      </w:pPr>
      <w:r>
        <w:rPr>
          <w:rFonts w:hint="default" w:asciiTheme="majorBidi" w:hAnsiTheme="majorBidi" w:cstheme="majorBidi"/>
          <w:b/>
          <w:bCs/>
          <w:color w:val="000000" w:themeColor="text1"/>
          <w:sz w:val="40"/>
          <w:szCs w:val="40"/>
          <w:highlight w:val="none"/>
          <w:u w:val="single"/>
          <w:lang w:val="en-US"/>
          <w14:textFill>
            <w14:solidFill>
              <w14:schemeClr w14:val="tx1"/>
            </w14:solidFill>
          </w14:textFill>
        </w:rPr>
        <w:t>Important Instructions</w:t>
      </w:r>
    </w:p>
    <w:p>
      <w:pPr>
        <w:jc w:val="both"/>
        <w:rPr>
          <w:rFonts w:hint="default" w:asciiTheme="majorBidi" w:hAnsiTheme="majorBidi" w:cstheme="majorBidi"/>
          <w:b/>
          <w:bCs/>
          <w:color w:val="000000" w:themeColor="text1"/>
          <w:sz w:val="40"/>
          <w:szCs w:val="40"/>
          <w:highlight w:val="yellow"/>
          <w:lang w:val="en-US"/>
          <w14:textFill>
            <w14:solidFill>
              <w14:schemeClr w14:val="tx1"/>
            </w14:solidFill>
          </w14:textFill>
        </w:rPr>
      </w:pPr>
    </w:p>
    <w:p>
      <w:pPr>
        <w:keepNext w:val="0"/>
        <w:keepLines w:val="0"/>
        <w:widowControl/>
        <w:suppressLineNumbers w:val="0"/>
        <w:spacing w:before="0" w:beforeAutospacing="0" w:after="0" w:afterAutospacing="0"/>
        <w:ind w:left="425" w:right="0"/>
        <w:jc w:val="left"/>
        <w:rPr>
          <w:rFonts w:ascii="Calibri" w:hAnsi="Calibri" w:cs="Calibri"/>
        </w:rPr>
      </w:pPr>
      <w:r>
        <w:rPr>
          <w:rFonts w:hint="default" w:ascii="Times New Roman" w:hAnsi="Times New Roman" w:eastAsia="Times New Roman" w:cs="Times New Roman"/>
          <w:kern w:val="0"/>
          <w:sz w:val="24"/>
          <w:szCs w:val="24"/>
          <w:lang w:val="en-US" w:eastAsia="zh-CN" w:bidi="ar"/>
        </w:rPr>
        <w:t xml:space="preserve">1. The course is segmented into </w:t>
      </w:r>
      <w:r>
        <w:rPr>
          <w:rFonts w:hint="default" w:cs="Times New Roman"/>
          <w:kern w:val="0"/>
          <w:sz w:val="24"/>
          <w:szCs w:val="24"/>
          <w:lang w:val="en-US" w:eastAsia="zh-CN" w:bidi="ar"/>
        </w:rPr>
        <w:t>four</w:t>
      </w:r>
      <w:r>
        <w:rPr>
          <w:rFonts w:hint="default" w:ascii="Times New Roman" w:hAnsi="Times New Roman" w:eastAsia="Times New Roman" w:cs="Times New Roman"/>
          <w:kern w:val="0"/>
          <w:sz w:val="24"/>
          <w:szCs w:val="24"/>
          <w:lang w:val="en-US" w:eastAsia="zh-CN" w:bidi="ar"/>
        </w:rPr>
        <w:t xml:space="preserve"> sections, each of which is supervised by a different faculty member. Information regarding the section incharge can be found in the course information section on the LMS.</w:t>
      </w:r>
    </w:p>
    <w:p>
      <w:pPr>
        <w:keepNext w:val="0"/>
        <w:keepLines w:val="0"/>
        <w:widowControl/>
        <w:suppressLineNumbers w:val="0"/>
        <w:spacing w:before="0" w:beforeAutospacing="0" w:after="0" w:afterAutospacing="0"/>
        <w:ind w:left="425" w:right="0"/>
        <w:jc w:val="left"/>
        <w:rPr>
          <w:rFonts w:hint="default" w:ascii="Calibri" w:hAnsi="Calibri" w:cs="Calibri"/>
        </w:rPr>
      </w:pPr>
      <w:r>
        <w:rPr>
          <w:rFonts w:hint="default" w:ascii="Times New Roman" w:hAnsi="Times New Roman" w:eastAsia="Times New Roman" w:cs="Times New Roman"/>
          <w:kern w:val="0"/>
          <w:sz w:val="24"/>
          <w:szCs w:val="24"/>
          <w:lang w:val="en-US" w:eastAsia="zh-CN" w:bidi="ar"/>
        </w:rPr>
        <w:t xml:space="preserve">2. A distinct assignment file has been given to each section, resulting in a total of </w:t>
      </w:r>
      <w:r>
        <w:rPr>
          <w:rFonts w:hint="default" w:cs="Times New Roman"/>
          <w:kern w:val="0"/>
          <w:sz w:val="24"/>
          <w:szCs w:val="24"/>
          <w:lang w:val="en-US" w:eastAsia="zh-CN" w:bidi="ar"/>
        </w:rPr>
        <w:t>four</w:t>
      </w:r>
      <w:r>
        <w:rPr>
          <w:rFonts w:hint="default" w:ascii="Times New Roman" w:hAnsi="Times New Roman" w:eastAsia="Times New Roman" w:cs="Times New Roman"/>
          <w:kern w:val="0"/>
          <w:sz w:val="24"/>
          <w:szCs w:val="24"/>
          <w:lang w:val="en-US" w:eastAsia="zh-CN" w:bidi="ar"/>
        </w:rPr>
        <w:t xml:space="preserve"> separate assignment files. The relevant assignment file can be downloaded from the announcement section of the course. It is important to note that students can only view the announcements relevant to their respective sections.</w:t>
      </w:r>
    </w:p>
    <w:p>
      <w:pPr>
        <w:keepNext w:val="0"/>
        <w:keepLines w:val="0"/>
        <w:widowControl/>
        <w:suppressLineNumbers w:val="0"/>
        <w:spacing w:before="0" w:beforeAutospacing="0" w:after="0" w:afterAutospacing="0"/>
        <w:ind w:left="425" w:right="0"/>
        <w:jc w:val="left"/>
        <w:rPr>
          <w:rFonts w:hint="default" w:ascii="Calibri" w:hAnsi="Calibri" w:cs="Calibri"/>
        </w:rPr>
      </w:pPr>
      <w:r>
        <w:rPr>
          <w:rFonts w:hint="default" w:ascii="Times New Roman" w:hAnsi="Times New Roman" w:eastAsia="Times New Roman" w:cs="Times New Roman"/>
          <w:kern w:val="0"/>
          <w:sz w:val="24"/>
          <w:szCs w:val="24"/>
          <w:lang w:val="en-US" w:eastAsia="zh-CN" w:bidi="ar"/>
        </w:rPr>
        <w:t>3. You will prepare the solution of assignment on Word file and upload at the assignment interface on LMS as per usual practice.</w:t>
      </w:r>
    </w:p>
    <w:p>
      <w:pPr>
        <w:keepNext w:val="0"/>
        <w:keepLines w:val="0"/>
        <w:widowControl/>
        <w:suppressLineNumbers w:val="0"/>
        <w:spacing w:before="0" w:beforeAutospacing="0" w:after="0" w:afterAutospacing="0"/>
        <w:ind w:left="425" w:right="0"/>
        <w:jc w:val="left"/>
        <w:rPr>
          <w:rFonts w:hint="default" w:ascii="Calibri" w:hAnsi="Calibri" w:cs="Calibri"/>
        </w:rPr>
      </w:pPr>
      <w:r>
        <w:rPr>
          <w:rFonts w:hint="default" w:ascii="Times New Roman" w:hAnsi="Times New Roman" w:eastAsia="Times New Roman" w:cs="Times New Roman"/>
          <w:kern w:val="0"/>
          <w:sz w:val="24"/>
          <w:szCs w:val="24"/>
          <w:lang w:val="en-US" w:eastAsia="zh-CN" w:bidi="ar"/>
        </w:rPr>
        <w:t>4. Plagiarism in the submitted assignment will lead to a zero grade. Additionally, any student who submits a solution file that is not relevant to his/her section will also get a zero grade.</w:t>
      </w:r>
    </w:p>
    <w:p>
      <w:pPr>
        <w:jc w:val="center"/>
        <w:rPr>
          <w:rFonts w:hint="default" w:asciiTheme="majorBidi" w:hAnsiTheme="majorBidi" w:cstheme="majorBidi"/>
          <w:b/>
          <w:bCs/>
          <w:color w:val="000000" w:themeColor="text1"/>
          <w:sz w:val="40"/>
          <w:szCs w:val="40"/>
          <w:highlight w:val="yellow"/>
          <w:lang w:val="en-US"/>
          <w14:textFill>
            <w14:solidFill>
              <w14:schemeClr w14:val="tx1"/>
            </w14:solidFill>
          </w14:textFill>
        </w:rPr>
      </w:pPr>
    </w:p>
    <w:p>
      <w:pPr>
        <w:jc w:val="both"/>
        <w:rPr>
          <w:rFonts w:hint="default" w:asciiTheme="majorBidi" w:hAnsiTheme="majorBidi" w:cstheme="majorBidi"/>
          <w:b w:val="0"/>
          <w:bCs w:val="0"/>
          <w:color w:val="0000FF"/>
          <w:sz w:val="28"/>
          <w:szCs w:val="28"/>
          <w:highlight w:val="lightGray"/>
          <w:lang w:val="en-US"/>
        </w:rPr>
      </w:pPr>
      <w:r>
        <w:rPr>
          <w:rFonts w:hint="default" w:asciiTheme="majorBidi" w:hAnsiTheme="majorBidi" w:cstheme="majorBidi"/>
          <w:b w:val="0"/>
          <w:bCs w:val="0"/>
          <w:color w:val="0000FF"/>
          <w:sz w:val="28"/>
          <w:szCs w:val="28"/>
          <w:highlight w:val="lightGray"/>
          <w:lang w:val="en-US"/>
        </w:rPr>
        <w:t xml:space="preserve">Problem </w:t>
      </w:r>
    </w:p>
    <w:p/>
    <w:p>
      <w:r>
        <w:drawing>
          <wp:inline distT="0" distB="0" distL="114300" distR="114300">
            <wp:extent cx="5264785" cy="405130"/>
            <wp:effectExtent l="0" t="0" r="12065"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64785" cy="405130"/>
                    </a:xfrm>
                    <a:prstGeom prst="rect">
                      <a:avLst/>
                    </a:prstGeom>
                    <a:noFill/>
                    <a:ln>
                      <a:noFill/>
                    </a:ln>
                  </pic:spPr>
                </pic:pic>
              </a:graphicData>
            </a:graphic>
          </wp:inline>
        </w:drawing>
      </w:r>
      <w:bookmarkStart w:id="0" w:name="_GoBack"/>
      <w:bookmarkEnd w:id="0"/>
    </w:p>
    <w:p/>
    <w:p/>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04357"/>
    <w:rsid w:val="1D304357"/>
    <w:rsid w:val="3E047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2023-05-18T05:54:00Z</dcterms:created>
  <dc:creator>wasimz</dc:creator>
  <cp:lastModifiedBy>wasimz</cp:lastModifiedBy>
  <dcterms:modified xsi:type="dcterms:W3CDTF">2023-07-06T08:01:17Z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4B307B10BF36456DAB411CC84F4FDF26</vt:lpwstr>
  </property>
</Properties>
</file>