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0929D" w14:textId="77777777" w:rsidR="009F13A6" w:rsidRDefault="009F13A6">
      <w:pPr>
        <w:rPr>
          <w:rStyle w:val="berschrift1Zchn"/>
        </w:rPr>
      </w:pPr>
      <w:r w:rsidRPr="009F13A6">
        <w:rPr>
          <w:rStyle w:val="berschrift1Zchn"/>
        </w:rPr>
        <w:t>Die Bewegungsbaustelle für Kinder unter Drei</w:t>
      </w:r>
    </w:p>
    <w:p w14:paraId="72AE1235" w14:textId="3FD846CA" w:rsidR="009F13A6" w:rsidRDefault="009F13A6">
      <w:r w:rsidRPr="009F13A6">
        <w:t xml:space="preserve"> Eine altersgerechte und anregungsreiche Möglichkeit zur Bewegungs- und Entwicklungsförderung für Kinder unter Drei ist die Bewegungsbaustelle (Konzept </w:t>
      </w:r>
      <w:proofErr w:type="spellStart"/>
      <w:r w:rsidRPr="009F13A6">
        <w:t>Miedzinski</w:t>
      </w:r>
      <w:proofErr w:type="spellEnd"/>
      <w:r w:rsidRPr="009F13A6">
        <w:t xml:space="preserve"> 1983). Die Bewegungsbaustelle bietet durch ihren offenen und vielseitigen Charakter vielfältige Bewegungsmöglichkeiten wie z.B. Klettern, Balancieren, Kriechen, Springen und Wippen und fördert durch die Möglichkeit des gemeinsamen Bauens und Gestalten die Eigentätigkeit, Kreativität und Handlungssicherheit der Kinder. Durch das Hantieren mit zum Teil größeren Bewegungsgeräten wie Kisten, Brettern oder Balken und den Einbezug der Kinder beim Bauen ist eine enge und aufmerksame Begleitung durch die Fachkraft erforderlich. Aufbauten müssen auf Sicherheit und Stabilität überprüft sowie gegebenenfalls angepasst werden.</w:t>
      </w:r>
    </w:p>
    <w:p w14:paraId="0A22817F" w14:textId="77777777" w:rsidR="009F13A6" w:rsidRDefault="009F13A6"/>
    <w:p w14:paraId="2E535AA9" w14:textId="77777777" w:rsidR="009F13A6" w:rsidRDefault="009F13A6">
      <w:r w:rsidRPr="009F13A6">
        <w:rPr>
          <w:rStyle w:val="UntertitelZchn"/>
        </w:rPr>
        <w:t>Worauf sollte ich bei einer Bewegungsbaustelle achten?</w:t>
      </w:r>
      <w:r w:rsidRPr="009F13A6">
        <w:t xml:space="preserve"> </w:t>
      </w:r>
    </w:p>
    <w:p w14:paraId="2DCE5D47" w14:textId="77777777" w:rsidR="009F13A6" w:rsidRDefault="009F13A6">
      <w:r w:rsidRPr="009F13A6">
        <w:t xml:space="preserve">Kinder unter drei Jahren können schnell den Überblick über das Materialangebot verlieren und mit einer großen Auswahl überfordert sein. Deswegen ist es gerade bei jüngeren Kindern sinnvoll, das Angebot zunächst auf ausgewählte Materialien zu beschränken. Im weiteren Stundenverlauf können dann immer mal wieder bestehende Arrangements verändert werden oder neue bzw. ergänzende Materialien angeboten werden. </w:t>
      </w:r>
    </w:p>
    <w:p w14:paraId="4599EE4D" w14:textId="77777777" w:rsidR="009F13A6" w:rsidRDefault="009F13A6" w:rsidP="009F13A6">
      <w:pPr>
        <w:pStyle w:val="Listenabsatz"/>
        <w:numPr>
          <w:ilvl w:val="0"/>
          <w:numId w:val="1"/>
        </w:numPr>
      </w:pPr>
      <w:r w:rsidRPr="009F13A6">
        <w:t xml:space="preserve">Kinder sehr aufmerksam beobachten. </w:t>
      </w:r>
    </w:p>
    <w:p w14:paraId="71FB1B11" w14:textId="77777777" w:rsidR="009F13A6" w:rsidRDefault="009F13A6" w:rsidP="009F13A6">
      <w:pPr>
        <w:pStyle w:val="Listenabsatz"/>
        <w:numPr>
          <w:ilvl w:val="0"/>
          <w:numId w:val="1"/>
        </w:numPr>
      </w:pPr>
      <w:r w:rsidRPr="009F13A6">
        <w:t>Kindern durch räumliche Nähe ein Gefühl der Sicherheit vermitteln.</w:t>
      </w:r>
    </w:p>
    <w:p w14:paraId="35AFE703" w14:textId="77777777" w:rsidR="009F13A6" w:rsidRDefault="009F13A6" w:rsidP="009F13A6">
      <w:pPr>
        <w:pStyle w:val="Listenabsatz"/>
        <w:numPr>
          <w:ilvl w:val="0"/>
          <w:numId w:val="1"/>
        </w:numPr>
      </w:pPr>
      <w:r w:rsidRPr="009F13A6">
        <w:t xml:space="preserve">Kinder möglichst selbstständig ausprobieren lassen (keine vorschnelle Hilfestellung anbieten, lieber gemeinsam einen Lösungsweg erarbeiten). </w:t>
      </w:r>
    </w:p>
    <w:p w14:paraId="0ED6BF37" w14:textId="77777777" w:rsidR="009F13A6" w:rsidRDefault="009F13A6" w:rsidP="009F13A6">
      <w:pPr>
        <w:pStyle w:val="Listenabsatz"/>
        <w:numPr>
          <w:ilvl w:val="0"/>
          <w:numId w:val="1"/>
        </w:numPr>
      </w:pPr>
      <w:r w:rsidRPr="009F13A6">
        <w:t xml:space="preserve">Ideen/Impulse der Kinder aufgreifen und sie beim Auf- und Umbau unterstützen (darauf achten, dass alle Materialien stabil und sicher stehen). </w:t>
      </w:r>
    </w:p>
    <w:p w14:paraId="415DEFD2" w14:textId="4BC6279A" w:rsidR="009F13A6" w:rsidRDefault="009F13A6" w:rsidP="009F13A6">
      <w:pPr>
        <w:pStyle w:val="Listenabsatz"/>
        <w:numPr>
          <w:ilvl w:val="0"/>
          <w:numId w:val="1"/>
        </w:numPr>
      </w:pPr>
      <w:r w:rsidRPr="009F13A6">
        <w:t xml:space="preserve">Verlieren die Kinder das Interesse, können Variationsvorschläge der Fachkraft sehr anregend wirken. </w:t>
      </w:r>
      <w:r>
        <w:br/>
      </w:r>
    </w:p>
    <w:p w14:paraId="4250FE54" w14:textId="77777777" w:rsidR="009F13A6" w:rsidRDefault="009F13A6" w:rsidP="009F13A6">
      <w:pPr>
        <w:ind w:left="408"/>
      </w:pPr>
      <w:r w:rsidRPr="009F13A6">
        <w:t xml:space="preserve">Sicherheit: </w:t>
      </w:r>
    </w:p>
    <w:p w14:paraId="348140B1" w14:textId="77777777" w:rsidR="009F13A6" w:rsidRDefault="009F13A6" w:rsidP="009F13A6">
      <w:pPr>
        <w:pStyle w:val="Listenabsatz"/>
        <w:numPr>
          <w:ilvl w:val="0"/>
          <w:numId w:val="2"/>
        </w:numPr>
        <w:ind w:left="408"/>
      </w:pPr>
      <w:r w:rsidRPr="009F13A6">
        <w:t xml:space="preserve">Aufbauten sollten möglichst auf Rasenflächen aufgebaut werden und nie höher als 60 cm sein. </w:t>
      </w:r>
    </w:p>
    <w:p w14:paraId="6912F431" w14:textId="77777777" w:rsidR="009F13A6" w:rsidRDefault="009F13A6" w:rsidP="009F13A6">
      <w:pPr>
        <w:pStyle w:val="Listenabsatz"/>
        <w:numPr>
          <w:ilvl w:val="0"/>
          <w:numId w:val="2"/>
        </w:numPr>
        <w:ind w:left="408"/>
      </w:pPr>
      <w:r w:rsidRPr="009F13A6">
        <w:t xml:space="preserve">Auf Rutschgefahr bei Nässe achten. </w:t>
      </w:r>
    </w:p>
    <w:p w14:paraId="29AC6783" w14:textId="77777777" w:rsidR="009F13A6" w:rsidRDefault="009F13A6" w:rsidP="009F13A6">
      <w:pPr>
        <w:pStyle w:val="Listenabsatz"/>
        <w:numPr>
          <w:ilvl w:val="0"/>
          <w:numId w:val="2"/>
        </w:numPr>
        <w:ind w:left="408"/>
      </w:pPr>
      <w:r w:rsidRPr="009F13A6">
        <w:t>Aufgebaute Bretter und Kisten immer wieder auf Standfestigkeit überprüfen.</w:t>
      </w:r>
    </w:p>
    <w:p w14:paraId="0EE3873C" w14:textId="77777777" w:rsidR="009F13A6" w:rsidRDefault="009F13A6" w:rsidP="009F13A6">
      <w:pPr>
        <w:pStyle w:val="Listenabsatz"/>
        <w:numPr>
          <w:ilvl w:val="0"/>
          <w:numId w:val="2"/>
        </w:numPr>
        <w:ind w:left="408"/>
      </w:pPr>
      <w:r w:rsidRPr="009F13A6">
        <w:t xml:space="preserve"> Bretter regelmäßig auf Splitter und Risse überprüfen. </w:t>
      </w:r>
    </w:p>
    <w:p w14:paraId="6CC358E4" w14:textId="2F208D90" w:rsidR="009F13A6" w:rsidRDefault="009F13A6" w:rsidP="009F13A6">
      <w:pPr>
        <w:pStyle w:val="Listenabsatz"/>
        <w:numPr>
          <w:ilvl w:val="0"/>
          <w:numId w:val="2"/>
        </w:numPr>
        <w:ind w:left="408"/>
      </w:pPr>
      <w:r w:rsidRPr="009F13A6">
        <w:t>Baustelle nur mit festem Schuhwerk oder barfuß bespielen.</w:t>
      </w:r>
    </w:p>
    <w:sectPr w:rsidR="009F13A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885D5" w14:textId="77777777" w:rsidR="00D24540" w:rsidRDefault="00D24540" w:rsidP="009F13A6">
      <w:pPr>
        <w:spacing w:after="0" w:line="240" w:lineRule="auto"/>
      </w:pPr>
      <w:r>
        <w:separator/>
      </w:r>
    </w:p>
  </w:endnote>
  <w:endnote w:type="continuationSeparator" w:id="0">
    <w:p w14:paraId="736EE21C" w14:textId="77777777" w:rsidR="00D24540" w:rsidRDefault="00D24540" w:rsidP="009F1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436C" w14:textId="7D8175AA" w:rsidR="009F13A6" w:rsidRDefault="009F13A6">
    <w:pPr>
      <w:pStyle w:val="Fuzeile"/>
    </w:pPr>
    <w:r>
      <w:t>Bewegungs-Schatzkiste für Kinder unter Drei. Eine Ideensammlung für Gesundheit und Bewegungsfreude von Anfang an gestärkt.</w:t>
    </w:r>
    <w:r>
      <w:br/>
      <w:t>Autoren: Erhorn, Jan; Scherf, Anna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423C2" w14:textId="77777777" w:rsidR="00D24540" w:rsidRDefault="00D24540" w:rsidP="009F13A6">
      <w:pPr>
        <w:spacing w:after="0" w:line="240" w:lineRule="auto"/>
      </w:pPr>
      <w:r>
        <w:separator/>
      </w:r>
    </w:p>
  </w:footnote>
  <w:footnote w:type="continuationSeparator" w:id="0">
    <w:p w14:paraId="4C933FD0" w14:textId="77777777" w:rsidR="00D24540" w:rsidRDefault="00D24540" w:rsidP="009F1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30FE6"/>
    <w:multiLevelType w:val="hybridMultilevel"/>
    <w:tmpl w:val="546297E8"/>
    <w:lvl w:ilvl="0" w:tplc="0C070001">
      <w:start w:val="1"/>
      <w:numFmt w:val="bullet"/>
      <w:lvlText w:val=""/>
      <w:lvlJc w:val="left"/>
      <w:pPr>
        <w:ind w:left="1128" w:hanging="360"/>
      </w:pPr>
      <w:rPr>
        <w:rFonts w:ascii="Symbol" w:hAnsi="Symbol" w:hint="default"/>
      </w:rPr>
    </w:lvl>
    <w:lvl w:ilvl="1" w:tplc="0C070003" w:tentative="1">
      <w:start w:val="1"/>
      <w:numFmt w:val="bullet"/>
      <w:lvlText w:val="o"/>
      <w:lvlJc w:val="left"/>
      <w:pPr>
        <w:ind w:left="1848" w:hanging="360"/>
      </w:pPr>
      <w:rPr>
        <w:rFonts w:ascii="Courier New" w:hAnsi="Courier New" w:cs="Courier New" w:hint="default"/>
      </w:rPr>
    </w:lvl>
    <w:lvl w:ilvl="2" w:tplc="0C070005" w:tentative="1">
      <w:start w:val="1"/>
      <w:numFmt w:val="bullet"/>
      <w:lvlText w:val=""/>
      <w:lvlJc w:val="left"/>
      <w:pPr>
        <w:ind w:left="2568" w:hanging="360"/>
      </w:pPr>
      <w:rPr>
        <w:rFonts w:ascii="Wingdings" w:hAnsi="Wingdings" w:hint="default"/>
      </w:rPr>
    </w:lvl>
    <w:lvl w:ilvl="3" w:tplc="0C070001" w:tentative="1">
      <w:start w:val="1"/>
      <w:numFmt w:val="bullet"/>
      <w:lvlText w:val=""/>
      <w:lvlJc w:val="left"/>
      <w:pPr>
        <w:ind w:left="3288" w:hanging="360"/>
      </w:pPr>
      <w:rPr>
        <w:rFonts w:ascii="Symbol" w:hAnsi="Symbol" w:hint="default"/>
      </w:rPr>
    </w:lvl>
    <w:lvl w:ilvl="4" w:tplc="0C070003" w:tentative="1">
      <w:start w:val="1"/>
      <w:numFmt w:val="bullet"/>
      <w:lvlText w:val="o"/>
      <w:lvlJc w:val="left"/>
      <w:pPr>
        <w:ind w:left="4008" w:hanging="360"/>
      </w:pPr>
      <w:rPr>
        <w:rFonts w:ascii="Courier New" w:hAnsi="Courier New" w:cs="Courier New" w:hint="default"/>
      </w:rPr>
    </w:lvl>
    <w:lvl w:ilvl="5" w:tplc="0C070005" w:tentative="1">
      <w:start w:val="1"/>
      <w:numFmt w:val="bullet"/>
      <w:lvlText w:val=""/>
      <w:lvlJc w:val="left"/>
      <w:pPr>
        <w:ind w:left="4728" w:hanging="360"/>
      </w:pPr>
      <w:rPr>
        <w:rFonts w:ascii="Wingdings" w:hAnsi="Wingdings" w:hint="default"/>
      </w:rPr>
    </w:lvl>
    <w:lvl w:ilvl="6" w:tplc="0C070001" w:tentative="1">
      <w:start w:val="1"/>
      <w:numFmt w:val="bullet"/>
      <w:lvlText w:val=""/>
      <w:lvlJc w:val="left"/>
      <w:pPr>
        <w:ind w:left="5448" w:hanging="360"/>
      </w:pPr>
      <w:rPr>
        <w:rFonts w:ascii="Symbol" w:hAnsi="Symbol" w:hint="default"/>
      </w:rPr>
    </w:lvl>
    <w:lvl w:ilvl="7" w:tplc="0C070003" w:tentative="1">
      <w:start w:val="1"/>
      <w:numFmt w:val="bullet"/>
      <w:lvlText w:val="o"/>
      <w:lvlJc w:val="left"/>
      <w:pPr>
        <w:ind w:left="6168" w:hanging="360"/>
      </w:pPr>
      <w:rPr>
        <w:rFonts w:ascii="Courier New" w:hAnsi="Courier New" w:cs="Courier New" w:hint="default"/>
      </w:rPr>
    </w:lvl>
    <w:lvl w:ilvl="8" w:tplc="0C070005" w:tentative="1">
      <w:start w:val="1"/>
      <w:numFmt w:val="bullet"/>
      <w:lvlText w:val=""/>
      <w:lvlJc w:val="left"/>
      <w:pPr>
        <w:ind w:left="6888" w:hanging="360"/>
      </w:pPr>
      <w:rPr>
        <w:rFonts w:ascii="Wingdings" w:hAnsi="Wingdings" w:hint="default"/>
      </w:rPr>
    </w:lvl>
  </w:abstractNum>
  <w:abstractNum w:abstractNumId="1" w15:restartNumberingAfterBreak="0">
    <w:nsid w:val="68BE0942"/>
    <w:multiLevelType w:val="hybridMultilevel"/>
    <w:tmpl w:val="923A5E32"/>
    <w:lvl w:ilvl="0" w:tplc="0C070001">
      <w:start w:val="1"/>
      <w:numFmt w:val="bullet"/>
      <w:lvlText w:val=""/>
      <w:lvlJc w:val="left"/>
      <w:pPr>
        <w:ind w:left="768" w:hanging="360"/>
      </w:pPr>
      <w:rPr>
        <w:rFonts w:ascii="Symbol" w:hAnsi="Symbol" w:hint="default"/>
      </w:rPr>
    </w:lvl>
    <w:lvl w:ilvl="1" w:tplc="0C070003" w:tentative="1">
      <w:start w:val="1"/>
      <w:numFmt w:val="bullet"/>
      <w:lvlText w:val="o"/>
      <w:lvlJc w:val="left"/>
      <w:pPr>
        <w:ind w:left="1488" w:hanging="360"/>
      </w:pPr>
      <w:rPr>
        <w:rFonts w:ascii="Courier New" w:hAnsi="Courier New" w:cs="Courier New" w:hint="default"/>
      </w:rPr>
    </w:lvl>
    <w:lvl w:ilvl="2" w:tplc="0C070005" w:tentative="1">
      <w:start w:val="1"/>
      <w:numFmt w:val="bullet"/>
      <w:lvlText w:val=""/>
      <w:lvlJc w:val="left"/>
      <w:pPr>
        <w:ind w:left="2208" w:hanging="360"/>
      </w:pPr>
      <w:rPr>
        <w:rFonts w:ascii="Wingdings" w:hAnsi="Wingdings" w:hint="default"/>
      </w:rPr>
    </w:lvl>
    <w:lvl w:ilvl="3" w:tplc="0C070001" w:tentative="1">
      <w:start w:val="1"/>
      <w:numFmt w:val="bullet"/>
      <w:lvlText w:val=""/>
      <w:lvlJc w:val="left"/>
      <w:pPr>
        <w:ind w:left="2928" w:hanging="360"/>
      </w:pPr>
      <w:rPr>
        <w:rFonts w:ascii="Symbol" w:hAnsi="Symbol" w:hint="default"/>
      </w:rPr>
    </w:lvl>
    <w:lvl w:ilvl="4" w:tplc="0C070003" w:tentative="1">
      <w:start w:val="1"/>
      <w:numFmt w:val="bullet"/>
      <w:lvlText w:val="o"/>
      <w:lvlJc w:val="left"/>
      <w:pPr>
        <w:ind w:left="3648" w:hanging="360"/>
      </w:pPr>
      <w:rPr>
        <w:rFonts w:ascii="Courier New" w:hAnsi="Courier New" w:cs="Courier New" w:hint="default"/>
      </w:rPr>
    </w:lvl>
    <w:lvl w:ilvl="5" w:tplc="0C070005" w:tentative="1">
      <w:start w:val="1"/>
      <w:numFmt w:val="bullet"/>
      <w:lvlText w:val=""/>
      <w:lvlJc w:val="left"/>
      <w:pPr>
        <w:ind w:left="4368" w:hanging="360"/>
      </w:pPr>
      <w:rPr>
        <w:rFonts w:ascii="Wingdings" w:hAnsi="Wingdings" w:hint="default"/>
      </w:rPr>
    </w:lvl>
    <w:lvl w:ilvl="6" w:tplc="0C070001" w:tentative="1">
      <w:start w:val="1"/>
      <w:numFmt w:val="bullet"/>
      <w:lvlText w:val=""/>
      <w:lvlJc w:val="left"/>
      <w:pPr>
        <w:ind w:left="5088" w:hanging="360"/>
      </w:pPr>
      <w:rPr>
        <w:rFonts w:ascii="Symbol" w:hAnsi="Symbol" w:hint="default"/>
      </w:rPr>
    </w:lvl>
    <w:lvl w:ilvl="7" w:tplc="0C070003" w:tentative="1">
      <w:start w:val="1"/>
      <w:numFmt w:val="bullet"/>
      <w:lvlText w:val="o"/>
      <w:lvlJc w:val="left"/>
      <w:pPr>
        <w:ind w:left="5808" w:hanging="360"/>
      </w:pPr>
      <w:rPr>
        <w:rFonts w:ascii="Courier New" w:hAnsi="Courier New" w:cs="Courier New" w:hint="default"/>
      </w:rPr>
    </w:lvl>
    <w:lvl w:ilvl="8" w:tplc="0C070005" w:tentative="1">
      <w:start w:val="1"/>
      <w:numFmt w:val="bullet"/>
      <w:lvlText w:val=""/>
      <w:lvlJc w:val="left"/>
      <w:pPr>
        <w:ind w:left="6528" w:hanging="360"/>
      </w:pPr>
      <w:rPr>
        <w:rFonts w:ascii="Wingdings" w:hAnsi="Wingdings" w:hint="default"/>
      </w:rPr>
    </w:lvl>
  </w:abstractNum>
  <w:num w:numId="1" w16cid:durableId="558710653">
    <w:abstractNumId w:val="1"/>
  </w:num>
  <w:num w:numId="2" w16cid:durableId="304746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3A6"/>
    <w:rsid w:val="0094044D"/>
    <w:rsid w:val="009F13A6"/>
    <w:rsid w:val="00D2454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522E"/>
  <w15:chartTrackingRefBased/>
  <w15:docId w15:val="{E4503320-DA58-4E5B-9FEF-0403A8582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F1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F1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F13A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F13A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F13A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F13A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F13A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F13A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F13A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F13A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F13A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F13A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F13A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F13A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F13A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F13A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F13A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F13A6"/>
    <w:rPr>
      <w:rFonts w:eastAsiaTheme="majorEastAsia" w:cstheme="majorBidi"/>
      <w:color w:val="272727" w:themeColor="text1" w:themeTint="D8"/>
    </w:rPr>
  </w:style>
  <w:style w:type="paragraph" w:styleId="Titel">
    <w:name w:val="Title"/>
    <w:basedOn w:val="Standard"/>
    <w:next w:val="Standard"/>
    <w:link w:val="TitelZchn"/>
    <w:uiPriority w:val="10"/>
    <w:qFormat/>
    <w:rsid w:val="009F1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F13A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F13A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F13A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F13A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F13A6"/>
    <w:rPr>
      <w:i/>
      <w:iCs/>
      <w:color w:val="404040" w:themeColor="text1" w:themeTint="BF"/>
    </w:rPr>
  </w:style>
  <w:style w:type="paragraph" w:styleId="Listenabsatz">
    <w:name w:val="List Paragraph"/>
    <w:basedOn w:val="Standard"/>
    <w:uiPriority w:val="34"/>
    <w:qFormat/>
    <w:rsid w:val="009F13A6"/>
    <w:pPr>
      <w:ind w:left="720"/>
      <w:contextualSpacing/>
    </w:pPr>
  </w:style>
  <w:style w:type="character" w:styleId="IntensiveHervorhebung">
    <w:name w:val="Intense Emphasis"/>
    <w:basedOn w:val="Absatz-Standardschriftart"/>
    <w:uiPriority w:val="21"/>
    <w:qFormat/>
    <w:rsid w:val="009F13A6"/>
    <w:rPr>
      <w:i/>
      <w:iCs/>
      <w:color w:val="0F4761" w:themeColor="accent1" w:themeShade="BF"/>
    </w:rPr>
  </w:style>
  <w:style w:type="paragraph" w:styleId="IntensivesZitat">
    <w:name w:val="Intense Quote"/>
    <w:basedOn w:val="Standard"/>
    <w:next w:val="Standard"/>
    <w:link w:val="IntensivesZitatZchn"/>
    <w:uiPriority w:val="30"/>
    <w:qFormat/>
    <w:rsid w:val="009F1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F13A6"/>
    <w:rPr>
      <w:i/>
      <w:iCs/>
      <w:color w:val="0F4761" w:themeColor="accent1" w:themeShade="BF"/>
    </w:rPr>
  </w:style>
  <w:style w:type="character" w:styleId="IntensiverVerweis">
    <w:name w:val="Intense Reference"/>
    <w:basedOn w:val="Absatz-Standardschriftart"/>
    <w:uiPriority w:val="32"/>
    <w:qFormat/>
    <w:rsid w:val="009F13A6"/>
    <w:rPr>
      <w:b/>
      <w:bCs/>
      <w:smallCaps/>
      <w:color w:val="0F4761" w:themeColor="accent1" w:themeShade="BF"/>
      <w:spacing w:val="5"/>
    </w:rPr>
  </w:style>
  <w:style w:type="paragraph" w:styleId="Kopfzeile">
    <w:name w:val="header"/>
    <w:basedOn w:val="Standard"/>
    <w:link w:val="KopfzeileZchn"/>
    <w:uiPriority w:val="99"/>
    <w:unhideWhenUsed/>
    <w:rsid w:val="009F13A6"/>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9F13A6"/>
  </w:style>
  <w:style w:type="paragraph" w:styleId="Fuzeile">
    <w:name w:val="footer"/>
    <w:basedOn w:val="Standard"/>
    <w:link w:val="FuzeileZchn"/>
    <w:uiPriority w:val="99"/>
    <w:unhideWhenUsed/>
    <w:rsid w:val="009F13A6"/>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9F1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2302C1329629D449E4F4810D9E765B9" ma:contentTypeVersion="10" ma:contentTypeDescription="Ein neues Dokument erstellen." ma:contentTypeScope="" ma:versionID="4fdac30750d312f06b19cd0059e6e47b">
  <xsd:schema xmlns:xsd="http://www.w3.org/2001/XMLSchema" xmlns:xs="http://www.w3.org/2001/XMLSchema" xmlns:p="http://schemas.microsoft.com/office/2006/metadata/properties" xmlns:ns2="6120b889-19c9-4865-b333-eaad7aca3348" xmlns:ns3="eaf20d71-ce76-49d1-b312-09c499cbe3c9" targetNamespace="http://schemas.microsoft.com/office/2006/metadata/properties" ma:root="true" ma:fieldsID="8eefdcfb5c0a5054394d56125042c63c" ns2:_="" ns3:_="">
    <xsd:import namespace="6120b889-19c9-4865-b333-eaad7aca3348"/>
    <xsd:import namespace="eaf20d71-ce76-49d1-b312-09c499cbe3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20b889-19c9-4865-b333-eaad7aca33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2589730a-04af-4989-a319-163fd4939a4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f20d71-ce76-49d1-b312-09c499cbe3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adb121-40da-4611-b3d0-d05485ba20c1}" ma:internalName="TaxCatchAll" ma:showField="CatchAllData" ma:web="eaf20d71-ce76-49d1-b312-09c499cbe3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20b889-19c9-4865-b333-eaad7aca3348">
      <Terms xmlns="http://schemas.microsoft.com/office/infopath/2007/PartnerControls"/>
    </lcf76f155ced4ddcb4097134ff3c332f>
    <TaxCatchAll xmlns="eaf20d71-ce76-49d1-b312-09c499cbe3c9" xsi:nil="true"/>
  </documentManagement>
</p:properties>
</file>

<file path=customXml/itemProps1.xml><?xml version="1.0" encoding="utf-8"?>
<ds:datastoreItem xmlns:ds="http://schemas.openxmlformats.org/officeDocument/2006/customXml" ds:itemID="{E905FCC8-D9FE-4C58-B97C-FBE622D301E3}"/>
</file>

<file path=customXml/itemProps2.xml><?xml version="1.0" encoding="utf-8"?>
<ds:datastoreItem xmlns:ds="http://schemas.openxmlformats.org/officeDocument/2006/customXml" ds:itemID="{77C0B7C4-EA8D-468A-8C16-566810FA83C2}"/>
</file>

<file path=customXml/itemProps3.xml><?xml version="1.0" encoding="utf-8"?>
<ds:datastoreItem xmlns:ds="http://schemas.openxmlformats.org/officeDocument/2006/customXml" ds:itemID="{1A2E16CF-6F1E-4C2F-9A12-59F4F80B1900}"/>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1827</Characters>
  <Application>Microsoft Office Word</Application>
  <DocSecurity>0</DocSecurity>
  <Lines>15</Lines>
  <Paragraphs>4</Paragraphs>
  <ScaleCrop>false</ScaleCrop>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Bernhardt</dc:creator>
  <cp:keywords/>
  <dc:description/>
  <cp:lastModifiedBy>Thomas Bernhardt</cp:lastModifiedBy>
  <cp:revision>1</cp:revision>
  <dcterms:created xsi:type="dcterms:W3CDTF">2025-10-20T11:10:00Z</dcterms:created>
  <dcterms:modified xsi:type="dcterms:W3CDTF">2025-10-20T11:14:00Z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0x01010012302C1329629D449E4F4810D9E765B9</vt:lpwstr>
  </property>
</Properties>
</file>