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3C31" w:rsidP="004E3C31" w:rsidRDefault="004E3C31" w14:paraId="604AE324" w14:textId="77777777">
      <w:pPr>
        <w:pStyle w:val="berschrift2"/>
        <w:jc w:val="center"/>
      </w:pPr>
      <w:r>
        <w:t>Klanggeschichten in der Elementarpädagogik</w:t>
      </w:r>
    </w:p>
    <w:p w:rsidRPr="005E2A29" w:rsidR="005E2A29" w:rsidP="005E2A29" w:rsidRDefault="005E2A29" w14:paraId="712D47B5" w14:textId="1CF0E341">
      <w:r w:rsidRPr="005E2A29">
        <w:t>Eine Klanggeschichte ist eine erzählte Geschichte, die durch Töne, Klänge und Geräusche gestaltet wird. Dabei werden akustische Ereignisse wie Regen, Wind, Donner, Tierlaute oder Alltagsgeräusche mit den vorhandenen klanglichen Möglichkeiten nachgeahmt und zu einer musikalischen Form verbunden (Kunkel, 2015, S. 4). In der Elementarpädagogik kommen dafür häufig Orff-Instrumente zum Einsatz (Lambrecht, 2019, S. 10).</w:t>
      </w:r>
    </w:p>
    <w:p w:rsidRPr="005E2A29" w:rsidR="005E2A29" w:rsidP="005E2A29" w:rsidRDefault="005E2A29" w14:paraId="7124EA0E" w14:textId="43666723">
      <w:r w:rsidRPr="005E2A29">
        <w:t>Im Mittelpunkt steht nicht nur das Ergebnis, sondern vor allem der Prozess: das Experimentieren, Entdecken und gemeinsame Gestalten mit den Kindern. Der Explorationsphase sollte daher ausreichend Zeit eingeräumt werden. Gestaltungsvorschläge dienen lediglich als Orientierung und sind nicht verbindlich – eigene Ideen zu Instrumenten, Materialien und Spielweisen sind ausdrücklich erwünscht</w:t>
      </w:r>
      <w:r w:rsidR="004E3C31">
        <w:t xml:space="preserve"> </w:t>
      </w:r>
      <w:r w:rsidRPr="005E2A29" w:rsidR="004E3C31">
        <w:t>(Kunkel, 2015, S. 4).</w:t>
      </w:r>
    </w:p>
    <w:p w:rsidRPr="005E2A29" w:rsidR="005E2A29" w:rsidP="005E2A29" w:rsidRDefault="005E2A29" w14:paraId="30340C4E" w14:textId="1DB60B36">
      <w:r w:rsidRPr="005E2A29">
        <w:t>Kinder sollen die Klangvielfalt selbstständig erforschen. Grundsätzlich ist alles erlaubt, was die Instrumente nicht beschädigt. Obwohl ein achtsamer Umgang wichtig ist, darf die Haltung „Instrumente sind keine Spielzeuge“ die Experimentierfreude nicht einschränken. Für Kinder sind Instrumente zugleich Spiel- und Ausdrucksmittel, unabhängig von ihrem Wert</w:t>
      </w:r>
      <w:r w:rsidR="004E3C31">
        <w:t xml:space="preserve"> </w:t>
      </w:r>
      <w:r w:rsidRPr="005E2A29" w:rsidR="004E3C31">
        <w:t>(Kunkel, 2015, S. 4).</w:t>
      </w:r>
    </w:p>
    <w:p w:rsidR="005E2A29" w:rsidP="005E2A29" w:rsidRDefault="005E2A29" w14:paraId="57C8D17E" w14:textId="77777777">
      <w:r w:rsidRPr="005E2A29">
        <w:t>Neben klassischen Instrumenten können auch Selbstbauinstrumente, der Körper, die Stimme sowie Alltagsgegenstände zur Klangerzeugung genutzt werden (Kunkel, 2015, S. 4).</w:t>
      </w:r>
    </w:p>
    <w:p w:rsidR="004E3C31" w:rsidP="004E3C31" w:rsidRDefault="004E3C31" w14:paraId="251A948D" w14:textId="0F8016AC">
      <w:r w:rsidRPr="004E3C31">
        <w:rPr>
          <w:b/>
          <w:bCs/>
          <w:u w:val="single"/>
        </w:rPr>
        <w:t>Umsetzungshinweise</w:t>
      </w:r>
      <w:r>
        <w:t xml:space="preserve"> nach </w:t>
      </w:r>
      <w:r w:rsidRPr="005E2A29">
        <w:t>Lambrecht</w:t>
      </w:r>
      <w:r>
        <w:t xml:space="preserve"> (</w:t>
      </w:r>
      <w:r w:rsidRPr="005E2A29">
        <w:t>2019, S. 1</w:t>
      </w:r>
      <w:r>
        <w:t>2f):</w:t>
      </w:r>
    </w:p>
    <w:p w:rsidRPr="005E2A29" w:rsidR="004E3C31" w:rsidP="005E2A29" w:rsidRDefault="004E3C31" w14:paraId="187394A7" w14:textId="299B963C">
      <w:r w:rsidRPr="005E2A29">
        <w:t xml:space="preserve">Zunächst wird die Klanggeschichte erzählt, idealerweise unterstützt durch Bilder oder Gegenstände, um das Verständnis der Kinder zu erleichtern. Anschließend wird gemeinsam über die Inhalte gesprochen. Danach werden die Instrumente eingeführt </w:t>
      </w:r>
      <w:r>
        <w:t>Dynamiken</w:t>
      </w:r>
      <w:r w:rsidRPr="005E2A29">
        <w:t xml:space="preserve"> wie laut/leise oder schnell/langsam erkundet werden. Im nächsten Schritt wird die Klanggeschichte von der pädagogischen Fachkraft mit Instrumenten vorgespielt. Abschließend spielen die Kinder die Klanggeschichte selbst, wobei eine sinnvolle Sitzordnung (gleiche Instrumente nebeneinander) sowie visuelle Hilfen wie Bildkarten den Einsatz erleichtern.</w:t>
      </w:r>
    </w:p>
    <w:p w:rsidR="004E3C31" w:rsidRDefault="005E2A29" w14:paraId="369B8AB8" w14:textId="3E8F0689">
      <w:r w:rsidRPr="005E2A29">
        <w:t>Im vielfältigen Bereich der Elementarpädagogik kommt der Differenzierung eine zentrale Bedeutung zu – auch bei der Arbeit mit Klanggeschichten. Die folgenden sieben Tipps zur Durchführung werden daher gezielt für die Altersgruppen der 3–4-Jährigen und 5–6-Jährigen differenziert dargestellt.</w:t>
      </w:r>
    </w:p>
    <w:p w:rsidR="004E3C31" w:rsidRDefault="004E3C31" w14:paraId="1A8F4368" w14:textId="77777777">
      <w:pPr>
        <w:sectPr w:rsidR="004E3C31">
          <w:footerReference w:type="default" r:id="rId7"/>
          <w:pgSz w:w="11906" w:h="16838" w:orient="portrait"/>
          <w:pgMar w:top="1417" w:right="1417" w:bottom="1134" w:left="1417" w:header="708" w:footer="708" w:gutter="0"/>
          <w:cols w:space="708"/>
          <w:docGrid w:linePitch="360"/>
        </w:sectPr>
      </w:pPr>
      <w:r>
        <w:br w:type="page"/>
      </w:r>
    </w:p>
    <w:tbl>
      <w:tblPr>
        <w:tblStyle w:val="Tabellenraster"/>
        <w:tblW w:w="14879" w:type="dxa"/>
        <w:tblLook w:val="04A0" w:firstRow="1" w:lastRow="0" w:firstColumn="1" w:lastColumn="0" w:noHBand="0" w:noVBand="1"/>
      </w:tblPr>
      <w:tblGrid>
        <w:gridCol w:w="540"/>
        <w:gridCol w:w="5125"/>
        <w:gridCol w:w="5103"/>
        <w:gridCol w:w="4111"/>
      </w:tblGrid>
      <w:tr w:rsidR="005E2A29" w:rsidTr="54D433C3" w14:paraId="6D74414E" w14:textId="77777777">
        <w:tc>
          <w:tcPr>
            <w:tcW w:w="540" w:type="dxa"/>
            <w:tcMar/>
          </w:tcPr>
          <w:p w:rsidR="005E2A29" w:rsidRDefault="005E2A29" w14:paraId="7F5BBD70" w14:textId="77777777"/>
        </w:tc>
        <w:tc>
          <w:tcPr>
            <w:tcW w:w="5125" w:type="dxa"/>
            <w:tcMar/>
          </w:tcPr>
          <w:p w:rsidR="005E2A29" w:rsidP="0152E7AB" w:rsidRDefault="005E2A29" w14:paraId="784A5775" w14:textId="32B25B0D">
            <w:pPr>
              <w:rPr>
                <w:b w:val="1"/>
                <w:bCs w:val="1"/>
              </w:rPr>
            </w:pPr>
            <w:r w:rsidRPr="0152E7AB" w:rsidR="005E2A29">
              <w:rPr>
                <w:b w:val="1"/>
                <w:bCs w:val="1"/>
              </w:rPr>
              <w:t>Kinderkrippe</w:t>
            </w:r>
          </w:p>
        </w:tc>
        <w:tc>
          <w:tcPr>
            <w:tcW w:w="5103" w:type="dxa"/>
            <w:tcMar/>
          </w:tcPr>
          <w:p w:rsidR="005E2A29" w:rsidP="0152E7AB" w:rsidRDefault="005E2A29" w14:paraId="570A2907" w14:textId="61FBBD6B">
            <w:pPr>
              <w:rPr>
                <w:b w:val="1"/>
                <w:bCs w:val="1"/>
              </w:rPr>
            </w:pPr>
            <w:r w:rsidRPr="0152E7AB" w:rsidR="005E2A29">
              <w:rPr>
                <w:b w:val="1"/>
                <w:bCs w:val="1"/>
              </w:rPr>
              <w:t>3-4 Jahre</w:t>
            </w:r>
          </w:p>
        </w:tc>
        <w:tc>
          <w:tcPr>
            <w:tcW w:w="4111" w:type="dxa"/>
            <w:tcMar/>
          </w:tcPr>
          <w:p w:rsidR="005E2A29" w:rsidP="0152E7AB" w:rsidRDefault="005E2A29" w14:paraId="3BD4CAC8" w14:textId="22F4FA29">
            <w:pPr>
              <w:rPr>
                <w:b w:val="1"/>
                <w:bCs w:val="1"/>
              </w:rPr>
            </w:pPr>
            <w:r w:rsidRPr="0152E7AB" w:rsidR="005E2A29">
              <w:rPr>
                <w:b w:val="1"/>
                <w:bCs w:val="1"/>
              </w:rPr>
              <w:t>5-6 Jahre</w:t>
            </w:r>
          </w:p>
        </w:tc>
      </w:tr>
      <w:tr w:rsidR="005E2A29" w:rsidTr="54D433C3" w14:paraId="17A8E09E" w14:textId="77777777">
        <w:tc>
          <w:tcPr>
            <w:tcW w:w="540" w:type="dxa"/>
            <w:tcMar/>
          </w:tcPr>
          <w:p w:rsidRPr="0075070D" w:rsidR="005E2A29" w:rsidP="005E2A29" w:rsidRDefault="005E2A29" w14:paraId="1BEAF8E4" w14:textId="3CE6A48A">
            <w:pPr>
              <w:rPr>
                <w:color w:val="156082" w:themeColor="accent1"/>
              </w:rPr>
            </w:pPr>
            <w:r>
              <w:rPr>
                <w:color w:val="156082" w:themeColor="accent1"/>
              </w:rPr>
              <w:t>1.</w:t>
            </w:r>
          </w:p>
        </w:tc>
        <w:tc>
          <w:tcPr>
            <w:tcW w:w="5125" w:type="dxa"/>
            <w:tcMar/>
          </w:tcPr>
          <w:p w:rsidRPr="000B08CB" w:rsidR="005E2A29" w:rsidP="005E2A29" w:rsidRDefault="005E2A29" w14:paraId="22FA1CAF" w14:textId="7D7F68F8">
            <w:pPr>
              <w:rPr>
                <w:color w:val="156082" w:themeColor="accent1"/>
              </w:rPr>
            </w:pPr>
            <w:r w:rsidRPr="0075070D">
              <w:rPr>
                <w:color w:val="156082" w:themeColor="accent1"/>
              </w:rPr>
              <w:t>Verwenden Sie anfangs nur ein Instrument für alle Kinder. So können sich die Kinder gegenseitig beobachten und hören nur ein Instrument.</w:t>
            </w:r>
          </w:p>
          <w:p w:rsidR="005E2A29" w:rsidRDefault="005E2A29" w14:paraId="2502CDF2" w14:textId="77777777"/>
        </w:tc>
        <w:tc>
          <w:tcPr>
            <w:tcW w:w="5103" w:type="dxa"/>
            <w:tcMar/>
          </w:tcPr>
          <w:p w:rsidR="005E2A29" w:rsidRDefault="005E2A29" w14:paraId="77A38B10" w14:textId="5C2475E2">
            <w:r w:rsidRPr="54D433C3" w:rsidR="7AB15BF9">
              <w:rPr>
                <w:color w:val="000000" w:themeColor="text1" w:themeTint="FF" w:themeShade="FF"/>
              </w:rPr>
              <w:t>Drei bis vier</w:t>
            </w:r>
            <w:r w:rsidRPr="54D433C3" w:rsidR="005E2A29">
              <w:rPr>
                <w:color w:val="000000" w:themeColor="text1" w:themeTint="FF" w:themeShade="FF"/>
              </w:rPr>
              <w:t xml:space="preserve"> verschiedene Instrumente zur Verfügung stellen</w:t>
            </w:r>
            <w:r>
              <w:br/>
            </w:r>
          </w:p>
        </w:tc>
        <w:tc>
          <w:tcPr>
            <w:tcW w:w="4111" w:type="dxa"/>
            <w:tcMar/>
          </w:tcPr>
          <w:p w:rsidRPr="0075070D" w:rsidR="005E2A29" w:rsidP="005E2A29" w:rsidRDefault="005E2A29" w14:paraId="6DD64BF6" w14:textId="0832630E">
            <w:pPr>
              <w:spacing w:after="160"/>
              <w:rPr>
                <w:color w:val="000000" w:themeColor="text1"/>
              </w:rPr>
            </w:pPr>
            <w:r w:rsidRPr="54D433C3" w:rsidR="005E2A29">
              <w:rPr>
                <w:color w:val="000000" w:themeColor="text1" w:themeTint="FF" w:themeShade="FF"/>
              </w:rPr>
              <w:t>Instrumenten zu Kind Verteilung kann 1 zu 1 sein.</w:t>
            </w:r>
          </w:p>
          <w:p w:rsidR="005E2A29" w:rsidRDefault="005E2A29" w14:paraId="581ACFF5" w14:textId="77777777"/>
        </w:tc>
      </w:tr>
      <w:tr w:rsidR="005E2A29" w:rsidTr="54D433C3" w14:paraId="5EB838FA" w14:textId="77777777">
        <w:tc>
          <w:tcPr>
            <w:tcW w:w="540" w:type="dxa"/>
            <w:tcMar/>
          </w:tcPr>
          <w:p w:rsidR="005E2A29" w:rsidP="005E2A29" w:rsidRDefault="005E2A29" w14:paraId="00E3E5F8" w14:textId="60DBB80E">
            <w:pPr>
              <w:rPr>
                <w:color w:val="156082" w:themeColor="accent1"/>
              </w:rPr>
            </w:pPr>
            <w:r>
              <w:rPr>
                <w:color w:val="156082" w:themeColor="accent1"/>
              </w:rPr>
              <w:t>2.</w:t>
            </w:r>
          </w:p>
        </w:tc>
        <w:tc>
          <w:tcPr>
            <w:tcW w:w="5125" w:type="dxa"/>
            <w:tcMar/>
          </w:tcPr>
          <w:p w:rsidRPr="0075070D" w:rsidR="005E2A29" w:rsidP="005E2A29" w:rsidRDefault="005E2A29" w14:paraId="41FA11A4" w14:textId="1EC7505C">
            <w:pPr>
              <w:rPr>
                <w:color w:val="156082" w:themeColor="accent1"/>
              </w:rPr>
            </w:pPr>
            <w:r w:rsidRPr="0075070D">
              <w:rPr>
                <w:color w:val="156082" w:themeColor="accent1"/>
              </w:rPr>
              <w:t>Spielen Sie mit dem gleichen Instrument wie die Kinder mit, damit sie Sie beobachten und sich an Ihrem Takt orientieren können.</w:t>
            </w:r>
          </w:p>
        </w:tc>
        <w:tc>
          <w:tcPr>
            <w:tcW w:w="5103" w:type="dxa"/>
            <w:tcMar/>
          </w:tcPr>
          <w:p w:rsidRPr="00A43AB0" w:rsidR="005E2A29" w:rsidP="005E2A29" w:rsidRDefault="005E2A29" w14:paraId="2376730A" w14:textId="77777777">
            <w:pPr>
              <w:spacing w:after="160"/>
              <w:rPr>
                <w:color w:val="000000" w:themeColor="text1"/>
              </w:rPr>
            </w:pPr>
            <w:r w:rsidRPr="00A43AB0">
              <w:rPr>
                <w:color w:val="000000" w:themeColor="text1"/>
              </w:rPr>
              <w:t xml:space="preserve">Spielen Sie deutlich sichtbar und langsam vor, nutzen Sie unterstützende Gesten (z. B. Handzeichen für Einsatz und Pause). </w:t>
            </w:r>
          </w:p>
          <w:p w:rsidR="005E2A29" w:rsidP="005E2A29" w:rsidRDefault="005E2A29" w14:paraId="3183A369" w14:textId="77777777">
            <w:pPr>
              <w:ind w:firstLine="708"/>
              <w:rPr>
                <w:color w:val="000000" w:themeColor="text1"/>
              </w:rPr>
            </w:pPr>
          </w:p>
        </w:tc>
        <w:tc>
          <w:tcPr>
            <w:tcW w:w="4111" w:type="dxa"/>
            <w:tcMar/>
          </w:tcPr>
          <w:p w:rsidR="005E2A29" w:rsidP="005E2A29" w:rsidRDefault="005E2A29" w14:paraId="2220C87D" w14:textId="41FE1284">
            <w:pPr>
              <w:rPr>
                <w:color w:val="000000" w:themeColor="text1"/>
              </w:rPr>
            </w:pPr>
            <w:r w:rsidRPr="00A43AB0">
              <w:rPr>
                <w:color w:val="000000" w:themeColor="text1"/>
              </w:rPr>
              <w:t>Ziehen Sie sich schrittweise zurück und lassen Sie Kinder die Leitung übernehmen (z. B. ein Kind gibt den Einsatz vor).</w:t>
            </w:r>
          </w:p>
        </w:tc>
      </w:tr>
      <w:tr w:rsidR="005E2A29" w:rsidTr="54D433C3" w14:paraId="7F6B1DEA" w14:textId="77777777">
        <w:tc>
          <w:tcPr>
            <w:tcW w:w="540" w:type="dxa"/>
            <w:tcMar/>
          </w:tcPr>
          <w:p w:rsidR="005E2A29" w:rsidP="005E2A29" w:rsidRDefault="005E2A29" w14:paraId="0D6F4E85" w14:textId="34A343BA">
            <w:pPr>
              <w:rPr>
                <w:color w:val="156082" w:themeColor="accent1"/>
              </w:rPr>
            </w:pPr>
            <w:r>
              <w:rPr>
                <w:color w:val="156082" w:themeColor="accent1"/>
              </w:rPr>
              <w:t>3.</w:t>
            </w:r>
          </w:p>
        </w:tc>
        <w:tc>
          <w:tcPr>
            <w:tcW w:w="5125" w:type="dxa"/>
            <w:tcMar/>
          </w:tcPr>
          <w:p w:rsidR="005E2A29" w:rsidP="005E2A29" w:rsidRDefault="005E2A29" w14:paraId="6151BB74" w14:textId="13A713F1">
            <w:pPr>
              <w:rPr>
                <w:color w:val="156082" w:themeColor="accent1"/>
              </w:rPr>
            </w:pPr>
            <w:r w:rsidRPr="0075070D">
              <w:rPr>
                <w:color w:val="156082" w:themeColor="accent1"/>
              </w:rPr>
              <w:t>Verwenden Sie kurze Klanggeschichten, die eine</w:t>
            </w:r>
            <w:r>
              <w:rPr>
                <w:color w:val="156082" w:themeColor="accent1"/>
              </w:rPr>
              <w:t xml:space="preserve"> </w:t>
            </w:r>
            <w:r w:rsidRPr="0075070D">
              <w:rPr>
                <w:color w:val="156082" w:themeColor="accent1"/>
              </w:rPr>
              <w:t>Lebens</w:t>
            </w:r>
            <w:r>
              <w:rPr>
                <w:color w:val="156082" w:themeColor="accent1"/>
              </w:rPr>
              <w:t>weltorientierung aufweist.</w:t>
            </w:r>
            <w:r w:rsidRPr="0075070D">
              <w:rPr>
                <w:color w:val="156082" w:themeColor="accent1"/>
              </w:rPr>
              <w:t xml:space="preserve"> Die Geschichten sollten sehr einfach und leicht verständlich sein.</w:t>
            </w:r>
          </w:p>
          <w:p w:rsidRPr="0075070D" w:rsidR="005E2A29" w:rsidP="005E2A29" w:rsidRDefault="005E2A29" w14:paraId="0223F673" w14:textId="77777777">
            <w:pPr>
              <w:rPr>
                <w:color w:val="156082" w:themeColor="accent1"/>
              </w:rPr>
            </w:pPr>
          </w:p>
        </w:tc>
        <w:tc>
          <w:tcPr>
            <w:tcW w:w="5103" w:type="dxa"/>
            <w:tcMar/>
          </w:tcPr>
          <w:p w:rsidRPr="006A6013" w:rsidR="005E2A29" w:rsidP="005E2A29" w:rsidRDefault="005E2A29" w14:paraId="32630F6B" w14:textId="77777777">
            <w:pPr>
              <w:spacing w:after="160"/>
              <w:rPr>
                <w:color w:val="000000" w:themeColor="text1"/>
              </w:rPr>
            </w:pPr>
            <w:r w:rsidRPr="006A6013">
              <w:rPr>
                <w:color w:val="000000" w:themeColor="text1"/>
              </w:rPr>
              <w:t xml:space="preserve">Nutzen Sie sehr kurze, stark strukturierte Geschichten mit Wiederholungen und vertrauten Inhalten (z. B. Alltagssituationen). </w:t>
            </w:r>
          </w:p>
          <w:p w:rsidRPr="00A43AB0" w:rsidR="005E2A29" w:rsidP="005E2A29" w:rsidRDefault="005E2A29" w14:paraId="38B23ABF" w14:textId="77777777">
            <w:pPr>
              <w:rPr>
                <w:color w:val="000000" w:themeColor="text1"/>
              </w:rPr>
            </w:pPr>
          </w:p>
        </w:tc>
        <w:tc>
          <w:tcPr>
            <w:tcW w:w="4111" w:type="dxa"/>
            <w:tcMar/>
          </w:tcPr>
          <w:p w:rsidRPr="0075070D" w:rsidR="005E2A29" w:rsidP="005E2A29" w:rsidRDefault="005E2A29" w14:paraId="1E67DF6B" w14:textId="77777777">
            <w:pPr>
              <w:spacing w:after="160"/>
              <w:rPr>
                <w:color w:val="000000" w:themeColor="text1"/>
              </w:rPr>
            </w:pPr>
            <w:r w:rsidRPr="006A6013">
              <w:rPr>
                <w:color w:val="000000" w:themeColor="text1"/>
              </w:rPr>
              <w:t>Erweitern Sie die Geschichten um mehrere Handlungsschritte oder kleine Spannungsbögen und beziehen Sie die Kinder in die Entwicklung der Geschichte ein.</w:t>
            </w:r>
          </w:p>
          <w:p w:rsidRPr="00A43AB0" w:rsidR="005E2A29" w:rsidP="005E2A29" w:rsidRDefault="005E2A29" w14:paraId="2884883C" w14:textId="77777777">
            <w:pPr>
              <w:jc w:val="center"/>
              <w:rPr>
                <w:color w:val="000000" w:themeColor="text1"/>
              </w:rPr>
            </w:pPr>
          </w:p>
        </w:tc>
      </w:tr>
      <w:tr w:rsidR="005E2A29" w:rsidTr="54D433C3" w14:paraId="1C1F5DF6" w14:textId="77777777">
        <w:tc>
          <w:tcPr>
            <w:tcW w:w="540" w:type="dxa"/>
            <w:tcMar/>
          </w:tcPr>
          <w:p w:rsidR="005E2A29" w:rsidP="005E2A29" w:rsidRDefault="005E2A29" w14:paraId="4DC4C9BC" w14:textId="7678A968">
            <w:pPr>
              <w:rPr>
                <w:color w:val="156082" w:themeColor="accent1"/>
              </w:rPr>
            </w:pPr>
            <w:r>
              <w:rPr>
                <w:color w:val="156082" w:themeColor="accent1"/>
              </w:rPr>
              <w:t>4.</w:t>
            </w:r>
          </w:p>
        </w:tc>
        <w:tc>
          <w:tcPr>
            <w:tcW w:w="5125" w:type="dxa"/>
            <w:tcMar/>
          </w:tcPr>
          <w:p w:rsidR="005E2A29" w:rsidP="005E2A29" w:rsidRDefault="005E2A29" w14:paraId="60884612" w14:textId="01E703F1">
            <w:pPr>
              <w:rPr>
                <w:color w:val="156082" w:themeColor="accent1"/>
              </w:rPr>
            </w:pPr>
            <w:proofErr w:type="spellStart"/>
            <w:r>
              <w:rPr>
                <w:b/>
                <w:bCs/>
                <w:color w:val="156082" w:themeColor="accent1"/>
              </w:rPr>
              <w:t>Exploarationsphase</w:t>
            </w:r>
            <w:proofErr w:type="spellEnd"/>
            <w:r w:rsidRPr="0075070D">
              <w:rPr>
                <w:b/>
                <w:bCs/>
                <w:color w:val="156082" w:themeColor="accent1"/>
              </w:rPr>
              <w:t>:</w:t>
            </w:r>
            <w:r w:rsidRPr="0075070D">
              <w:rPr>
                <w:color w:val="156082" w:themeColor="accent1"/>
              </w:rPr>
              <w:t xml:space="preserve"> Lassen Sie den Kindern Zeit, die Instrumente kennenzulernen. Bevor Sie mit der Klanggeschichte beginnen, sollten die Kinder die Instrumente ausprobieren dürfen. Wie klingt das Instrument langsam, wie klingt es schnell, wie laut und wie leise?</w:t>
            </w:r>
            <w:r>
              <w:rPr>
                <w:color w:val="156082" w:themeColor="accent1"/>
              </w:rPr>
              <w:t xml:space="preserve"> (Dynamik)</w:t>
            </w:r>
          </w:p>
          <w:p w:rsidRPr="0075070D" w:rsidR="005E2A29" w:rsidP="005E2A29" w:rsidRDefault="005E2A29" w14:paraId="117C17F4" w14:textId="77777777">
            <w:pPr>
              <w:rPr>
                <w:color w:val="156082" w:themeColor="accent1"/>
              </w:rPr>
            </w:pPr>
          </w:p>
        </w:tc>
        <w:tc>
          <w:tcPr>
            <w:tcW w:w="5103" w:type="dxa"/>
            <w:tcMar/>
          </w:tcPr>
          <w:p w:rsidRPr="006A6013" w:rsidR="005E2A29" w:rsidP="005E2A29" w:rsidRDefault="005E2A29" w14:paraId="60AF9945" w14:textId="038D848A">
            <w:pPr>
              <w:rPr>
                <w:color w:val="000000" w:themeColor="text1"/>
              </w:rPr>
            </w:pPr>
            <w:r w:rsidRPr="00101EA1">
              <w:rPr>
                <w:color w:val="000000" w:themeColor="text1"/>
              </w:rPr>
              <w:t xml:space="preserve">Geben Sie freie Erkundungszeit mit wenigen Instrumenten und begleiten Sie </w:t>
            </w:r>
            <w:r w:rsidRPr="003C7AAE">
              <w:rPr>
                <w:color w:val="000000" w:themeColor="text1"/>
              </w:rPr>
              <w:t xml:space="preserve">mit sprachlichen Impulsen </w:t>
            </w:r>
            <w:r w:rsidRPr="00101EA1">
              <w:rPr>
                <w:color w:val="000000" w:themeColor="text1"/>
              </w:rPr>
              <w:t>(</w:t>
            </w:r>
            <w:r w:rsidRPr="003C7AAE">
              <w:rPr>
                <w:color w:val="000000" w:themeColor="text1"/>
              </w:rPr>
              <w:t>„Wie</w:t>
            </w:r>
            <w:r w:rsidRPr="00101EA1">
              <w:rPr>
                <w:color w:val="000000" w:themeColor="text1"/>
              </w:rPr>
              <w:t xml:space="preserve"> klingt </w:t>
            </w:r>
            <w:r w:rsidRPr="003C7AAE">
              <w:rPr>
                <w:color w:val="000000" w:themeColor="text1"/>
              </w:rPr>
              <w:t xml:space="preserve">das </w:t>
            </w:r>
            <w:r w:rsidRPr="00101EA1">
              <w:rPr>
                <w:color w:val="000000" w:themeColor="text1"/>
              </w:rPr>
              <w:t>leise</w:t>
            </w:r>
            <w:r w:rsidRPr="003C7AAE">
              <w:rPr>
                <w:color w:val="000000" w:themeColor="text1"/>
              </w:rPr>
              <w:t>/laut? Wie klingt das gestrichen/geklopft/gehackt/etc.</w:t>
            </w:r>
            <w:r w:rsidRPr="00101EA1">
              <w:rPr>
                <w:color w:val="000000" w:themeColor="text1"/>
              </w:rPr>
              <w:t>…“).</w:t>
            </w:r>
          </w:p>
        </w:tc>
        <w:tc>
          <w:tcPr>
            <w:tcW w:w="4111" w:type="dxa"/>
            <w:tcMar/>
          </w:tcPr>
          <w:p w:rsidR="005E2A29" w:rsidP="005E2A29" w:rsidRDefault="005E2A29" w14:paraId="12316343" w14:textId="0BB9B39F">
            <w:pPr>
              <w:rPr>
                <w:color w:val="000000" w:themeColor="text1"/>
              </w:rPr>
            </w:pPr>
            <w:r w:rsidRPr="003C7AAE">
              <w:rPr>
                <w:color w:val="000000" w:themeColor="text1"/>
              </w:rPr>
              <w:t>Stellen Sie gezielte Aufgaben („Finde drei verschiedene Klangarten“) und regen Sie zum bewussten Vergleichen von Klängen an.</w:t>
            </w:r>
          </w:p>
          <w:p w:rsidRPr="005E2A29" w:rsidR="005E2A29" w:rsidP="005E2A29" w:rsidRDefault="005E2A29" w14:paraId="4B97DDA8" w14:textId="77777777">
            <w:pPr>
              <w:jc w:val="center"/>
            </w:pPr>
          </w:p>
        </w:tc>
      </w:tr>
      <w:tr w:rsidR="005E2A29" w:rsidTr="54D433C3" w14:paraId="73F8E473" w14:textId="77777777">
        <w:tc>
          <w:tcPr>
            <w:tcW w:w="540" w:type="dxa"/>
            <w:tcMar/>
          </w:tcPr>
          <w:p w:rsidR="005E2A29" w:rsidP="005E2A29" w:rsidRDefault="005E2A29" w14:paraId="561E8A4C" w14:textId="594AC8FC">
            <w:pPr>
              <w:rPr>
                <w:color w:val="156082" w:themeColor="accent1"/>
              </w:rPr>
            </w:pPr>
            <w:r>
              <w:rPr>
                <w:color w:val="156082" w:themeColor="accent1"/>
              </w:rPr>
              <w:t>5.</w:t>
            </w:r>
          </w:p>
        </w:tc>
        <w:tc>
          <w:tcPr>
            <w:tcW w:w="5125" w:type="dxa"/>
            <w:tcMar/>
          </w:tcPr>
          <w:p w:rsidR="005E2A29" w:rsidP="005E2A29" w:rsidRDefault="005E2A29" w14:paraId="6CAC79C0" w14:textId="416E9662">
            <w:pPr>
              <w:rPr>
                <w:b/>
                <w:bCs/>
                <w:color w:val="156082" w:themeColor="accent1"/>
              </w:rPr>
            </w:pPr>
            <w:r w:rsidRPr="0075070D">
              <w:rPr>
                <w:color w:val="156082" w:themeColor="accent1"/>
              </w:rPr>
              <w:t>Bevor Sie beginnen, Klanggeschichten bei den Kindern einzuführen, können Sie die Kinder bekannte Lieder mit Instrumenten begleiten lassen. Das hilft ihnen dabei, die Instrumente kennenzulernen und gibt ihnen Sicherheit.</w:t>
            </w:r>
          </w:p>
        </w:tc>
        <w:tc>
          <w:tcPr>
            <w:tcW w:w="5103" w:type="dxa"/>
            <w:tcMar/>
          </w:tcPr>
          <w:p w:rsidRPr="00101EA1" w:rsidR="005E2A29" w:rsidP="005E2A29" w:rsidRDefault="005E2A29" w14:paraId="2FC79A0F" w14:textId="4F1DB854">
            <w:pPr>
              <w:rPr>
                <w:color w:val="000000" w:themeColor="text1"/>
              </w:rPr>
            </w:pPr>
            <w:r w:rsidRPr="00385613">
              <w:rPr>
                <w:color w:val="000000" w:themeColor="text1"/>
              </w:rPr>
              <w:t>Begleiten Sie einfache, bekannte Lieder mit klaren, gleichbleibenden Rhythmen (z. B. Klatschen/Spielen der Instrumente im Takt)</w:t>
            </w:r>
          </w:p>
        </w:tc>
        <w:tc>
          <w:tcPr>
            <w:tcW w:w="4111" w:type="dxa"/>
            <w:tcMar/>
          </w:tcPr>
          <w:p w:rsidRPr="0075070D" w:rsidR="005E2A29" w:rsidP="005E2A29" w:rsidRDefault="005E2A29" w14:paraId="2AABD9D8" w14:textId="0F8D16F7">
            <w:pPr>
              <w:spacing w:after="160"/>
              <w:rPr>
                <w:color w:val="000000" w:themeColor="text1"/>
              </w:rPr>
            </w:pPr>
            <w:r w:rsidRPr="0152E7AB" w:rsidR="005E2A29">
              <w:rPr>
                <w:color w:val="000000" w:themeColor="text1" w:themeTint="FF" w:themeShade="FF"/>
              </w:rPr>
              <w:t xml:space="preserve">Lassen Sie Kinder eigene Begleitungen entwickeln oder unterschiedliche Rollen übernehmen (z. </w:t>
            </w:r>
            <w:r w:rsidRPr="0152E7AB" w:rsidR="005E2A29">
              <w:rPr>
                <w:color w:val="000000" w:themeColor="text1" w:themeTint="FF" w:themeShade="FF"/>
              </w:rPr>
              <w:t>B.Dirigent:in</w:t>
            </w:r>
            <w:r w:rsidRPr="0152E7AB" w:rsidR="005E2A29">
              <w:rPr>
                <w:color w:val="000000" w:themeColor="text1" w:themeTint="FF" w:themeShade="FF"/>
              </w:rPr>
              <w:t>, Instrumenten-/</w:t>
            </w:r>
            <w:r w:rsidRPr="0152E7AB" w:rsidR="005E2A29">
              <w:rPr>
                <w:color w:val="000000" w:themeColor="text1" w:themeTint="FF" w:themeShade="FF"/>
              </w:rPr>
              <w:t>Klang</w:t>
            </w:r>
            <w:r w:rsidRPr="0152E7AB" w:rsidR="384CDD49">
              <w:rPr>
                <w:color w:val="000000" w:themeColor="text1" w:themeTint="FF" w:themeShade="FF"/>
              </w:rPr>
              <w:t>g</w:t>
            </w:r>
            <w:r w:rsidRPr="0152E7AB" w:rsidR="005E2A29">
              <w:rPr>
                <w:color w:val="000000" w:themeColor="text1" w:themeTint="FF" w:themeShade="FF"/>
              </w:rPr>
              <w:t>ruppen</w:t>
            </w:r>
            <w:r w:rsidRPr="0152E7AB" w:rsidR="005E2A29">
              <w:rPr>
                <w:color w:val="000000" w:themeColor="text1" w:themeTint="FF" w:themeShade="FF"/>
              </w:rPr>
              <w:t>)</w:t>
            </w:r>
          </w:p>
          <w:p w:rsidRPr="003C7AAE" w:rsidR="005E2A29" w:rsidP="005E2A29" w:rsidRDefault="005E2A29" w14:paraId="176E0D17" w14:textId="77777777">
            <w:pPr>
              <w:rPr>
                <w:color w:val="000000" w:themeColor="text1"/>
              </w:rPr>
            </w:pPr>
          </w:p>
        </w:tc>
      </w:tr>
      <w:tr w:rsidR="005E2A29" w:rsidTr="54D433C3" w14:paraId="7515F6C7" w14:textId="77777777">
        <w:tc>
          <w:tcPr>
            <w:tcW w:w="540" w:type="dxa"/>
            <w:tcMar/>
          </w:tcPr>
          <w:p w:rsidR="005E2A29" w:rsidP="005E2A29" w:rsidRDefault="005E2A29" w14:paraId="6FCC6782" w14:textId="0448E35E">
            <w:pPr>
              <w:rPr>
                <w:color w:val="156082" w:themeColor="accent1"/>
              </w:rPr>
            </w:pPr>
            <w:r>
              <w:rPr>
                <w:color w:val="156082" w:themeColor="accent1"/>
              </w:rPr>
              <w:lastRenderedPageBreak/>
              <w:t>6.</w:t>
            </w:r>
          </w:p>
        </w:tc>
        <w:tc>
          <w:tcPr>
            <w:tcW w:w="5125" w:type="dxa"/>
            <w:tcMar/>
          </w:tcPr>
          <w:p w:rsidRPr="0075070D" w:rsidR="005E2A29" w:rsidP="005E2A29" w:rsidRDefault="005E2A29" w14:paraId="0FABCF34" w14:textId="76CC3433">
            <w:pPr>
              <w:rPr>
                <w:color w:val="156082" w:themeColor="accent1"/>
              </w:rPr>
            </w:pPr>
            <w:r w:rsidRPr="0075070D">
              <w:rPr>
                <w:color w:val="156082" w:themeColor="accent1"/>
              </w:rPr>
              <w:t>Wiederholen Sie die Klanggeschichten regelmäßig, dann werden die Kinder besser damit vertraut.</w:t>
            </w:r>
          </w:p>
        </w:tc>
        <w:tc>
          <w:tcPr>
            <w:tcW w:w="5103" w:type="dxa"/>
            <w:tcMar/>
          </w:tcPr>
          <w:p w:rsidRPr="00FC0A6D" w:rsidR="005E2A29" w:rsidP="005E2A29" w:rsidRDefault="005E2A29" w14:paraId="7712B566" w14:textId="77777777">
            <w:pPr>
              <w:spacing w:after="160"/>
              <w:rPr>
                <w:color w:val="000000" w:themeColor="text1"/>
              </w:rPr>
            </w:pPr>
            <w:r w:rsidRPr="00FC0A6D">
              <w:rPr>
                <w:color w:val="000000" w:themeColor="text1"/>
              </w:rPr>
              <w:t xml:space="preserve">Wiederholen Sie in gleicher Struktur, </w:t>
            </w:r>
            <w:r w:rsidRPr="0043197E">
              <w:rPr>
                <w:color w:val="000000" w:themeColor="text1"/>
              </w:rPr>
              <w:t>versuche jedoch deine sprachliche Begleitung suggestive zu reduzieren.</w:t>
            </w:r>
            <w:r w:rsidRPr="00FC0A6D">
              <w:rPr>
                <w:color w:val="000000" w:themeColor="text1"/>
              </w:rPr>
              <w:t xml:space="preserve"> </w:t>
            </w:r>
          </w:p>
          <w:p w:rsidRPr="00385613" w:rsidR="005E2A29" w:rsidP="005E2A29" w:rsidRDefault="005E2A29" w14:paraId="4D38C3CC" w14:textId="77777777">
            <w:pPr>
              <w:rPr>
                <w:color w:val="000000" w:themeColor="text1"/>
              </w:rPr>
            </w:pPr>
          </w:p>
        </w:tc>
        <w:tc>
          <w:tcPr>
            <w:tcW w:w="4111" w:type="dxa"/>
            <w:tcMar/>
          </w:tcPr>
          <w:p w:rsidRPr="0075070D" w:rsidR="005E2A29" w:rsidP="005E2A29" w:rsidRDefault="005E2A29" w14:paraId="3276B03B" w14:textId="77777777">
            <w:pPr>
              <w:spacing w:after="160"/>
              <w:rPr>
                <w:color w:val="156082" w:themeColor="accent1"/>
              </w:rPr>
            </w:pPr>
            <w:r w:rsidRPr="00FC0A6D">
              <w:rPr>
                <w:color w:val="000000" w:themeColor="text1"/>
              </w:rPr>
              <w:t>Variieren Sie Wiederholungen bewusst (Tempo, Lautstärke, Rollenverteilung), um Aufmerksamkeit und Lerntransfer zu fördern.</w:t>
            </w:r>
            <w:r w:rsidRPr="0043197E">
              <w:rPr>
                <w:color w:val="000000" w:themeColor="text1"/>
              </w:rPr>
              <w:t xml:space="preserve"> Versuche bei der Klanggeschichte ganz ohne Sprache auszukommen.</w:t>
            </w:r>
          </w:p>
          <w:p w:rsidRPr="00385613" w:rsidR="005E2A29" w:rsidP="005E2A29" w:rsidRDefault="005E2A29" w14:paraId="15BC5502" w14:textId="77777777">
            <w:pPr>
              <w:rPr>
                <w:color w:val="000000" w:themeColor="text1"/>
              </w:rPr>
            </w:pPr>
          </w:p>
        </w:tc>
      </w:tr>
      <w:tr w:rsidR="005E2A29" w:rsidTr="54D433C3" w14:paraId="7CE5B0AE" w14:textId="77777777">
        <w:tc>
          <w:tcPr>
            <w:tcW w:w="540" w:type="dxa"/>
            <w:tcMar/>
          </w:tcPr>
          <w:p w:rsidR="005E2A29" w:rsidP="005E2A29" w:rsidRDefault="005E2A29" w14:paraId="06FDD074" w14:textId="371D3A0E">
            <w:pPr>
              <w:rPr>
                <w:color w:val="156082" w:themeColor="accent1"/>
              </w:rPr>
            </w:pPr>
            <w:r>
              <w:rPr>
                <w:color w:val="156082" w:themeColor="accent1"/>
              </w:rPr>
              <w:t>7.</w:t>
            </w:r>
          </w:p>
        </w:tc>
        <w:tc>
          <w:tcPr>
            <w:tcW w:w="5125" w:type="dxa"/>
            <w:tcMar/>
          </w:tcPr>
          <w:p w:rsidRPr="0075070D" w:rsidR="005E2A29" w:rsidP="005E2A29" w:rsidRDefault="005E2A29" w14:paraId="5232A8EA" w14:textId="0FB657AC">
            <w:pPr>
              <w:rPr>
                <w:color w:val="156082" w:themeColor="accent1"/>
              </w:rPr>
            </w:pPr>
            <w:r w:rsidRPr="0075070D">
              <w:rPr>
                <w:color w:val="156082" w:themeColor="accent1"/>
              </w:rPr>
              <w:t>Verwenden Sie die Musikinstrumente regelmäßig im Gruppenalltag</w:t>
            </w:r>
            <w:r>
              <w:rPr>
                <w:color w:val="156082" w:themeColor="accent1"/>
              </w:rPr>
              <w:t>.</w:t>
            </w:r>
          </w:p>
        </w:tc>
        <w:tc>
          <w:tcPr>
            <w:tcW w:w="9214" w:type="dxa"/>
            <w:gridSpan w:val="2"/>
            <w:tcMar/>
          </w:tcPr>
          <w:p w:rsidR="005E2A29" w:rsidP="005E2A29" w:rsidRDefault="005E2A29" w14:paraId="10BB585A" w14:textId="77777777">
            <w:r>
              <w:t xml:space="preserve">Musikinstrumente sollten im Gruppenraum omnipräsent und frei zur Verfügung stehen. Einbinden, wenn immer möglich und sinnvoll (Morgenkreis, Mikrotransitionen, </w:t>
            </w:r>
            <w:proofErr w:type="spellStart"/>
            <w:r>
              <w:t>Jausenspruch</w:t>
            </w:r>
            <w:proofErr w:type="spellEnd"/>
            <w:r>
              <w:t>, etc.)</w:t>
            </w:r>
          </w:p>
          <w:p w:rsidRPr="00FC0A6D" w:rsidR="005E2A29" w:rsidP="005E2A29" w:rsidRDefault="005E2A29" w14:paraId="5EDA6F1E" w14:textId="77777777">
            <w:pPr>
              <w:rPr>
                <w:color w:val="000000" w:themeColor="text1"/>
              </w:rPr>
            </w:pPr>
          </w:p>
        </w:tc>
      </w:tr>
    </w:tbl>
    <w:p w:rsidR="005E2A29" w:rsidRDefault="005E2A29" w14:paraId="68615EFC" w14:textId="77777777"/>
    <w:p w:rsidRPr="002F20BC" w:rsidR="005E2A29" w:rsidRDefault="005E2A29" w14:paraId="7B8DFD23" w14:textId="05500BAC">
      <w:pPr>
        <w:rPr>
          <w:b/>
          <w:bCs/>
        </w:rPr>
      </w:pPr>
      <w:r w:rsidRPr="002F20BC">
        <w:rPr>
          <w:b/>
          <w:bCs/>
        </w:rPr>
        <w:t>Zusatztipps:</w:t>
      </w:r>
    </w:p>
    <w:p w:rsidR="005E2A29" w:rsidP="005E2A29" w:rsidRDefault="005E2A29" w14:paraId="34B31544" w14:textId="77777777">
      <w:pPr>
        <w:pStyle w:val="Listenabsatz"/>
        <w:numPr>
          <w:ilvl w:val="0"/>
          <w:numId w:val="1"/>
        </w:numPr>
      </w:pPr>
      <w:r>
        <w:t>Instrumente zunächst frei ausprobieren und den richtigen Umgang vermitteln</w:t>
      </w:r>
    </w:p>
    <w:p w:rsidR="005E2A29" w:rsidP="005E2A29" w:rsidRDefault="005E2A29" w14:paraId="0F433270" w14:textId="77777777">
      <w:pPr>
        <w:pStyle w:val="Listenabsatz"/>
        <w:numPr>
          <w:ilvl w:val="0"/>
          <w:numId w:val="1"/>
        </w:numPr>
      </w:pPr>
      <w:r>
        <w:t>Klare Zeichen für Einsatz, Pause und Lautstärke vereinbaren (z. B. Handzeichen)</w:t>
      </w:r>
    </w:p>
    <w:p w:rsidR="005E2A29" w:rsidP="005E2A29" w:rsidRDefault="005E2A29" w14:paraId="2E831F64" w14:textId="77777777">
      <w:pPr>
        <w:pStyle w:val="Listenabsatz"/>
        <w:numPr>
          <w:ilvl w:val="0"/>
          <w:numId w:val="1"/>
        </w:numPr>
      </w:pPr>
      <w:r>
        <w:t>Instrumente geordnet bereitstellen (z. B. auf Tüchern)</w:t>
      </w:r>
    </w:p>
    <w:p w:rsidR="005E2A29" w:rsidP="005E2A29" w:rsidRDefault="005E2A29" w14:paraId="34E16110" w14:textId="77777777">
      <w:pPr>
        <w:pStyle w:val="Listenabsatz"/>
        <w:numPr>
          <w:ilvl w:val="0"/>
          <w:numId w:val="1"/>
        </w:numPr>
      </w:pPr>
      <w:r>
        <w:t>Instrumente passend zur Geschichte zuteilen und bei Bedarf anpassen</w:t>
      </w:r>
    </w:p>
    <w:p w:rsidR="005E2A29" w:rsidP="005E2A29" w:rsidRDefault="005E2A29" w14:paraId="4CFB2763" w14:textId="77777777">
      <w:pPr>
        <w:pStyle w:val="Listenabsatz"/>
        <w:numPr>
          <w:ilvl w:val="0"/>
          <w:numId w:val="1"/>
        </w:numPr>
      </w:pPr>
      <w:r>
        <w:t>Visualisierungen nutzen (z. B. Bildkarten) und Blickkontakt halten</w:t>
      </w:r>
    </w:p>
    <w:p w:rsidR="005E2A29" w:rsidP="005E2A29" w:rsidRDefault="005E2A29" w14:paraId="3A3F2B6E" w14:textId="77777777">
      <w:pPr>
        <w:pStyle w:val="Listenabsatz"/>
        <w:numPr>
          <w:ilvl w:val="0"/>
          <w:numId w:val="1"/>
        </w:numPr>
      </w:pPr>
      <w:r>
        <w:t>Ausreichend Zeit für Klänge lassen und bewusst Stille einplanen</w:t>
      </w:r>
    </w:p>
    <w:p w:rsidR="005E2A29" w:rsidP="005E2A29" w:rsidRDefault="005E2A29" w14:paraId="288EF63A" w14:textId="0C8A8C90">
      <w:pPr>
        <w:pStyle w:val="Listenabsatz"/>
        <w:numPr>
          <w:ilvl w:val="0"/>
          <w:numId w:val="1"/>
        </w:numPr>
      </w:pPr>
      <w:r>
        <w:t>Einfache, überschaubare Geschichten wählen, ggf. auch ohne Sprache umsetzbar</w:t>
      </w:r>
    </w:p>
    <w:p w:rsidR="005E2A29" w:rsidP="005E2A29" w:rsidRDefault="005E2A29" w14:paraId="744CB32F" w14:textId="50DF46F3"/>
    <w:sectPr w:rsidR="005E2A29" w:rsidSect="004E3C31">
      <w:footerReference w:type="default" r:id="rId8"/>
      <w:pgSz w:w="16838" w:h="11906" w:orient="landscape"/>
      <w:pgMar w:top="1417" w:right="1417"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47EF" w:rsidP="004E3C31" w:rsidRDefault="00F747EF" w14:paraId="014BA880" w14:textId="77777777">
      <w:pPr>
        <w:spacing w:after="0" w:line="240" w:lineRule="auto"/>
      </w:pPr>
      <w:r>
        <w:separator/>
      </w:r>
    </w:p>
  </w:endnote>
  <w:endnote w:type="continuationSeparator" w:id="0">
    <w:p w:rsidR="00F747EF" w:rsidP="004E3C31" w:rsidRDefault="00F747EF" w14:paraId="68DE0A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E3C31" w:rsidR="004E3C31" w:rsidP="004E3C31" w:rsidRDefault="004E3C31" w14:paraId="23811AEF" w14:textId="77777777">
    <w:pPr>
      <w:pStyle w:val="Fuzeile"/>
      <w:rPr>
        <w:sz w:val="20"/>
        <w:szCs w:val="20"/>
      </w:rPr>
    </w:pPr>
    <w:r w:rsidRPr="004E3C31">
      <w:rPr>
        <w:sz w:val="20"/>
        <w:szCs w:val="20"/>
      </w:rPr>
      <w:t>Lambrecht, M. (2019): Kleine Klanggeschichten für die Krippe – Trommeln, Klatschen, Rasseln, Patschen. Berlin: Cornelsen Verlag.</w:t>
    </w:r>
  </w:p>
  <w:p w:rsidRPr="004E3C31" w:rsidR="004E3C31" w:rsidP="004E3C31" w:rsidRDefault="004E3C31" w14:paraId="2AF317F2" w14:textId="77777777">
    <w:pPr>
      <w:pStyle w:val="Fuzeile"/>
      <w:rPr>
        <w:sz w:val="20"/>
        <w:szCs w:val="20"/>
      </w:rPr>
    </w:pPr>
    <w:r w:rsidRPr="004E3C31">
      <w:rPr>
        <w:sz w:val="20"/>
        <w:szCs w:val="20"/>
      </w:rPr>
      <w:t>Kunkel, C. (2015): Klasse Klanggeschichten. Hamburg: AOL Verlag.</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E3C31" w:rsidR="004E3C31" w:rsidRDefault="004E3C31" w14:paraId="4D85F446" w14:textId="09919F2E">
    <w:pPr>
      <w:pStyle w:val="Fuzeile"/>
      <w:rPr>
        <w:sz w:val="20"/>
        <w:szCs w:val="20"/>
      </w:rPr>
    </w:pPr>
    <w:r w:rsidRPr="004E3C31">
      <w:rPr>
        <w:sz w:val="20"/>
        <w:szCs w:val="20"/>
      </w:rPr>
      <w:t>Lambrecht, M. (2019): Kleine Klanggeschichten für die Krippe – Trommeln, Klatschen, Rasseln, Patschen. Berlin: Cornelsen Verlag.</w:t>
    </w:r>
  </w:p>
  <w:p w:rsidRPr="004E3C31" w:rsidR="004E3C31" w:rsidRDefault="004E3C31" w14:paraId="3432A68A" w14:textId="7F3EED4F">
    <w:pPr>
      <w:pStyle w:val="Fuzeile"/>
      <w:rPr>
        <w:sz w:val="20"/>
        <w:szCs w:val="20"/>
      </w:rPr>
    </w:pPr>
    <w:r w:rsidRPr="004E3C31">
      <w:rPr>
        <w:sz w:val="20"/>
        <w:szCs w:val="20"/>
      </w:rPr>
      <w:t>Kunkel, C. (2015): Klasse Klanggeschichten. Hamburg: AOL Verlag.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47EF" w:rsidP="004E3C31" w:rsidRDefault="00F747EF" w14:paraId="548F1507" w14:textId="77777777">
      <w:pPr>
        <w:spacing w:after="0" w:line="240" w:lineRule="auto"/>
      </w:pPr>
      <w:r>
        <w:separator/>
      </w:r>
    </w:p>
  </w:footnote>
  <w:footnote w:type="continuationSeparator" w:id="0">
    <w:p w:rsidR="00F747EF" w:rsidP="004E3C31" w:rsidRDefault="00F747EF" w14:paraId="3520FE5D"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77411"/>
    <w:multiLevelType w:val="hybridMultilevel"/>
    <w:tmpl w:val="FE4AF7F4"/>
    <w:lvl w:ilvl="0" w:tplc="0C070001">
      <w:start w:val="1"/>
      <w:numFmt w:val="bullet"/>
      <w:lvlText w:val=""/>
      <w:lvlJc w:val="left"/>
      <w:pPr>
        <w:ind w:left="720" w:hanging="360"/>
      </w:pPr>
      <w:rPr>
        <w:rFonts w:hint="default" w:ascii="Symbol" w:hAnsi="Symbol"/>
      </w:rPr>
    </w:lvl>
    <w:lvl w:ilvl="1" w:tplc="0C070003" w:tentative="1">
      <w:start w:val="1"/>
      <w:numFmt w:val="bullet"/>
      <w:lvlText w:val="o"/>
      <w:lvlJc w:val="left"/>
      <w:pPr>
        <w:ind w:left="1440" w:hanging="360"/>
      </w:pPr>
      <w:rPr>
        <w:rFonts w:hint="default" w:ascii="Courier New" w:hAnsi="Courier New" w:cs="Courier New"/>
      </w:rPr>
    </w:lvl>
    <w:lvl w:ilvl="2" w:tplc="0C070005" w:tentative="1">
      <w:start w:val="1"/>
      <w:numFmt w:val="bullet"/>
      <w:lvlText w:val=""/>
      <w:lvlJc w:val="left"/>
      <w:pPr>
        <w:ind w:left="2160" w:hanging="360"/>
      </w:pPr>
      <w:rPr>
        <w:rFonts w:hint="default" w:ascii="Wingdings" w:hAnsi="Wingdings"/>
      </w:rPr>
    </w:lvl>
    <w:lvl w:ilvl="3" w:tplc="0C070001" w:tentative="1">
      <w:start w:val="1"/>
      <w:numFmt w:val="bullet"/>
      <w:lvlText w:val=""/>
      <w:lvlJc w:val="left"/>
      <w:pPr>
        <w:ind w:left="2880" w:hanging="360"/>
      </w:pPr>
      <w:rPr>
        <w:rFonts w:hint="default" w:ascii="Symbol" w:hAnsi="Symbol"/>
      </w:rPr>
    </w:lvl>
    <w:lvl w:ilvl="4" w:tplc="0C070003" w:tentative="1">
      <w:start w:val="1"/>
      <w:numFmt w:val="bullet"/>
      <w:lvlText w:val="o"/>
      <w:lvlJc w:val="left"/>
      <w:pPr>
        <w:ind w:left="3600" w:hanging="360"/>
      </w:pPr>
      <w:rPr>
        <w:rFonts w:hint="default" w:ascii="Courier New" w:hAnsi="Courier New" w:cs="Courier New"/>
      </w:rPr>
    </w:lvl>
    <w:lvl w:ilvl="5" w:tplc="0C070005" w:tentative="1">
      <w:start w:val="1"/>
      <w:numFmt w:val="bullet"/>
      <w:lvlText w:val=""/>
      <w:lvlJc w:val="left"/>
      <w:pPr>
        <w:ind w:left="4320" w:hanging="360"/>
      </w:pPr>
      <w:rPr>
        <w:rFonts w:hint="default" w:ascii="Wingdings" w:hAnsi="Wingdings"/>
      </w:rPr>
    </w:lvl>
    <w:lvl w:ilvl="6" w:tplc="0C070001" w:tentative="1">
      <w:start w:val="1"/>
      <w:numFmt w:val="bullet"/>
      <w:lvlText w:val=""/>
      <w:lvlJc w:val="left"/>
      <w:pPr>
        <w:ind w:left="5040" w:hanging="360"/>
      </w:pPr>
      <w:rPr>
        <w:rFonts w:hint="default" w:ascii="Symbol" w:hAnsi="Symbol"/>
      </w:rPr>
    </w:lvl>
    <w:lvl w:ilvl="7" w:tplc="0C070003" w:tentative="1">
      <w:start w:val="1"/>
      <w:numFmt w:val="bullet"/>
      <w:lvlText w:val="o"/>
      <w:lvlJc w:val="left"/>
      <w:pPr>
        <w:ind w:left="5760" w:hanging="360"/>
      </w:pPr>
      <w:rPr>
        <w:rFonts w:hint="default" w:ascii="Courier New" w:hAnsi="Courier New" w:cs="Courier New"/>
      </w:rPr>
    </w:lvl>
    <w:lvl w:ilvl="8" w:tplc="0C070005" w:tentative="1">
      <w:start w:val="1"/>
      <w:numFmt w:val="bullet"/>
      <w:lvlText w:val=""/>
      <w:lvlJc w:val="left"/>
      <w:pPr>
        <w:ind w:left="6480" w:hanging="360"/>
      </w:pPr>
      <w:rPr>
        <w:rFonts w:hint="default" w:ascii="Wingdings" w:hAnsi="Wingdings"/>
      </w:rPr>
    </w:lvl>
  </w:abstractNum>
  <w:num w:numId="1" w16cid:durableId="9332490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A29"/>
    <w:rsid w:val="00056804"/>
    <w:rsid w:val="002F20BC"/>
    <w:rsid w:val="00326297"/>
    <w:rsid w:val="004E3C31"/>
    <w:rsid w:val="005375C5"/>
    <w:rsid w:val="005E2A29"/>
    <w:rsid w:val="00F747EF"/>
    <w:rsid w:val="00F84766"/>
    <w:rsid w:val="00FD1EB7"/>
    <w:rsid w:val="0152E7AB"/>
    <w:rsid w:val="384CDD49"/>
    <w:rsid w:val="4D896CC3"/>
    <w:rsid w:val="54D433C3"/>
    <w:rsid w:val="7AB15BF9"/>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09AEA"/>
  <w15:chartTrackingRefBased/>
  <w15:docId w15:val="{AA2E5288-2077-41BD-ABC1-54FFC2DA4B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link w:val="berschrift1Zchn"/>
    <w:uiPriority w:val="9"/>
    <w:qFormat/>
    <w:rsid w:val="005E2A2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5E2A2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5E2A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5E2A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5E2A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5E2A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5E2A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5E2A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5E2A29"/>
    <w:pPr>
      <w:keepNext/>
      <w:keepLines/>
      <w:spacing w:after="0"/>
      <w:outlineLvl w:val="8"/>
    </w:pPr>
    <w:rPr>
      <w:rFonts w:eastAsiaTheme="majorEastAsia" w:cstheme="majorBidi"/>
      <w:color w:val="272727" w:themeColor="text1" w:themeTint="D8"/>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character" w:styleId="berschrift1Zchn" w:customStyle="1">
    <w:name w:val="Überschrift 1 Zchn"/>
    <w:basedOn w:val="Absatz-Standardschriftart"/>
    <w:link w:val="berschrift1"/>
    <w:uiPriority w:val="9"/>
    <w:rsid w:val="005E2A29"/>
    <w:rPr>
      <w:rFonts w:asciiTheme="majorHAnsi" w:hAnsiTheme="majorHAnsi" w:eastAsiaTheme="majorEastAsia" w:cstheme="majorBidi"/>
      <w:color w:val="0F4761" w:themeColor="accent1" w:themeShade="BF"/>
      <w:sz w:val="40"/>
      <w:szCs w:val="40"/>
    </w:rPr>
  </w:style>
  <w:style w:type="character" w:styleId="berschrift2Zchn" w:customStyle="1">
    <w:name w:val="Überschrift 2 Zchn"/>
    <w:basedOn w:val="Absatz-Standardschriftart"/>
    <w:link w:val="berschrift2"/>
    <w:uiPriority w:val="9"/>
    <w:rsid w:val="005E2A29"/>
    <w:rPr>
      <w:rFonts w:asciiTheme="majorHAnsi" w:hAnsiTheme="majorHAnsi" w:eastAsiaTheme="majorEastAsia" w:cstheme="majorBidi"/>
      <w:color w:val="0F4761" w:themeColor="accent1" w:themeShade="BF"/>
      <w:sz w:val="32"/>
      <w:szCs w:val="32"/>
    </w:rPr>
  </w:style>
  <w:style w:type="character" w:styleId="berschrift3Zchn" w:customStyle="1">
    <w:name w:val="Überschrift 3 Zchn"/>
    <w:basedOn w:val="Absatz-Standardschriftart"/>
    <w:link w:val="berschrift3"/>
    <w:uiPriority w:val="9"/>
    <w:semiHidden/>
    <w:rsid w:val="005E2A29"/>
    <w:rPr>
      <w:rFonts w:eastAsiaTheme="majorEastAsia" w:cstheme="majorBidi"/>
      <w:color w:val="0F4761" w:themeColor="accent1" w:themeShade="BF"/>
      <w:sz w:val="28"/>
      <w:szCs w:val="28"/>
    </w:rPr>
  </w:style>
  <w:style w:type="character" w:styleId="berschrift4Zchn" w:customStyle="1">
    <w:name w:val="Überschrift 4 Zchn"/>
    <w:basedOn w:val="Absatz-Standardschriftart"/>
    <w:link w:val="berschrift4"/>
    <w:uiPriority w:val="9"/>
    <w:semiHidden/>
    <w:rsid w:val="005E2A29"/>
    <w:rPr>
      <w:rFonts w:eastAsiaTheme="majorEastAsia" w:cstheme="majorBidi"/>
      <w:i/>
      <w:iCs/>
      <w:color w:val="0F4761" w:themeColor="accent1" w:themeShade="BF"/>
    </w:rPr>
  </w:style>
  <w:style w:type="character" w:styleId="berschrift5Zchn" w:customStyle="1">
    <w:name w:val="Überschrift 5 Zchn"/>
    <w:basedOn w:val="Absatz-Standardschriftart"/>
    <w:link w:val="berschrift5"/>
    <w:uiPriority w:val="9"/>
    <w:semiHidden/>
    <w:rsid w:val="005E2A29"/>
    <w:rPr>
      <w:rFonts w:eastAsiaTheme="majorEastAsia" w:cstheme="majorBidi"/>
      <w:color w:val="0F4761" w:themeColor="accent1" w:themeShade="BF"/>
    </w:rPr>
  </w:style>
  <w:style w:type="character" w:styleId="berschrift6Zchn" w:customStyle="1">
    <w:name w:val="Überschrift 6 Zchn"/>
    <w:basedOn w:val="Absatz-Standardschriftart"/>
    <w:link w:val="berschrift6"/>
    <w:uiPriority w:val="9"/>
    <w:semiHidden/>
    <w:rsid w:val="005E2A29"/>
    <w:rPr>
      <w:rFonts w:eastAsiaTheme="majorEastAsia" w:cstheme="majorBidi"/>
      <w:i/>
      <w:iCs/>
      <w:color w:val="595959" w:themeColor="text1" w:themeTint="A6"/>
    </w:rPr>
  </w:style>
  <w:style w:type="character" w:styleId="berschrift7Zchn" w:customStyle="1">
    <w:name w:val="Überschrift 7 Zchn"/>
    <w:basedOn w:val="Absatz-Standardschriftart"/>
    <w:link w:val="berschrift7"/>
    <w:uiPriority w:val="9"/>
    <w:semiHidden/>
    <w:rsid w:val="005E2A29"/>
    <w:rPr>
      <w:rFonts w:eastAsiaTheme="majorEastAsia" w:cstheme="majorBidi"/>
      <w:color w:val="595959" w:themeColor="text1" w:themeTint="A6"/>
    </w:rPr>
  </w:style>
  <w:style w:type="character" w:styleId="berschrift8Zchn" w:customStyle="1">
    <w:name w:val="Überschrift 8 Zchn"/>
    <w:basedOn w:val="Absatz-Standardschriftart"/>
    <w:link w:val="berschrift8"/>
    <w:uiPriority w:val="9"/>
    <w:semiHidden/>
    <w:rsid w:val="005E2A29"/>
    <w:rPr>
      <w:rFonts w:eastAsiaTheme="majorEastAsia" w:cstheme="majorBidi"/>
      <w:i/>
      <w:iCs/>
      <w:color w:val="272727" w:themeColor="text1" w:themeTint="D8"/>
    </w:rPr>
  </w:style>
  <w:style w:type="character" w:styleId="berschrift9Zchn" w:customStyle="1">
    <w:name w:val="Überschrift 9 Zchn"/>
    <w:basedOn w:val="Absatz-Standardschriftart"/>
    <w:link w:val="berschrift9"/>
    <w:uiPriority w:val="9"/>
    <w:semiHidden/>
    <w:rsid w:val="005E2A29"/>
    <w:rPr>
      <w:rFonts w:eastAsiaTheme="majorEastAsia" w:cstheme="majorBidi"/>
      <w:color w:val="272727" w:themeColor="text1" w:themeTint="D8"/>
    </w:rPr>
  </w:style>
  <w:style w:type="paragraph" w:styleId="Titel">
    <w:name w:val="Title"/>
    <w:basedOn w:val="Standard"/>
    <w:next w:val="Standard"/>
    <w:link w:val="TitelZchn"/>
    <w:uiPriority w:val="10"/>
    <w:qFormat/>
    <w:rsid w:val="005E2A29"/>
    <w:pPr>
      <w:spacing w:after="80" w:line="240" w:lineRule="auto"/>
      <w:contextualSpacing/>
    </w:pPr>
    <w:rPr>
      <w:rFonts w:asciiTheme="majorHAnsi" w:hAnsiTheme="majorHAnsi" w:eastAsiaTheme="majorEastAsia" w:cstheme="majorBidi"/>
      <w:spacing w:val="-10"/>
      <w:kern w:val="28"/>
      <w:sz w:val="56"/>
      <w:szCs w:val="56"/>
    </w:rPr>
  </w:style>
  <w:style w:type="character" w:styleId="TitelZchn" w:customStyle="1">
    <w:name w:val="Titel Zchn"/>
    <w:basedOn w:val="Absatz-Standardschriftart"/>
    <w:link w:val="Titel"/>
    <w:uiPriority w:val="10"/>
    <w:rsid w:val="005E2A29"/>
    <w:rPr>
      <w:rFonts w:asciiTheme="majorHAnsi" w:hAnsiTheme="majorHAnsi" w:eastAsiaTheme="majorEastAsia" w:cstheme="majorBidi"/>
      <w:spacing w:val="-10"/>
      <w:kern w:val="28"/>
      <w:sz w:val="56"/>
      <w:szCs w:val="56"/>
    </w:rPr>
  </w:style>
  <w:style w:type="paragraph" w:styleId="Untertitel">
    <w:name w:val="Subtitle"/>
    <w:basedOn w:val="Standard"/>
    <w:next w:val="Standard"/>
    <w:link w:val="UntertitelZchn"/>
    <w:uiPriority w:val="11"/>
    <w:qFormat/>
    <w:rsid w:val="005E2A29"/>
    <w:pPr>
      <w:numPr>
        <w:ilvl w:val="1"/>
      </w:numPr>
    </w:pPr>
    <w:rPr>
      <w:rFonts w:eastAsiaTheme="majorEastAsia" w:cstheme="majorBidi"/>
      <w:color w:val="595959" w:themeColor="text1" w:themeTint="A6"/>
      <w:spacing w:val="15"/>
      <w:sz w:val="28"/>
      <w:szCs w:val="28"/>
    </w:rPr>
  </w:style>
  <w:style w:type="character" w:styleId="UntertitelZchn" w:customStyle="1">
    <w:name w:val="Untertitel Zchn"/>
    <w:basedOn w:val="Absatz-Standardschriftart"/>
    <w:link w:val="Untertitel"/>
    <w:uiPriority w:val="11"/>
    <w:rsid w:val="005E2A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5E2A29"/>
    <w:pPr>
      <w:spacing w:before="160"/>
      <w:jc w:val="center"/>
    </w:pPr>
    <w:rPr>
      <w:i/>
      <w:iCs/>
      <w:color w:val="404040" w:themeColor="text1" w:themeTint="BF"/>
    </w:rPr>
  </w:style>
  <w:style w:type="character" w:styleId="ZitatZchn" w:customStyle="1">
    <w:name w:val="Zitat Zchn"/>
    <w:basedOn w:val="Absatz-Standardschriftart"/>
    <w:link w:val="Zitat"/>
    <w:uiPriority w:val="29"/>
    <w:rsid w:val="005E2A29"/>
    <w:rPr>
      <w:i/>
      <w:iCs/>
      <w:color w:val="404040" w:themeColor="text1" w:themeTint="BF"/>
    </w:rPr>
  </w:style>
  <w:style w:type="paragraph" w:styleId="Listenabsatz">
    <w:name w:val="List Paragraph"/>
    <w:basedOn w:val="Standard"/>
    <w:uiPriority w:val="34"/>
    <w:qFormat/>
    <w:rsid w:val="005E2A29"/>
    <w:pPr>
      <w:ind w:left="720"/>
      <w:contextualSpacing/>
    </w:pPr>
  </w:style>
  <w:style w:type="character" w:styleId="IntensiveHervorhebung">
    <w:name w:val="Intense Emphasis"/>
    <w:basedOn w:val="Absatz-Standardschriftart"/>
    <w:uiPriority w:val="21"/>
    <w:qFormat/>
    <w:rsid w:val="005E2A29"/>
    <w:rPr>
      <w:i/>
      <w:iCs/>
      <w:color w:val="0F4761" w:themeColor="accent1" w:themeShade="BF"/>
    </w:rPr>
  </w:style>
  <w:style w:type="paragraph" w:styleId="IntensivesZitat">
    <w:name w:val="Intense Quote"/>
    <w:basedOn w:val="Standard"/>
    <w:next w:val="Standard"/>
    <w:link w:val="IntensivesZitatZchn"/>
    <w:uiPriority w:val="30"/>
    <w:qFormat/>
    <w:rsid w:val="005E2A2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ivesZitatZchn" w:customStyle="1">
    <w:name w:val="Intensives Zitat Zchn"/>
    <w:basedOn w:val="Absatz-Standardschriftart"/>
    <w:link w:val="IntensivesZitat"/>
    <w:uiPriority w:val="30"/>
    <w:rsid w:val="005E2A29"/>
    <w:rPr>
      <w:i/>
      <w:iCs/>
      <w:color w:val="0F4761" w:themeColor="accent1" w:themeShade="BF"/>
    </w:rPr>
  </w:style>
  <w:style w:type="character" w:styleId="IntensiverVerweis">
    <w:name w:val="Intense Reference"/>
    <w:basedOn w:val="Absatz-Standardschriftart"/>
    <w:uiPriority w:val="32"/>
    <w:qFormat/>
    <w:rsid w:val="005E2A29"/>
    <w:rPr>
      <w:b/>
      <w:bCs/>
      <w:smallCaps/>
      <w:color w:val="0F4761" w:themeColor="accent1" w:themeShade="BF"/>
      <w:spacing w:val="5"/>
    </w:rPr>
  </w:style>
  <w:style w:type="table" w:styleId="Tabellenraster">
    <w:name w:val="Table Grid"/>
    <w:basedOn w:val="NormaleTabelle"/>
    <w:uiPriority w:val="39"/>
    <w:rsid w:val="005E2A2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Kopfzeile">
    <w:name w:val="header"/>
    <w:basedOn w:val="Standard"/>
    <w:link w:val="KopfzeileZchn"/>
    <w:uiPriority w:val="99"/>
    <w:unhideWhenUsed/>
    <w:rsid w:val="004E3C31"/>
    <w:pPr>
      <w:tabs>
        <w:tab w:val="center" w:pos="4536"/>
        <w:tab w:val="right" w:pos="9072"/>
      </w:tabs>
      <w:spacing w:after="0" w:line="240" w:lineRule="auto"/>
    </w:pPr>
  </w:style>
  <w:style w:type="character" w:styleId="KopfzeileZchn" w:customStyle="1">
    <w:name w:val="Kopfzeile Zchn"/>
    <w:basedOn w:val="Absatz-Standardschriftart"/>
    <w:link w:val="Kopfzeile"/>
    <w:uiPriority w:val="99"/>
    <w:rsid w:val="004E3C31"/>
  </w:style>
  <w:style w:type="paragraph" w:styleId="Fuzeile">
    <w:name w:val="footer"/>
    <w:basedOn w:val="Standard"/>
    <w:link w:val="FuzeileZchn"/>
    <w:uiPriority w:val="99"/>
    <w:unhideWhenUsed/>
    <w:rsid w:val="004E3C31"/>
    <w:pPr>
      <w:tabs>
        <w:tab w:val="center" w:pos="4536"/>
        <w:tab w:val="right" w:pos="9072"/>
      </w:tabs>
      <w:spacing w:after="0" w:line="240" w:lineRule="auto"/>
    </w:pPr>
  </w:style>
  <w:style w:type="character" w:styleId="FuzeileZchn" w:customStyle="1">
    <w:name w:val="Fußzeile Zchn"/>
    <w:basedOn w:val="Absatz-Standardschriftart"/>
    <w:link w:val="Fuzeile"/>
    <w:uiPriority w:val="99"/>
    <w:rsid w:val="004E3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2.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footer" Target="foot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90FB8F0D875A0C4DA6F416AD68CC1399" ma:contentTypeVersion="12" ma:contentTypeDescription="Ein neues Dokument erstellen." ma:contentTypeScope="" ma:versionID="5c3168451d0548c6f060ede87e619f37">
  <xsd:schema xmlns:xsd="http://www.w3.org/2001/XMLSchema" xmlns:xs="http://www.w3.org/2001/XMLSchema" xmlns:p="http://schemas.microsoft.com/office/2006/metadata/properties" xmlns:ns2="7aa84113-42c2-4c6a-8002-8e4423a0f3f0" xmlns:ns3="a3b97adf-63b4-4815-978f-038988d1e0af" targetNamespace="http://schemas.microsoft.com/office/2006/metadata/properties" ma:root="true" ma:fieldsID="c65ef9ba123866e202279a165616f4c2" ns2:_="" ns3:_="">
    <xsd:import namespace="7aa84113-42c2-4c6a-8002-8e4423a0f3f0"/>
    <xsd:import namespace="a3b97adf-63b4-4815-978f-038988d1e0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a84113-42c2-4c6a-8002-8e4423a0f3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2589730a-04af-4989-a319-163fd4939a49"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3b97adf-63b4-4815-978f-038988d1e0a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a3228fb-3598-4172-a0ea-68e1d721272d}" ma:internalName="TaxCatchAll" ma:showField="CatchAllData" ma:web="a3b97adf-63b4-4815-978f-038988d1e0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3b97adf-63b4-4815-978f-038988d1e0af" xsi:nil="true"/>
    <lcf76f155ced4ddcb4097134ff3c332f xmlns="7aa84113-42c2-4c6a-8002-8e4423a0f3f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BBF534C-3913-4CCC-B6EC-772C1B19F119}"/>
</file>

<file path=customXml/itemProps2.xml><?xml version="1.0" encoding="utf-8"?>
<ds:datastoreItem xmlns:ds="http://schemas.openxmlformats.org/officeDocument/2006/customXml" ds:itemID="{945078EF-D5F7-40F1-AC36-B35C98F92C38}"/>
</file>

<file path=customXml/itemProps3.xml><?xml version="1.0" encoding="utf-8"?>
<ds:datastoreItem xmlns:ds="http://schemas.openxmlformats.org/officeDocument/2006/customXml" ds:itemID="{44C2D07A-E417-4A05-B3A5-6D8E0ACEB64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Thomas Bernhardt</dc:creator>
  <keywords/>
  <dc:description/>
  <lastModifiedBy>Thomas Bernhardt</lastModifiedBy>
  <revision>4</revision>
  <dcterms:created xsi:type="dcterms:W3CDTF">2026-04-06T13:17:00.0000000Z</dcterms:created>
  <dcterms:modified xsi:type="dcterms:W3CDTF">2026-04-06T13:45:39.7077938Z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0x01010090FB8F0D875A0C4DA6F416AD68CC1399</vt:lpwstr>
  </property>
  <property fmtid="{D5CDD505-2E9C-101B-9397-08002B2CF9AE}" pid="3" name="MediaServiceImageTags">
    <vt:lpwstr/>
  </property>
</Properties>
</file>