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C7E" w:rsidRPr="00050696" w:rsidRDefault="00050696">
      <w:pPr>
        <w:rPr>
          <w:b/>
          <w:sz w:val="52"/>
          <w:szCs w:val="52"/>
        </w:rPr>
      </w:pPr>
      <w:r w:rsidRPr="00050696">
        <w:rPr>
          <w:b/>
          <w:sz w:val="52"/>
          <w:szCs w:val="52"/>
        </w:rPr>
        <w:t>Purchase</w:t>
      </w:r>
    </w:p>
    <w:p w:rsidR="00050696" w:rsidRDefault="00050696">
      <w:pPr>
        <w:rPr>
          <w:rFonts w:hint="eastAsia"/>
        </w:rPr>
      </w:pPr>
      <w:r>
        <w:rPr>
          <w:rFonts w:hint="eastAsia"/>
        </w:rPr>
        <w:t>参考资料：</w:t>
      </w:r>
      <w:r>
        <w:fldChar w:fldCharType="begin"/>
      </w:r>
      <w:r>
        <w:instrText xml:space="preserve"> HYPERLINK "</w:instrText>
      </w:r>
      <w:r w:rsidRPr="00050696">
        <w:rPr>
          <w:rFonts w:hint="eastAsia"/>
        </w:rPr>
        <w:instrText>http://www.milk</w:instrText>
      </w:r>
      <w:r>
        <w:rPr>
          <w:rFonts w:hint="eastAsia"/>
        </w:rPr>
        <w:instrText>mangames.com/easypushdoc/com/milkmangames/nativeextensions/EasyPush.html</w:instrText>
      </w:r>
      <w:r>
        <w:instrText xml:space="preserve">" </w:instrText>
      </w:r>
      <w:r>
        <w:fldChar w:fldCharType="separate"/>
      </w:r>
      <w:r w:rsidRPr="00B23347">
        <w:rPr>
          <w:rStyle w:val="Hyperlink"/>
          <w:rFonts w:hint="eastAsia"/>
        </w:rPr>
        <w:t>http://www.milkmangames.com/easypushdoc/com/milkmangames/nativeextensions/EasyPush.html</w:t>
      </w:r>
      <w:r>
        <w:fldChar w:fldCharType="end"/>
      </w:r>
    </w:p>
    <w:p w:rsidR="00050696" w:rsidRDefault="00050696">
      <w:r>
        <w:rPr>
          <w:rFonts w:hint="eastAsia"/>
        </w:rPr>
        <w:t>简要说明：</w:t>
      </w:r>
    </w:p>
    <w:p w:rsidR="00BE71C6" w:rsidRDefault="00BE71C6">
      <w:pPr>
        <w:rPr>
          <w:rFonts w:hint="eastAsia"/>
        </w:rPr>
      </w:pPr>
      <w:r>
        <w:rPr>
          <w:rFonts w:hint="eastAsia"/>
        </w:rPr>
        <w:t>IAP</w:t>
      </w:r>
      <w:r>
        <w:rPr>
          <w:rFonts w:hint="eastAsia"/>
        </w:rPr>
        <w:t>在进行使用时，需要注意两个方面：</w:t>
      </w:r>
    </w:p>
    <w:p w:rsidR="00BE71C6" w:rsidRDefault="00BE71C6" w:rsidP="00BE71C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ascii="宋体" w:eastAsia="宋体" w:hAnsi="宋体" w:cs="宋体" w:hint="eastAsia"/>
        </w:rPr>
        <w:t>该</w:t>
      </w:r>
      <w:r>
        <w:rPr>
          <w:rFonts w:ascii="MS PGothic" w:hAnsi="MS PGothic" w:cs="MS PGothic" w:hint="eastAsia"/>
        </w:rPr>
        <w:t>商品已</w:t>
      </w:r>
      <w:r>
        <w:rPr>
          <w:rFonts w:ascii="宋体" w:eastAsia="宋体" w:hAnsi="宋体" w:cs="宋体" w:hint="eastAsia"/>
        </w:rPr>
        <w:t>经</w:t>
      </w:r>
      <w:r>
        <w:rPr>
          <w:rFonts w:ascii="MS PGothic" w:hAnsi="MS PGothic" w:cs="MS PGothic" w:hint="eastAsia"/>
        </w:rPr>
        <w:t>在</w:t>
      </w:r>
      <w:proofErr w:type="spellStart"/>
      <w:r>
        <w:rPr>
          <w:rFonts w:hint="eastAsia"/>
        </w:rPr>
        <w:t>iTunesConnect</w:t>
      </w:r>
      <w:proofErr w:type="spellEnd"/>
      <w:r>
        <w:rPr>
          <w:rFonts w:hint="eastAsia"/>
        </w:rPr>
        <w:t>上注册</w:t>
      </w:r>
      <w:r>
        <w:rPr>
          <w:rFonts w:ascii="宋体" w:eastAsia="宋体" w:hAnsi="宋体" w:cs="宋体" w:hint="eastAsia"/>
        </w:rPr>
        <w:t>过</w:t>
      </w:r>
      <w:r>
        <w:rPr>
          <w:rFonts w:ascii="MS PGothic" w:hAnsi="MS PGothic" w:cs="MS PGothic" w:hint="eastAsia"/>
        </w:rPr>
        <w:t>（</w:t>
      </w:r>
      <w:r>
        <w:rPr>
          <w:rFonts w:hint="eastAsia"/>
        </w:rPr>
        <w:t>具体</w:t>
      </w:r>
      <w:r>
        <w:rPr>
          <w:rFonts w:ascii="宋体" w:eastAsia="宋体" w:hAnsi="宋体" w:cs="宋体" w:hint="eastAsia"/>
        </w:rPr>
        <w:t>见</w:t>
      </w:r>
      <w:r>
        <w:rPr>
          <w:rFonts w:ascii="MS PGothic" w:hAnsi="MS PGothic" w:cs="MS PGothic" w:hint="eastAsia"/>
        </w:rPr>
        <w:t>后面的</w:t>
      </w:r>
      <w:r>
        <w:rPr>
          <w:rFonts w:hint="eastAsia"/>
        </w:rPr>
        <w:t xml:space="preserve">  IAP</w:t>
      </w:r>
      <w:r>
        <w:rPr>
          <w:rFonts w:ascii="宋体" w:eastAsia="宋体" w:hAnsi="宋体" w:cs="宋体" w:hint="eastAsia"/>
        </w:rPr>
        <w:t>简</w:t>
      </w:r>
      <w:r>
        <w:rPr>
          <w:rFonts w:ascii="MS PGothic" w:hAnsi="MS PGothic" w:cs="MS PGothic" w:hint="eastAsia"/>
        </w:rPr>
        <w:t>明流程</w:t>
      </w:r>
      <w:r>
        <w:rPr>
          <w:rFonts w:hint="eastAsia"/>
        </w:rPr>
        <w:t>）</w:t>
      </w:r>
    </w:p>
    <w:p w:rsidR="00BE71C6" w:rsidRPr="00BE71C6" w:rsidRDefault="00BE71C6" w:rsidP="00BE71C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eastAsiaTheme="minorEastAsia" w:hint="eastAsia"/>
          <w:lang w:eastAsia="zh-CN"/>
        </w:rPr>
        <w:t>选择合适的测试账号（</w:t>
      </w:r>
      <w:r>
        <w:rPr>
          <w:rFonts w:eastAsiaTheme="minorEastAsia" w:hint="eastAsia"/>
          <w:lang w:eastAsia="zh-CN"/>
        </w:rPr>
        <w:t>Test User</w:t>
      </w:r>
      <w:r>
        <w:rPr>
          <w:rFonts w:eastAsiaTheme="minorEastAsia" w:hint="eastAsia"/>
          <w:lang w:eastAsia="zh-CN"/>
        </w:rPr>
        <w:t>），主要是选择合适的国家</w:t>
      </w:r>
    </w:p>
    <w:p w:rsidR="00BE71C6" w:rsidRDefault="00BE71C6">
      <w:pPr>
        <w:rPr>
          <w:rFonts w:hint="eastAsia"/>
        </w:rPr>
      </w:pPr>
    </w:p>
    <w:p w:rsidR="00D46D50" w:rsidRDefault="00D46D5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Bubble Safari</w:t>
      </w:r>
      <w:r>
        <w:rPr>
          <w:rFonts w:hint="eastAsia"/>
        </w:rPr>
        <w:t>中，涉及到的</w:t>
      </w:r>
      <w:r>
        <w:rPr>
          <w:rFonts w:hint="eastAsia"/>
        </w:rPr>
        <w:t>IAP</w:t>
      </w:r>
      <w:r>
        <w:rPr>
          <w:rFonts w:hint="eastAsia"/>
        </w:rPr>
        <w:t>流程如下，</w:t>
      </w:r>
    </w:p>
    <w:p w:rsidR="00D46D50" w:rsidRDefault="00E07936">
      <w:pPr>
        <w:rPr>
          <w:rFonts w:hint="eastAsia"/>
        </w:rPr>
      </w:pPr>
      <w:r w:rsidRPr="00E07936">
        <w:drawing>
          <wp:inline distT="0" distB="0" distL="0" distR="0">
            <wp:extent cx="5486400" cy="1943100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2590800"/>
                      <a:chOff x="609600" y="1276350"/>
                      <a:chExt cx="7315200" cy="2590800"/>
                    </a:xfrm>
                  </a:grpSpPr>
                  <a:sp>
                    <a:nvSpPr>
                      <a:cNvPr id="144" name="Rectangle 143"/>
                      <a:cNvSpPr/>
                    </a:nvSpPr>
                    <a:spPr>
                      <a:xfrm>
                        <a:off x="609600" y="1962150"/>
                        <a:ext cx="16002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Zynga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5" name="Rectangle 144"/>
                      <a:cNvSpPr/>
                    </a:nvSpPr>
                    <a:spPr>
                      <a:xfrm>
                        <a:off x="3200400" y="2495550"/>
                        <a:ext cx="19050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Risk API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6" name="Rectangle 145"/>
                      <a:cNvSpPr/>
                    </a:nvSpPr>
                    <a:spPr>
                      <a:xfrm>
                        <a:off x="3200400" y="1352550"/>
                        <a:ext cx="19050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Coin/Cash…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Rectangle 146"/>
                      <a:cNvSpPr/>
                    </a:nvSpPr>
                    <a:spPr>
                      <a:xfrm>
                        <a:off x="3276600" y="3486150"/>
                        <a:ext cx="1752600" cy="381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Purchase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9" name="Straight Arrow Connector 148"/>
                      <a:cNvCxnSpPr>
                        <a:stCxn id="144" idx="3"/>
                        <a:endCxn id="146" idx="1"/>
                      </a:cNvCxnSpPr>
                    </a:nvCxnSpPr>
                    <a:spPr>
                      <a:xfrm flipV="1">
                        <a:off x="2209800" y="1581150"/>
                        <a:ext cx="990600" cy="6096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0" name="TextBox 149"/>
                      <a:cNvSpPr txBox="1"/>
                    </a:nvSpPr>
                    <a:spPr>
                      <a:xfrm>
                        <a:off x="1905000" y="1581150"/>
                        <a:ext cx="1186543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1.Bundle IDs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2" name="Straight Arrow Connector 151"/>
                      <a:cNvCxnSpPr>
                        <a:stCxn id="146" idx="2"/>
                        <a:endCxn id="145" idx="0"/>
                      </a:cNvCxnSpPr>
                    </a:nvCxnSpPr>
                    <a:spPr>
                      <a:xfrm>
                        <a:off x="4152900" y="1809750"/>
                        <a:ext cx="0" cy="685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Arrow Connector 154"/>
                      <a:cNvCxnSpPr>
                        <a:stCxn id="145" idx="1"/>
                        <a:endCxn id="144" idx="3"/>
                      </a:cNvCxnSpPr>
                    </a:nvCxnSpPr>
                    <a:spPr>
                      <a:xfrm flipH="1" flipV="1">
                        <a:off x="2209800" y="2190750"/>
                        <a:ext cx="990600" cy="533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6" name="TextBox 155"/>
                      <a:cNvSpPr txBox="1"/>
                    </a:nvSpPr>
                    <a:spPr>
                      <a:xfrm>
                        <a:off x="3276600" y="2038350"/>
                        <a:ext cx="976549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3</a:t>
                          </a:r>
                          <a:r>
                            <a:rPr lang="en-US" sz="1200" dirty="0" smtClean="0"/>
                            <a:t>.Risk API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57" name="TextBox 156"/>
                      <a:cNvSpPr txBox="1"/>
                    </a:nvSpPr>
                    <a:spPr>
                      <a:xfrm>
                        <a:off x="2209800" y="2266950"/>
                        <a:ext cx="976549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3</a:t>
                          </a:r>
                          <a:r>
                            <a:rPr lang="en-US" sz="1200" dirty="0" smtClean="0"/>
                            <a:t>.Risk API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9" name="Shape 158"/>
                      <a:cNvCxnSpPr>
                        <a:stCxn id="144" idx="2"/>
                        <a:endCxn id="145" idx="1"/>
                      </a:cNvCxnSpPr>
                    </a:nvCxnSpPr>
                    <a:spPr>
                      <a:xfrm rot="16200000" flipH="1">
                        <a:off x="2152650" y="1676400"/>
                        <a:ext cx="304800" cy="17907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1752600" y="2724150"/>
                        <a:ext cx="33855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4</a:t>
                          </a:r>
                          <a:r>
                            <a:rPr lang="en-US" sz="1200" dirty="0" smtClean="0"/>
                            <a:t>.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62" name="Straight Arrow Connector 161"/>
                      <a:cNvCxnSpPr>
                        <a:stCxn id="145" idx="2"/>
                        <a:endCxn id="147" idx="0"/>
                      </a:cNvCxnSpPr>
                    </a:nvCxnSpPr>
                    <a:spPr>
                      <a:xfrm>
                        <a:off x="4152900" y="2952750"/>
                        <a:ext cx="0" cy="533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1" name="TextBox 180"/>
                      <a:cNvSpPr txBox="1"/>
                    </a:nvSpPr>
                    <a:spPr>
                      <a:xfrm>
                        <a:off x="3581400" y="3105150"/>
                        <a:ext cx="59490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5.Yes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82" name="TextBox 181"/>
                      <a:cNvSpPr txBox="1"/>
                    </a:nvSpPr>
                    <a:spPr>
                      <a:xfrm>
                        <a:off x="5334000" y="2495550"/>
                        <a:ext cx="54694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5</a:t>
                          </a:r>
                          <a:r>
                            <a:rPr lang="en-US" sz="1200" dirty="0" smtClean="0"/>
                            <a:t>.No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83" name="Rectangle 182"/>
                      <a:cNvSpPr/>
                    </a:nvSpPr>
                    <a:spPr>
                      <a:xfrm>
                        <a:off x="6019800" y="2495550"/>
                        <a:ext cx="12954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Quit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5" name="Straight Arrow Connector 184"/>
                      <a:cNvCxnSpPr>
                        <a:stCxn id="145" idx="3"/>
                        <a:endCxn id="183" idx="1"/>
                      </a:cNvCxnSpPr>
                    </a:nvCxnSpPr>
                    <a:spPr>
                      <a:xfrm>
                        <a:off x="5105400" y="2724150"/>
                        <a:ext cx="91440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9" name="Rectangle 188"/>
                      <a:cNvSpPr/>
                    </a:nvSpPr>
                    <a:spPr>
                      <a:xfrm>
                        <a:off x="6324600" y="1352550"/>
                        <a:ext cx="16002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Apple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91" name="Straight Arrow Connector 190"/>
                      <a:cNvCxnSpPr>
                        <a:stCxn id="146" idx="3"/>
                        <a:endCxn id="189" idx="1"/>
                      </a:cNvCxnSpPr>
                    </a:nvCxnSpPr>
                    <a:spPr>
                      <a:xfrm>
                        <a:off x="5105400" y="1581150"/>
                        <a:ext cx="121920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2" name="TextBox 191"/>
                      <a:cNvSpPr txBox="1"/>
                    </a:nvSpPr>
                    <a:spPr>
                      <a:xfrm>
                        <a:off x="4953000" y="1276350"/>
                        <a:ext cx="145103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ＭＳ Ｐゴシック" pitchFamily="34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2.Bundle Details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E71C6" w:rsidRDefault="00BE71C6">
      <w:pPr>
        <w:rPr>
          <w:rFonts w:hint="eastAsia"/>
        </w:rPr>
      </w:pPr>
      <w:r>
        <w:rPr>
          <w:rFonts w:hint="eastAsia"/>
        </w:rPr>
        <w:t>简明</w:t>
      </w:r>
      <w:r w:rsidR="00E07936">
        <w:rPr>
          <w:rFonts w:hint="eastAsia"/>
        </w:rPr>
        <w:t>流程</w:t>
      </w:r>
      <w:r>
        <w:rPr>
          <w:rFonts w:hint="eastAsia"/>
        </w:rPr>
        <w:t>注解：</w:t>
      </w:r>
    </w:p>
    <w:p w:rsidR="00BE71C6" w:rsidRPr="00E07936" w:rsidRDefault="00E07936" w:rsidP="00E0793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eastAsiaTheme="minorEastAsia" w:hint="eastAsia"/>
          <w:lang w:eastAsia="zh-CN"/>
        </w:rPr>
        <w:t>Bundle IDs</w:t>
      </w:r>
    </w:p>
    <w:p w:rsidR="00E07936" w:rsidRDefault="00E07936" w:rsidP="00E07936">
      <w:pPr>
        <w:pStyle w:val="ListParagrap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在成功连接到</w:t>
      </w:r>
      <w:proofErr w:type="spellStart"/>
      <w:r>
        <w:rPr>
          <w:rFonts w:eastAsiaTheme="minorEastAsia" w:hint="eastAsia"/>
          <w:lang w:eastAsia="zh-CN"/>
        </w:rPr>
        <w:t>Zynga</w:t>
      </w:r>
      <w:proofErr w:type="spellEnd"/>
      <w:r>
        <w:rPr>
          <w:rFonts w:eastAsiaTheme="minorEastAsia" w:hint="eastAsia"/>
          <w:lang w:eastAsia="zh-CN"/>
        </w:rPr>
        <w:t>后，在</w:t>
      </w:r>
      <w:proofErr w:type="spellStart"/>
      <w:r>
        <w:rPr>
          <w:rFonts w:eastAsiaTheme="minorEastAsia" w:hint="eastAsia"/>
          <w:lang w:eastAsia="zh-CN"/>
        </w:rPr>
        <w:t>SNManager.cs</w:t>
      </w:r>
      <w:proofErr w:type="spellEnd"/>
      <w:r>
        <w:rPr>
          <w:rFonts w:eastAsiaTheme="minorEastAsia" w:hint="eastAsia"/>
          <w:lang w:eastAsia="zh-CN"/>
        </w:rPr>
        <w:t>中的</w:t>
      </w:r>
      <w:proofErr w:type="spellStart"/>
      <w:r>
        <w:rPr>
          <w:rFonts w:eastAsiaTheme="minorEastAsia" w:hint="eastAsia"/>
          <w:lang w:eastAsia="zh-CN"/>
        </w:rPr>
        <w:t>OnParamsLoadCompleteHandler</w:t>
      </w:r>
      <w:proofErr w:type="spellEnd"/>
      <w:r>
        <w:rPr>
          <w:rFonts w:eastAsiaTheme="minorEastAsia" w:hint="eastAsia"/>
          <w:lang w:eastAsia="zh-CN"/>
        </w:rPr>
        <w:t>函数中，</w:t>
      </w:r>
    </w:p>
    <w:p w:rsidR="00E07936" w:rsidRDefault="00E07936" w:rsidP="00E0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9900"/>
          <w:sz w:val="20"/>
          <w:szCs w:val="20"/>
        </w:rPr>
        <w:t xml:space="preserve">// EXAMPLE on </w:t>
      </w:r>
      <w:proofErr w:type="spellStart"/>
      <w:r>
        <w:rPr>
          <w:rFonts w:ascii="Consolas" w:hAnsi="Consolas" w:cs="Consolas"/>
          <w:i/>
          <w:iCs/>
          <w:color w:val="009900"/>
          <w:sz w:val="20"/>
          <w:szCs w:val="20"/>
        </w:rPr>
        <w:t>geting</w:t>
      </w:r>
      <w:proofErr w:type="spellEnd"/>
      <w:r>
        <w:rPr>
          <w:rFonts w:ascii="Consolas" w:hAnsi="Consolas" w:cs="Consolas"/>
          <w:i/>
          <w:iCs/>
          <w:color w:val="009900"/>
          <w:sz w:val="20"/>
          <w:szCs w:val="20"/>
        </w:rPr>
        <w:t xml:space="preserve"> IAP bundles</w:t>
      </w:r>
    </w:p>
    <w:p w:rsidR="00E07936" w:rsidRDefault="00E07936" w:rsidP="00E0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699CC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bundles:Array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RuntimeManager.instance.getAndSplitString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RuntimeConstants.MOBILE_BUNDLE_PACKAGES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07936" w:rsidRDefault="00E07936" w:rsidP="00E0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990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i/>
          <w:iCs/>
          <w:color w:val="009900"/>
          <w:sz w:val="20"/>
          <w:szCs w:val="20"/>
        </w:rPr>
        <w:t>bundles.shift</w:t>
      </w:r>
      <w:proofErr w:type="spellEnd"/>
      <w:r>
        <w:rPr>
          <w:rFonts w:ascii="Consolas" w:hAnsi="Consolas" w:cs="Consolas"/>
          <w:i/>
          <w:iCs/>
          <w:color w:val="0099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9900"/>
          <w:sz w:val="20"/>
          <w:szCs w:val="20"/>
        </w:rPr>
        <w:t>);</w:t>
      </w:r>
      <w:r>
        <w:rPr>
          <w:rFonts w:ascii="Consolas" w:hAnsi="Consolas" w:cs="Consolas"/>
          <w:i/>
          <w:iCs/>
          <w:color w:val="009900"/>
          <w:sz w:val="20"/>
          <w:szCs w:val="20"/>
        </w:rPr>
        <w:tab/>
        <w:t>// remove the first bundle id</w:t>
      </w:r>
    </w:p>
    <w:p w:rsidR="00E07936" w:rsidRDefault="00E07936" w:rsidP="00E0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PLATFORM::IOS</w:t>
      </w:r>
    </w:p>
    <w:p w:rsidR="00E07936" w:rsidRDefault="00E07936" w:rsidP="00E0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07936" w:rsidRDefault="00E07936" w:rsidP="00E0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GlobalValue.storeKitManager.productIds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bundles;</w:t>
      </w:r>
    </w:p>
    <w:p w:rsidR="00E07936" w:rsidRDefault="00E07936" w:rsidP="00E0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GlobalValue.storeKitManager.loadProductDetails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bundles);</w:t>
      </w:r>
    </w:p>
    <w:p w:rsidR="00E07936" w:rsidRDefault="00E07936" w:rsidP="00E0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0D1" w:rsidRPr="00BE20D1" w:rsidRDefault="00BE20D1" w:rsidP="00E0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7936" w:rsidRPr="00BE20D1" w:rsidRDefault="00BE20D1" w:rsidP="00E0793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eastAsiaTheme="minorEastAsia" w:hint="eastAsia"/>
          <w:lang w:eastAsia="zh-CN"/>
        </w:rPr>
        <w:t>Bundle Details</w:t>
      </w:r>
    </w:p>
    <w:p w:rsidR="00BE20D1" w:rsidRDefault="00BE20D1" w:rsidP="00BE20D1">
      <w:pPr>
        <w:pStyle w:val="ListParagraph"/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拿到</w:t>
      </w:r>
      <w:r>
        <w:rPr>
          <w:rFonts w:ascii="宋体" w:eastAsia="宋体" w:hAnsi="宋体" w:cs="宋体" w:hint="eastAsia"/>
        </w:rPr>
        <w:t>这</w:t>
      </w:r>
      <w:r>
        <w:rPr>
          <w:rFonts w:ascii="MS PGothic" w:hAnsi="MS PGothic" w:cs="MS PGothic" w:hint="eastAsia"/>
        </w:rPr>
        <w:t>些</w:t>
      </w:r>
      <w:r>
        <w:rPr>
          <w:rFonts w:hint="eastAsia"/>
        </w:rPr>
        <w:t>bundles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后，在</w:t>
      </w:r>
      <w:proofErr w:type="spellStart"/>
      <w:r>
        <w:rPr>
          <w:rFonts w:hint="eastAsia"/>
        </w:rPr>
        <w:t>StoreKitManager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loadProuductDetails</w:t>
      </w:r>
      <w:proofErr w:type="spellEnd"/>
      <w:r>
        <w:rPr>
          <w:rFonts w:hint="eastAsia"/>
        </w:rPr>
        <w:t>函数中，</w:t>
      </w:r>
    </w:p>
    <w:p w:rsidR="00BE20D1" w:rsidRPr="00BE20D1" w:rsidRDefault="00BE20D1" w:rsidP="00BE20D1">
      <w:pPr>
        <w:pStyle w:val="ListParagraph"/>
        <w:autoSpaceDE w:val="0"/>
        <w:autoSpaceDN w:val="0"/>
        <w:adjustRightInd w:val="0"/>
        <w:rPr>
          <w:rFonts w:ascii="Consolas" w:hAnsi="Consolas" w:cs="Consolas" w:hint="eastAsia"/>
          <w:color w:val="000000"/>
          <w:sz w:val="20"/>
          <w:szCs w:val="20"/>
        </w:rPr>
      </w:pPr>
      <w:proofErr w:type="spellStart"/>
      <w:proofErr w:type="gramStart"/>
      <w:r w:rsidRPr="00BE20D1">
        <w:rPr>
          <w:rFonts w:ascii="Consolas" w:hAnsi="Consolas" w:cs="Consolas"/>
          <w:color w:val="000000"/>
          <w:sz w:val="20"/>
          <w:szCs w:val="20"/>
          <w:highlight w:val="lightGray"/>
        </w:rPr>
        <w:t>StoreKi</w:t>
      </w:r>
      <w:r w:rsidRPr="00BE20D1">
        <w:rPr>
          <w:rFonts w:ascii="Consolas" w:hAnsi="Consolas" w:cs="Consolas"/>
          <w:color w:val="000000"/>
          <w:sz w:val="20"/>
          <w:szCs w:val="20"/>
          <w:highlight w:val="yellow"/>
        </w:rPr>
        <w:t>t.storeKit.loadProductDetails</w:t>
      </w:r>
      <w:proofErr w:type="spellEnd"/>
      <w:r w:rsidRPr="00BE20D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E20D1">
        <w:rPr>
          <w:rFonts w:ascii="Consolas" w:hAnsi="Consolas" w:cs="Consolas"/>
          <w:color w:val="000000"/>
          <w:sz w:val="20"/>
          <w:szCs w:val="20"/>
          <w:highlight w:val="yellow"/>
        </w:rPr>
        <w:t>productIdList</w:t>
      </w:r>
      <w:proofErr w:type="spellEnd"/>
      <w:r w:rsidRPr="00BE20D1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BE20D1" w:rsidRPr="00BE20D1" w:rsidRDefault="00BE20D1" w:rsidP="00BE20D1">
      <w:pPr>
        <w:pStyle w:val="ListParagraph"/>
        <w:autoSpaceDE w:val="0"/>
        <w:autoSpaceDN w:val="0"/>
        <w:adjustRightInd w:val="0"/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</w:rPr>
        <w:t>该</w:t>
      </w:r>
      <w:r>
        <w:rPr>
          <w:rFonts w:ascii="MS PGothic" w:hAnsi="MS PGothic" w:cs="MS PGothic" w:hint="eastAsia"/>
        </w:rPr>
        <w:t>函数是向苹果拉取</w:t>
      </w:r>
      <w:r>
        <w:rPr>
          <w:rFonts w:ascii="宋体" w:eastAsia="宋体" w:hAnsi="宋体" w:cs="宋体" w:hint="eastAsia"/>
        </w:rPr>
        <w:t>这</w:t>
      </w:r>
      <w:r>
        <w:rPr>
          <w:rFonts w:ascii="MS PGothic" w:hAnsi="MS PGothic" w:cs="MS PGothic" w:hint="eastAsia"/>
        </w:rPr>
        <w:t>些</w:t>
      </w:r>
      <w:r>
        <w:rPr>
          <w:rFonts w:hint="eastAsia"/>
        </w:rPr>
        <w:t>bundles</w:t>
      </w:r>
      <w:r>
        <w:rPr>
          <w:rFonts w:hint="eastAsia"/>
        </w:rPr>
        <w:t>的具体信息，比如售价等。在回</w:t>
      </w:r>
      <w:r>
        <w:rPr>
          <w:rFonts w:ascii="宋体" w:eastAsia="宋体" w:hAnsi="宋体" w:cs="宋体" w:hint="eastAsia"/>
        </w:rPr>
        <w:t>调</w:t>
      </w:r>
      <w:r>
        <w:rPr>
          <w:rFonts w:ascii="MS PGothic" w:hAnsi="MS PGothic" w:cs="MS PGothic" w:hint="eastAsia"/>
        </w:rPr>
        <w:t>函数</w:t>
      </w:r>
      <w:proofErr w:type="spellStart"/>
      <w:r w:rsidRPr="00BE20D1">
        <w:rPr>
          <w:rFonts w:ascii="Consolas" w:hAnsi="Consolas" w:cs="Consolas"/>
          <w:color w:val="000000"/>
          <w:sz w:val="20"/>
          <w:szCs w:val="20"/>
          <w:highlight w:val="lightGray"/>
        </w:rPr>
        <w:t>onProductsLoaded</w:t>
      </w:r>
      <w:proofErr w:type="spellEnd"/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则</w:t>
      </w:r>
      <w:r>
        <w:rPr>
          <w:rFonts w:ascii="MS PGothic" w:hAnsi="MS PGothic" w:cs="MS PGothic" w:hint="eastAsia"/>
        </w:rPr>
        <w:t>会</w:t>
      </w:r>
      <w:r>
        <w:rPr>
          <w:rFonts w:ascii="宋体" w:eastAsia="宋体" w:hAnsi="宋体" w:cs="宋体" w:hint="eastAsia"/>
        </w:rPr>
        <w:t>对</w:t>
      </w:r>
      <w:r>
        <w:rPr>
          <w:rFonts w:ascii="MS PGothic" w:hAnsi="MS PGothic" w:cs="MS PGothic" w:hint="eastAsia"/>
        </w:rPr>
        <w:t>拿到的</w:t>
      </w:r>
      <w:r>
        <w:rPr>
          <w:rFonts w:hint="eastAsia"/>
        </w:rPr>
        <w:t>bundle</w:t>
      </w:r>
      <w:r>
        <w:rPr>
          <w:rFonts w:eastAsiaTheme="minorEastAsia" w:hint="eastAsia"/>
          <w:lang w:eastAsia="zh-CN"/>
        </w:rPr>
        <w:t>s</w:t>
      </w:r>
      <w:r>
        <w:rPr>
          <w:rFonts w:eastAsiaTheme="minorEastAsia" w:hint="eastAsia"/>
          <w:lang w:eastAsia="zh-CN"/>
        </w:rPr>
        <w:t>信息进行处理，即标石</w:t>
      </w:r>
      <w:r>
        <w:rPr>
          <w:rFonts w:eastAsiaTheme="minorEastAsia" w:hint="eastAsia"/>
          <w:lang w:eastAsia="zh-CN"/>
        </w:rPr>
        <w:t>cash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coin</w:t>
      </w:r>
      <w:r>
        <w:rPr>
          <w:rFonts w:eastAsiaTheme="minorEastAsia" w:hint="eastAsia"/>
          <w:lang w:eastAsia="zh-CN"/>
        </w:rPr>
        <w:t>的售价。</w:t>
      </w:r>
    </w:p>
    <w:p w:rsidR="00BE20D1" w:rsidRPr="00BE20D1" w:rsidRDefault="00BE20D1" w:rsidP="00BE20D1">
      <w:pPr>
        <w:pStyle w:val="ListParagraph"/>
        <w:rPr>
          <w:rFonts w:hint="eastAsia"/>
        </w:rPr>
      </w:pPr>
    </w:p>
    <w:p w:rsidR="00BE20D1" w:rsidRPr="00621EC3" w:rsidRDefault="00BE20D1" w:rsidP="00E0793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eastAsiaTheme="minorEastAsia" w:hint="eastAsia"/>
          <w:lang w:eastAsia="zh-CN"/>
        </w:rPr>
        <w:lastRenderedPageBreak/>
        <w:t>Risk API</w:t>
      </w:r>
    </w:p>
    <w:p w:rsidR="00621EC3" w:rsidRDefault="00621EC3" w:rsidP="00621EC3">
      <w:pPr>
        <w:pStyle w:val="ListParagrap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当玩家点击购买</w:t>
      </w:r>
      <w:r>
        <w:rPr>
          <w:rFonts w:eastAsiaTheme="minorEastAsia" w:hint="eastAsia"/>
          <w:lang w:eastAsia="zh-CN"/>
        </w:rPr>
        <w:t>cash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coin</w:t>
      </w:r>
      <w:r>
        <w:rPr>
          <w:rFonts w:eastAsiaTheme="minorEastAsia" w:hint="eastAsia"/>
          <w:lang w:eastAsia="zh-CN"/>
        </w:rPr>
        <w:t>时，在</w:t>
      </w:r>
      <w:proofErr w:type="spellStart"/>
      <w:r>
        <w:rPr>
          <w:rFonts w:eastAsiaTheme="minorEastAsia" w:hint="eastAsia"/>
          <w:lang w:eastAsia="zh-CN"/>
        </w:rPr>
        <w:t>StoreKitManager.cs</w:t>
      </w:r>
      <w:proofErr w:type="spellEnd"/>
      <w:r>
        <w:rPr>
          <w:rFonts w:eastAsiaTheme="minorEastAsia" w:hint="eastAsia"/>
          <w:lang w:eastAsia="zh-CN"/>
        </w:rPr>
        <w:t>中的</w:t>
      </w:r>
      <w:proofErr w:type="spellStart"/>
      <w:r>
        <w:rPr>
          <w:rFonts w:eastAsiaTheme="minorEastAsia" w:hint="eastAsia"/>
          <w:lang w:eastAsia="zh-CN"/>
        </w:rPr>
        <w:t>purchaseProduct</w:t>
      </w:r>
      <w:proofErr w:type="spellEnd"/>
      <w:r>
        <w:rPr>
          <w:rFonts w:eastAsiaTheme="minorEastAsia" w:hint="eastAsia"/>
          <w:lang w:eastAsia="zh-CN"/>
        </w:rPr>
        <w:t>函数中，</w:t>
      </w:r>
    </w:p>
    <w:p w:rsidR="00621EC3" w:rsidRPr="00621EC3" w:rsidRDefault="00621EC3" w:rsidP="00621EC3">
      <w:pPr>
        <w:pStyle w:val="ListParagraph"/>
        <w:rPr>
          <w:rFonts w:eastAsiaTheme="minorEastAsia" w:hint="eastAsia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SNManager</w:t>
      </w:r>
      <w:r w:rsidRPr="00621EC3">
        <w:rPr>
          <w:rFonts w:ascii="Consolas" w:hAnsi="Consolas" w:cs="Consolas"/>
          <w:color w:val="000000"/>
          <w:sz w:val="20"/>
          <w:szCs w:val="20"/>
          <w:highlight w:val="yellow"/>
        </w:rPr>
        <w:t>.zyngaRiskApi</w:t>
      </w:r>
      <w:proofErr w:type="spellEnd"/>
      <w:r w:rsidRPr="00621EC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21EC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GlobalEngine.zid, </w:t>
      </w:r>
      <w:proofErr w:type="spellStart"/>
      <w:r w:rsidRPr="00621EC3">
        <w:rPr>
          <w:rFonts w:ascii="Consolas" w:hAnsi="Consolas" w:cs="Consolas"/>
          <w:color w:val="000000"/>
          <w:sz w:val="20"/>
          <w:szCs w:val="20"/>
          <w:highlight w:val="yellow"/>
        </w:rPr>
        <w:t>productId</w:t>
      </w:r>
      <w:proofErr w:type="spellEnd"/>
      <w:r w:rsidRPr="00621EC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621EC3">
        <w:rPr>
          <w:rFonts w:ascii="Consolas" w:hAnsi="Consolas" w:cs="Consolas"/>
          <w:b/>
          <w:bCs/>
          <w:color w:val="990000"/>
          <w:sz w:val="20"/>
          <w:szCs w:val="20"/>
          <w:highlight w:val="yellow"/>
        </w:rPr>
        <w:t>"1.0"</w:t>
      </w:r>
      <w:r w:rsidRPr="00621EC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621EC3">
        <w:rPr>
          <w:rFonts w:ascii="Consolas" w:hAnsi="Consolas" w:cs="Consolas"/>
          <w:b/>
          <w:bCs/>
          <w:color w:val="339966"/>
          <w:sz w:val="20"/>
          <w:szCs w:val="20"/>
          <w:highlight w:val="yellow"/>
        </w:rPr>
        <w:t>function</w:t>
      </w:r>
      <w:r w:rsidRPr="00621EC3">
        <w:rPr>
          <w:rFonts w:ascii="Consolas" w:hAnsi="Consolas" w:cs="Consolas"/>
          <w:color w:val="000000"/>
          <w:sz w:val="20"/>
          <w:szCs w:val="20"/>
          <w:highlight w:val="yellow"/>
        </w:rPr>
        <w:t>(e:Event):</w:t>
      </w:r>
      <w:r w:rsidRPr="00621EC3">
        <w:rPr>
          <w:rFonts w:ascii="Consolas" w:hAnsi="Consolas" w:cs="Consolas"/>
          <w:b/>
          <w:bCs/>
          <w:color w:val="0033FF"/>
          <w:sz w:val="20"/>
          <w:szCs w:val="20"/>
          <w:highlight w:val="yellow"/>
        </w:rPr>
        <w:t>void</w:t>
      </w:r>
      <w:r w:rsidRPr="00621EC3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  <w:r>
        <w:rPr>
          <w:rFonts w:ascii="Consolas" w:eastAsiaTheme="minorEastAsia" w:hAnsi="Consolas" w:cs="Consolas"/>
          <w:color w:val="000000"/>
          <w:sz w:val="20"/>
          <w:szCs w:val="20"/>
          <w:lang w:eastAsia="zh-CN"/>
        </w:rPr>
        <w:t>…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lang w:eastAsia="zh-CN"/>
        </w:rPr>
        <w:t>})</w:t>
      </w:r>
    </w:p>
    <w:p w:rsidR="00621EC3" w:rsidRDefault="00621EC3" w:rsidP="00621EC3">
      <w:pPr>
        <w:pStyle w:val="ListParagrap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其中，第三个参数，</w:t>
      </w:r>
      <w:r>
        <w:rPr>
          <w:rFonts w:eastAsiaTheme="minorEastAsia"/>
          <w:lang w:eastAsia="zh-CN"/>
        </w:rPr>
        <w:t>”</w:t>
      </w:r>
      <w:r>
        <w:rPr>
          <w:rFonts w:eastAsiaTheme="minorEastAsia" w:hint="eastAsia"/>
          <w:lang w:eastAsia="zh-CN"/>
        </w:rPr>
        <w:t>1.0</w:t>
      </w:r>
      <w:r>
        <w:rPr>
          <w:rFonts w:eastAsiaTheme="minorEastAsia"/>
          <w:lang w:eastAsia="zh-CN"/>
        </w:rPr>
        <w:t>”</w:t>
      </w:r>
      <w:r>
        <w:rPr>
          <w:rFonts w:eastAsiaTheme="minorEastAsia" w:hint="eastAsia"/>
          <w:lang w:eastAsia="zh-CN"/>
        </w:rPr>
        <w:t>暂时没有特别的意义，写死。</w:t>
      </w:r>
    </w:p>
    <w:p w:rsidR="00621EC3" w:rsidRPr="00621EC3" w:rsidRDefault="00621EC3" w:rsidP="00621EC3">
      <w:pPr>
        <w:pStyle w:val="ListParagraph"/>
        <w:rPr>
          <w:rFonts w:eastAsiaTheme="minorEastAsia" w:hint="eastAsia"/>
          <w:lang w:eastAsia="zh-CN"/>
        </w:rPr>
      </w:pPr>
    </w:p>
    <w:p w:rsidR="00621EC3" w:rsidRPr="00EA6B9E" w:rsidRDefault="00621EC3" w:rsidP="00E0793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eastAsiaTheme="minorEastAsia" w:hint="eastAsia"/>
          <w:lang w:eastAsia="zh-CN"/>
        </w:rPr>
        <w:t>Purchase</w:t>
      </w:r>
    </w:p>
    <w:p w:rsidR="00EA6B9E" w:rsidRDefault="00EA6B9E" w:rsidP="00EA6B9E">
      <w:pPr>
        <w:pStyle w:val="ListParagrap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通过了</w:t>
      </w:r>
      <w:r>
        <w:rPr>
          <w:rFonts w:eastAsiaTheme="minorEastAsia" w:hint="eastAsia"/>
          <w:lang w:eastAsia="zh-CN"/>
        </w:rPr>
        <w:t>Risk API</w:t>
      </w:r>
      <w:r>
        <w:rPr>
          <w:rFonts w:eastAsiaTheme="minorEastAsia" w:hint="eastAsia"/>
          <w:lang w:eastAsia="zh-CN"/>
        </w:rPr>
        <w:t>的检验后，即在</w:t>
      </w:r>
      <w:proofErr w:type="spellStart"/>
      <w:r>
        <w:rPr>
          <w:rFonts w:eastAsiaTheme="minorEastAsia" w:hint="eastAsia"/>
          <w:lang w:eastAsia="zh-CN"/>
        </w:rPr>
        <w:t>zyngaRiskApi</w:t>
      </w:r>
      <w:proofErr w:type="spellEnd"/>
      <w:r>
        <w:rPr>
          <w:rFonts w:eastAsiaTheme="minorEastAsia" w:hint="eastAsia"/>
          <w:lang w:eastAsia="zh-CN"/>
        </w:rPr>
        <w:t>的回调函数里，如果允许购买，则调用</w:t>
      </w:r>
    </w:p>
    <w:p w:rsidR="00EA6B9E" w:rsidRPr="00EA6B9E" w:rsidRDefault="00EA6B9E" w:rsidP="00EA6B9E">
      <w:pPr>
        <w:pStyle w:val="ListParagraph"/>
        <w:rPr>
          <w:rFonts w:eastAsiaTheme="minorEastAsia" w:hint="eastAsia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StoreKit</w:t>
      </w:r>
      <w:r w:rsidRPr="00EA6B9E">
        <w:rPr>
          <w:rFonts w:ascii="Consolas" w:hAnsi="Consolas" w:cs="Consolas"/>
          <w:color w:val="000000"/>
          <w:sz w:val="20"/>
          <w:szCs w:val="20"/>
          <w:highlight w:val="yellow"/>
        </w:rPr>
        <w:t>.storeKit.purchaseProduct</w:t>
      </w:r>
      <w:proofErr w:type="spellEnd"/>
      <w:r w:rsidRPr="00EA6B9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A6B9E">
        <w:rPr>
          <w:rFonts w:ascii="Consolas" w:hAnsi="Consolas" w:cs="Consolas"/>
          <w:color w:val="000000"/>
          <w:sz w:val="20"/>
          <w:szCs w:val="20"/>
          <w:highlight w:val="yellow"/>
        </w:rPr>
        <w:t>productId</w:t>
      </w:r>
      <w:proofErr w:type="spellEnd"/>
      <w:r w:rsidRPr="00EA6B9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A6B9E" w:rsidRDefault="00EA6B9E" w:rsidP="00EA6B9E">
      <w:pPr>
        <w:pStyle w:val="ListParagrap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此次购买可能会成功也可能会失败。</w:t>
      </w:r>
    </w:p>
    <w:p w:rsidR="00EA6B9E" w:rsidRDefault="00EA6B9E" w:rsidP="00EA6B9E">
      <w:pPr>
        <w:pStyle w:val="ListParagrap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成功则在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onPurchaseSuccess</w:t>
      </w:r>
      <w:proofErr w:type="spellEnd"/>
      <w:r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进行处理。</w:t>
      </w:r>
    </w:p>
    <w:p w:rsidR="00EA6B9E" w:rsidRDefault="00EA6B9E" w:rsidP="00EA6B9E">
      <w:pPr>
        <w:pStyle w:val="ListParagrap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失败则在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onPurchaseFailed</w:t>
      </w:r>
      <w:proofErr w:type="spellEnd"/>
      <w:r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进行处理。</w:t>
      </w:r>
    </w:p>
    <w:p w:rsidR="00EA6B9E" w:rsidRPr="00EA6B9E" w:rsidRDefault="00EA6B9E" w:rsidP="00EA6B9E">
      <w:pPr>
        <w:pStyle w:val="ListParagraph"/>
        <w:rPr>
          <w:rFonts w:eastAsiaTheme="minorEastAsia" w:hint="eastAsia"/>
          <w:lang w:eastAsia="zh-CN"/>
        </w:rPr>
      </w:pPr>
    </w:p>
    <w:p w:rsidR="00EA6B9E" w:rsidRDefault="00EA6B9E" w:rsidP="00E0793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eastAsiaTheme="minorEastAsia" w:hint="eastAsia"/>
          <w:lang w:eastAsia="zh-CN"/>
        </w:rPr>
        <w:t>的说法</w:t>
      </w:r>
    </w:p>
    <w:p w:rsidR="00BE71C6" w:rsidRDefault="00BE71C6"/>
    <w:p w:rsidR="00BE71C6" w:rsidRDefault="00BE71C6">
      <w:pPr>
        <w:rPr>
          <w:rFonts w:hint="eastAsia"/>
        </w:rPr>
      </w:pPr>
      <w:r>
        <w:t>IAP</w:t>
      </w:r>
      <w:r>
        <w:rPr>
          <w:rFonts w:hint="eastAsia"/>
        </w:rPr>
        <w:t>简明流程</w:t>
      </w:r>
    </w:p>
    <w:p w:rsidR="008E0FCB" w:rsidRDefault="008E0FCB">
      <w:pPr>
        <w:pStyle w:val="ListParagraph"/>
        <w:divId w:val="559023440"/>
      </w:pPr>
      <w:r>
        <w:t>1.1add product info on iTunes Connect</w:t>
      </w:r>
    </w:p>
    <w:p w:rsidR="008E0FCB" w:rsidRDefault="008E0FCB">
      <w:pPr>
        <w:pStyle w:val="ListParagraph"/>
        <w:divId w:val="559023440"/>
      </w:pPr>
      <w:r>
        <w:rPr>
          <w:noProof/>
          <w:lang w:eastAsia="zh-CN"/>
        </w:rPr>
        <w:drawing>
          <wp:inline distT="0" distB="0" distL="0" distR="0">
            <wp:extent cx="5629275" cy="2581275"/>
            <wp:effectExtent l="19050" t="0" r="9525" b="0"/>
            <wp:docPr id="1" name="Picture 1" descr="cid:image001.jpg@01CD9BFC.F088B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D9BFC.F088BF5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FCB" w:rsidRDefault="008E0FCB">
      <w:pPr>
        <w:pStyle w:val="ListParagraph"/>
        <w:ind w:left="1080"/>
        <w:divId w:val="559023440"/>
      </w:pPr>
      <w:r>
        <w:t xml:space="preserve">For product app, we get the details </w:t>
      </w:r>
    </w:p>
    <w:p w:rsidR="008E0FCB" w:rsidRDefault="008E0FCB">
      <w:pPr>
        <w:pStyle w:val="ListParagraph"/>
        <w:ind w:left="1080"/>
        <w:divId w:val="559023440"/>
      </w:pPr>
      <w:r>
        <w:rPr>
          <w:noProof/>
          <w:lang w:eastAsia="zh-CN"/>
        </w:rPr>
        <w:drawing>
          <wp:inline distT="0" distB="0" distL="0" distR="0">
            <wp:extent cx="2990850" cy="971550"/>
            <wp:effectExtent l="19050" t="0" r="0" b="0"/>
            <wp:docPr id="2" name="Picture 5" descr="cid:image002.png@01CD9BFC.F088B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2.png@01CD9BFC.F088BF5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FCB" w:rsidRDefault="008E0FCB">
      <w:pPr>
        <w:pStyle w:val="ListParagraph"/>
        <w:ind w:left="1080"/>
        <w:divId w:val="559023440"/>
      </w:pPr>
    </w:p>
    <w:p w:rsidR="008E0FCB" w:rsidRDefault="008E0FCB" w:rsidP="008E0FCB">
      <w:pPr>
        <w:pStyle w:val="ListParagraph"/>
        <w:numPr>
          <w:ilvl w:val="1"/>
          <w:numId w:val="1"/>
        </w:numPr>
        <w:divId w:val="559023440"/>
      </w:pPr>
      <w:r>
        <w:t xml:space="preserve">purchase product </w:t>
      </w:r>
    </w:p>
    <w:p w:rsidR="008E0FCB" w:rsidRDefault="008E0FCB">
      <w:pPr>
        <w:pStyle w:val="ListParagraph"/>
        <w:ind w:left="1080"/>
        <w:divId w:val="559023440"/>
      </w:pPr>
      <w:r>
        <w:rPr>
          <w:noProof/>
          <w:lang w:eastAsia="zh-CN"/>
        </w:rPr>
        <w:lastRenderedPageBreak/>
        <w:drawing>
          <wp:inline distT="0" distB="0" distL="0" distR="0">
            <wp:extent cx="3305175" cy="2409825"/>
            <wp:effectExtent l="19050" t="0" r="9525" b="0"/>
            <wp:docPr id="3" name="Picture 2" descr="cid:image003.jpg@01CD9BFC.F088B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CD9BFC.F088BF5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FCB" w:rsidRDefault="008E0FCB">
      <w:pPr>
        <w:pStyle w:val="ListParagraph"/>
        <w:ind w:left="1080"/>
        <w:divId w:val="559023440"/>
      </w:pPr>
    </w:p>
    <w:p w:rsidR="008E0FCB" w:rsidRDefault="008E0FCB" w:rsidP="008E0FCB">
      <w:pPr>
        <w:pStyle w:val="ListParagraph"/>
        <w:numPr>
          <w:ilvl w:val="1"/>
          <w:numId w:val="1"/>
        </w:numPr>
        <w:divId w:val="559023440"/>
      </w:pPr>
      <w:r>
        <w:t>successfully purchase with receipt</w:t>
      </w:r>
    </w:p>
    <w:p w:rsidR="008E0FCB" w:rsidRDefault="008E0FCB">
      <w:pPr>
        <w:pStyle w:val="ListParagraph"/>
        <w:ind w:left="1080"/>
        <w:divId w:val="559023440"/>
      </w:pPr>
      <w:r>
        <w:rPr>
          <w:noProof/>
          <w:lang w:eastAsia="zh-CN"/>
        </w:rPr>
        <w:drawing>
          <wp:inline distT="0" distB="0" distL="0" distR="0">
            <wp:extent cx="5743575" cy="495300"/>
            <wp:effectExtent l="19050" t="0" r="9525" b="0"/>
            <wp:docPr id="4" name="Picture 3" descr="cid:image004.png@01CD9BFC.F088B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CD9BFC.F088BF5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FCB" w:rsidRDefault="008E0FCB">
      <w:pPr>
        <w:ind w:left="360" w:firstLine="720"/>
        <w:divId w:val="559023440"/>
      </w:pPr>
      <w:proofErr w:type="gramStart"/>
      <w:r>
        <w:t>receipt</w:t>
      </w:r>
      <w:proofErr w:type="gramEnd"/>
      <w:r>
        <w:t xml:space="preserve"> details,</w:t>
      </w:r>
    </w:p>
    <w:p w:rsidR="008E0FCB" w:rsidRDefault="008E0FCB">
      <w:pPr>
        <w:pStyle w:val="ListParagraph"/>
        <w:ind w:left="1080"/>
        <w:divId w:val="559023440"/>
      </w:pPr>
      <w:r>
        <w:rPr>
          <w:noProof/>
          <w:lang w:eastAsia="zh-CN"/>
        </w:rPr>
        <w:drawing>
          <wp:inline distT="0" distB="0" distL="0" distR="0">
            <wp:extent cx="4648200" cy="1143000"/>
            <wp:effectExtent l="19050" t="0" r="0" b="0"/>
            <wp:docPr id="5" name="Picture 4" descr="cid:image005.png@01CD9BFC.F088B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CD9BFC.F088BF5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696" w:rsidRDefault="00050696">
      <w:pPr>
        <w:rPr>
          <w:rFonts w:hint="eastAsia"/>
        </w:rPr>
      </w:pPr>
    </w:p>
    <w:p w:rsidR="00050696" w:rsidRDefault="00050696"/>
    <w:sectPr w:rsidR="00050696" w:rsidSect="00FE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E7E17"/>
    <w:multiLevelType w:val="hybridMultilevel"/>
    <w:tmpl w:val="6540C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A0573"/>
    <w:multiLevelType w:val="multilevel"/>
    <w:tmpl w:val="00623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">
    <w:nsid w:val="6F7E7356"/>
    <w:multiLevelType w:val="hybridMultilevel"/>
    <w:tmpl w:val="3010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0696"/>
    <w:rsid w:val="00050696"/>
    <w:rsid w:val="00621EC3"/>
    <w:rsid w:val="008E0FCB"/>
    <w:rsid w:val="00BE20D1"/>
    <w:rsid w:val="00BE71C6"/>
    <w:rsid w:val="00D46D50"/>
    <w:rsid w:val="00E07936"/>
    <w:rsid w:val="00EA6B9E"/>
    <w:rsid w:val="00FE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FCB"/>
    <w:pPr>
      <w:spacing w:after="0" w:line="240" w:lineRule="auto"/>
      <w:ind w:left="720"/>
    </w:pPr>
    <w:rPr>
      <w:rFonts w:ascii="Calibri" w:eastAsia="MS PGothic" w:hAnsi="Calibri" w:cs="Calibr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D9BFC.F088BF5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4.png@01CD9BFC.F088BF5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jpg@01CD9BFC.F088BF5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cid:image003.jpg@01CD9BFC.F088BF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05.png@01CD9BFC.F088BF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xiangge</dc:creator>
  <cp:keywords/>
  <dc:description/>
  <cp:lastModifiedBy>xiangge</cp:lastModifiedBy>
  <cp:revision>4</cp:revision>
  <dcterms:created xsi:type="dcterms:W3CDTF">2012-11-27T02:06:00Z</dcterms:created>
  <dcterms:modified xsi:type="dcterms:W3CDTF">2012-11-27T02:55:00Z</dcterms:modified>
</cp:coreProperties>
</file>