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1E7472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1E7472" w:rsidRPr="00BD7CF5" w:rsidRDefault="001E7472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1E7472" w:rsidRPr="00BD7CF5" w:rsidRDefault="001E7472" w:rsidP="001E7472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1E7472" w:rsidRPr="00BD7CF5" w:rsidRDefault="001E7472" w:rsidP="000E1075">
            <w:pPr>
              <w:pStyle w:val="ekvue3arial"/>
            </w:pPr>
            <w:r>
              <w:t xml:space="preserve">Transkript zu </w:t>
            </w:r>
            <w:r>
              <w:t>Atelier B, exercice 10, page 36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1E7472" w:rsidRPr="00BD7CF5" w:rsidRDefault="001E7472" w:rsidP="000E1075">
            <w:pPr>
              <w:pStyle w:val="ekvkapitellinksbndig"/>
            </w:pPr>
            <w:r>
              <w:t>2</w:t>
            </w:r>
          </w:p>
        </w:tc>
      </w:tr>
      <w:tr w:rsidR="001E7472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1E7472" w:rsidRPr="00BD7CF5" w:rsidRDefault="001E7472" w:rsidP="000E1075">
            <w:pPr>
              <w:rPr>
                <w:rFonts w:eastAsia="Times New Roman"/>
              </w:rPr>
            </w:pPr>
          </w:p>
        </w:tc>
      </w:tr>
      <w:tr w:rsidR="001E7472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1E7472" w:rsidRPr="00BD7CF5" w:rsidRDefault="001E7472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D77FC1" w:rsidRPr="00865D88" w:rsidRDefault="00D77FC1" w:rsidP="00D77FC1">
      <w:pPr>
        <w:pStyle w:val="ekvue2arial"/>
        <w:rPr>
          <w:lang w:val="fr-FR"/>
        </w:rPr>
      </w:pPr>
      <w:r w:rsidRPr="00865D88">
        <w:rPr>
          <w:lang w:val="fr-FR"/>
        </w:rPr>
        <w:t>Le podcast de Clara</w:t>
      </w:r>
      <w:r>
        <w:rPr>
          <w:lang w:val="fr-FR"/>
        </w:rPr>
        <w:tab/>
      </w:r>
      <w:r w:rsidRPr="00DD7C89">
        <w:rPr>
          <w:lang w:val="fr-FR"/>
        </w:rPr>
        <w:t>(Track</w:t>
      </w:r>
      <w:r>
        <w:rPr>
          <w:lang w:val="fr-FR"/>
        </w:rPr>
        <w:t xml:space="preserve"> 20)</w:t>
      </w:r>
    </w:p>
    <w:p w:rsidR="00D77FC1" w:rsidRPr="00B26676" w:rsidRDefault="00D77FC1" w:rsidP="00D77FC1">
      <w:pPr>
        <w:rPr>
          <w:lang w:val="fr-FR"/>
        </w:rPr>
      </w:pPr>
    </w:p>
    <w:p w:rsidR="00D77FC1" w:rsidRDefault="00D77FC1" w:rsidP="00D77FC1">
      <w:pPr>
        <w:rPr>
          <w:lang w:val="fr-FR"/>
        </w:rPr>
      </w:pPr>
      <w:r w:rsidRPr="00865D88">
        <w:rPr>
          <w:lang w:val="fr-FR"/>
        </w:rPr>
        <w:t>Clara</w:t>
      </w:r>
      <w:r>
        <w:rPr>
          <w:lang w:val="fr-FR"/>
        </w:rPr>
        <w:t> :</w:t>
      </w:r>
    </w:p>
    <w:p w:rsidR="00D77FC1" w:rsidRPr="00865D88" w:rsidRDefault="00D77FC1" w:rsidP="00D77FC1">
      <w:pPr>
        <w:rPr>
          <w:lang w:val="fr-FR"/>
        </w:rPr>
      </w:pPr>
      <w:r w:rsidRPr="00865D88">
        <w:rPr>
          <w:lang w:val="fr-FR"/>
        </w:rPr>
        <w:t>Bienvenue à toutes et à tous ! Alors ce week-end, c’étaient les Journées du patrimoine !</w:t>
      </w:r>
    </w:p>
    <w:p w:rsidR="00D77FC1" w:rsidRPr="00995ED8" w:rsidRDefault="00D77FC1" w:rsidP="00D77FC1">
      <w:pPr>
        <w:rPr>
          <w:lang w:val="fr-FR"/>
        </w:rPr>
      </w:pPr>
      <w:r w:rsidRPr="00995ED8">
        <w:rPr>
          <w:lang w:val="fr-FR"/>
        </w:rPr>
        <w:t>Vous y êtes allés ? Non ? C’est une erreur ! Moi j’ai fait quatre visites et aujourd’hui, je veux vous présenter mon coup de cœur, un lieu absolument fan-ta-stique : les ateliers Yves Saint Laurent dans le 16</w:t>
      </w:r>
      <w:r w:rsidRPr="00995ED8">
        <w:rPr>
          <w:vertAlign w:val="superscript"/>
          <w:lang w:val="fr-FR"/>
        </w:rPr>
        <w:t>e</w:t>
      </w:r>
      <w:r w:rsidRPr="00995ED8">
        <w:rPr>
          <w:lang w:val="fr-FR"/>
        </w:rPr>
        <w:t xml:space="preserve"> arrondissement, près des Champs-Elysées. Quand on arrive devant la grande maison, on voit immédiatement les lettres YSL, en grand sur le mur. C’est magnifique !</w:t>
      </w:r>
    </w:p>
    <w:p w:rsidR="00D77FC1" w:rsidRPr="00865D88" w:rsidRDefault="00D77FC1" w:rsidP="00D77FC1">
      <w:pPr>
        <w:rPr>
          <w:lang w:val="fr-FR"/>
        </w:rPr>
      </w:pPr>
      <w:r w:rsidRPr="00865D88">
        <w:rPr>
          <w:lang w:val="fr-FR"/>
        </w:rPr>
        <w:t>Bon, je vous le dis tout de suite, j’ai dû faire la queue, mais finalement, c’est passé vite. L’entrée se fait au 5 rue Marceau : vous savez, quand on faisait encore les robes dans ces ateliers, c’est par là que les employés entraient.</w:t>
      </w:r>
    </w:p>
    <w:p w:rsidR="00D77FC1" w:rsidRPr="00865D88" w:rsidRDefault="00D77FC1" w:rsidP="00D77FC1">
      <w:pPr>
        <w:rPr>
          <w:lang w:val="fr-FR"/>
        </w:rPr>
      </w:pPr>
      <w:r w:rsidRPr="00865D88">
        <w:rPr>
          <w:lang w:val="fr-FR"/>
        </w:rPr>
        <w:t xml:space="preserve">J’ai commencé la visite par le bureau d’Yves Saint Laurent. </w:t>
      </w:r>
      <w:r w:rsidRPr="00995ED8">
        <w:rPr>
          <w:lang w:val="fr-FR"/>
        </w:rPr>
        <w:t xml:space="preserve">Vous n’allez pas me croire, mais quand on entre ici, on pense qu’il est encore là, qu’il travaille toujours ici. </w:t>
      </w:r>
      <w:r w:rsidRPr="00865D88">
        <w:rPr>
          <w:lang w:val="fr-FR"/>
        </w:rPr>
        <w:t>Sur sa table, il y a encore ses lunettes noires, ses crayons, ses cahiers, ses livres dans la bibliothèque, ses dessins un peu partout.</w:t>
      </w:r>
    </w:p>
    <w:p w:rsidR="00D77FC1" w:rsidRPr="00995ED8" w:rsidRDefault="00D77FC1" w:rsidP="00D77FC1">
      <w:pPr>
        <w:rPr>
          <w:lang w:val="fr-FR"/>
        </w:rPr>
      </w:pPr>
      <w:r w:rsidRPr="00865D88">
        <w:rPr>
          <w:lang w:val="fr-FR"/>
        </w:rPr>
        <w:t xml:space="preserve">Dans une salle un peu plus loin, on peut voir les vêtements haute-couture qu’il a dessinés. </w:t>
      </w:r>
      <w:r w:rsidRPr="00995ED8">
        <w:rPr>
          <w:lang w:val="fr-FR"/>
        </w:rPr>
        <w:t>C’était une idée d’Yves Saint Laurent : il a voulu très tôt garder certaines robes « en souvenir ». Une année, alors que la maison de couture ne gagnait pas encore beaucoup d’argent, il a décidé de ne pas vendre une robe. C’était courageux… et un peu dangereux.</w:t>
      </w:r>
    </w:p>
    <w:p w:rsidR="00D77FC1" w:rsidRPr="00865D88" w:rsidRDefault="00D77FC1" w:rsidP="00D77FC1">
      <w:pPr>
        <w:rPr>
          <w:lang w:val="fr-FR"/>
        </w:rPr>
      </w:pPr>
      <w:r w:rsidRPr="00865D88">
        <w:rPr>
          <w:lang w:val="fr-FR"/>
        </w:rPr>
        <w:t>Il y a dans la collection 5000 tenues de haute-couture, 15 000 accessoires et des dizaines de milliers de dessins. Vous savez, personne n’a le droit de toucher ces tenues…</w:t>
      </w:r>
    </w:p>
    <w:p w:rsidR="00D77FC1" w:rsidRPr="00995ED8" w:rsidRDefault="00D77FC1" w:rsidP="00D77FC1">
      <w:pPr>
        <w:rPr>
          <w:lang w:val="fr-FR"/>
        </w:rPr>
      </w:pPr>
      <w:r w:rsidRPr="00865D88">
        <w:rPr>
          <w:lang w:val="fr-FR"/>
        </w:rPr>
        <w:t xml:space="preserve">Par contre, vous n’allez pas me croire quand je vais vous raconter ce qui m’est arrivé. </w:t>
      </w:r>
      <w:r w:rsidRPr="00995ED8">
        <w:rPr>
          <w:lang w:val="fr-FR"/>
        </w:rPr>
        <w:t>J’étais en train de prendre des photos des robes quand tout à coup, une femme est arrivée et a pris une robe. Tout le monde l’a regardée et s’est demandé ce qu’elle faisait. Et moi, je l’ai reconnue : c’était Gigi Hadid, elle avait une séance photos et avait le droit de mettre une des robes. C’est fou, non ? En fait, quand on est là, on se sent vraiment comme une star de la mode.</w:t>
      </w:r>
    </w:p>
    <w:p w:rsidR="00D77FC1" w:rsidRPr="00995ED8" w:rsidRDefault="00D77FC1" w:rsidP="00D77FC1">
      <w:pPr>
        <w:rPr>
          <w:lang w:val="fr-FR"/>
        </w:rPr>
      </w:pPr>
      <w:r w:rsidRPr="00995ED8">
        <w:rPr>
          <w:lang w:val="fr-FR"/>
        </w:rPr>
        <w:t>Vous auriez dû en profiter car les ateliers vont fermer leurs portes pour des travaux. Bientôt ouvrira ici le musée Yves Saint Laurent, et il y en aura un aussi à Marrakech au Maroc, là où Yves Saint Laurent se retirait pour dessiner ses collections.</w:t>
      </w:r>
    </w:p>
    <w:p w:rsidR="00886BBF" w:rsidRPr="00746209" w:rsidRDefault="00D77FC1" w:rsidP="00D77FC1">
      <w:r w:rsidRPr="00865D88">
        <w:t>Une visite passionnante !</w:t>
      </w:r>
    </w:p>
    <w:sectPr w:rsidR="00886BBF" w:rsidRPr="00746209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F4003C9" wp14:editId="15DE01A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E7472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1C0D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3</cp:revision>
  <cp:lastPrinted>2016-12-23T16:36:00Z</cp:lastPrinted>
  <dcterms:created xsi:type="dcterms:W3CDTF">2017-08-14T12:40:00Z</dcterms:created>
  <dcterms:modified xsi:type="dcterms:W3CDTF">2017-08-14T14:54:00Z</dcterms:modified>
</cp:coreProperties>
</file>