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bookmarkStart w:id="0" w:name="_GoBack"/>
            <w:bookmarkEnd w:id="0"/>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F45848" w:rsidP="00E76226">
            <w:pPr>
              <w:pStyle w:val="ekvue3arial"/>
              <w:rPr>
                <w:lang w:val="fr-FR"/>
              </w:rPr>
            </w:pPr>
            <w:r w:rsidRPr="002F5091">
              <w:rPr>
                <w:lang w:val="fr-FR"/>
              </w:rPr>
              <w:t xml:space="preserve">Transkript zu </w:t>
            </w:r>
            <w:r w:rsidR="00D1785A">
              <w:rPr>
                <w:lang w:val="fr-FR"/>
              </w:rPr>
              <w:t>E</w:t>
            </w:r>
            <w:r w:rsidR="00971DAA">
              <w:rPr>
                <w:lang w:val="fr-FR"/>
              </w:rPr>
              <w:t>xercice 3</w:t>
            </w:r>
            <w:r w:rsidR="00131D7C">
              <w:rPr>
                <w:lang w:val="fr-FR"/>
              </w:rPr>
              <w:t xml:space="preserve">, page </w:t>
            </w:r>
            <w:r w:rsidR="00971DAA">
              <w:rPr>
                <w:lang w:val="fr-FR"/>
              </w:rPr>
              <w:t>135</w:t>
            </w:r>
          </w:p>
        </w:tc>
        <w:tc>
          <w:tcPr>
            <w:tcW w:w="1177" w:type="dxa"/>
            <w:tcBorders>
              <w:top w:val="nil"/>
              <w:bottom w:val="nil"/>
            </w:tcBorders>
            <w:vAlign w:val="bottom"/>
          </w:tcPr>
          <w:p w:rsidR="00F45848" w:rsidRPr="00BD7CF5" w:rsidRDefault="00971DAA" w:rsidP="000E1075">
            <w:pPr>
              <w:pStyle w:val="ekvkapitellinksbndig"/>
            </w:pPr>
            <w:r>
              <w:t>R3</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971DAA" w:rsidRPr="00DB3E45" w:rsidRDefault="00971DAA" w:rsidP="00971DAA">
      <w:pPr>
        <w:pStyle w:val="ekvue2arial"/>
        <w:rPr>
          <w:lang w:val="fr-FR"/>
        </w:rPr>
      </w:pPr>
      <w:r w:rsidRPr="00DB3E45">
        <w:rPr>
          <w:lang w:val="fr-FR"/>
        </w:rPr>
        <w:t>Bal masqué à Versailles</w:t>
      </w:r>
      <w:r w:rsidRPr="00DB3E45">
        <w:rPr>
          <w:lang w:val="fr-FR"/>
        </w:rPr>
        <w:tab/>
        <w:t>(vidéo)</w:t>
      </w:r>
    </w:p>
    <w:p w:rsidR="00971DAA" w:rsidRPr="00DB3E45" w:rsidRDefault="00971DAA" w:rsidP="00971DAA">
      <w:pPr>
        <w:rPr>
          <w:lang w:val="fr-FR"/>
        </w:rPr>
      </w:pPr>
    </w:p>
    <w:p w:rsidR="00971DAA" w:rsidRPr="00DB3E45" w:rsidRDefault="00971DAA" w:rsidP="00971DAA">
      <w:pPr>
        <w:rPr>
          <w:lang w:val="fr-FR"/>
        </w:rPr>
      </w:pPr>
      <w:r w:rsidRPr="00DB3E45">
        <w:rPr>
          <w:lang w:val="fr-FR"/>
        </w:rPr>
        <w:t>Des robes soyeuses, des brocarts, des souliers vernis, on se croirait sur le tournage d’un film de Sofia Coppola, mais c’est un vrai bal costumé à l’ancienne qui attire ces passionnés à Versailles, transformés en princes et princesses d’un soir.</w:t>
      </w:r>
    </w:p>
    <w:p w:rsidR="00971DAA" w:rsidRPr="00DB3E45" w:rsidRDefault="00971DAA" w:rsidP="00971DAA">
      <w:pPr>
        <w:rPr>
          <w:lang w:val="fr-FR"/>
        </w:rPr>
      </w:pPr>
    </w:p>
    <w:p w:rsidR="00971DAA" w:rsidRPr="00DB3E45" w:rsidRDefault="00971DAA" w:rsidP="00971DAA">
      <w:pPr>
        <w:rPr>
          <w:lang w:val="fr-FR"/>
        </w:rPr>
      </w:pPr>
      <w:r w:rsidRPr="00DB3E45">
        <w:rPr>
          <w:lang w:val="fr-FR"/>
        </w:rPr>
        <w:t>Brigitte, royaliste toulousaine :</w:t>
      </w:r>
      <w:r w:rsidR="00E76226" w:rsidRPr="00DB3E45">
        <w:rPr>
          <w:lang w:val="fr-FR"/>
        </w:rPr>
        <w:tab/>
      </w:r>
      <w:r w:rsidRPr="00DB3E45">
        <w:rPr>
          <w:lang w:val="fr-FR"/>
        </w:rPr>
        <w:t>On a passé la grille du château, le temps s’est arrêté.</w:t>
      </w:r>
    </w:p>
    <w:p w:rsidR="00971DAA" w:rsidRPr="00DB3E45" w:rsidRDefault="00971DAA" w:rsidP="00971DAA">
      <w:pPr>
        <w:rPr>
          <w:lang w:val="fr-FR"/>
        </w:rPr>
      </w:pPr>
    </w:p>
    <w:p w:rsidR="00971DAA" w:rsidRPr="00DB3E45" w:rsidRDefault="00971DAA" w:rsidP="00971DAA">
      <w:pPr>
        <w:rPr>
          <w:lang w:val="fr-FR"/>
        </w:rPr>
      </w:pPr>
      <w:r w:rsidRPr="00DB3E45">
        <w:rPr>
          <w:lang w:val="fr-FR"/>
        </w:rPr>
        <w:t>En coulisse, derniers préparatifs pour les comédiens et danseurs qui enfilent leurs costumes d’époque avant de se faire coiffer et maquiller. Le stress monte, car cette fête galante est une grande première pour le château. Il n’y en a pas eu depuis la fin de la monarchie.</w:t>
      </w:r>
    </w:p>
    <w:p w:rsidR="00971DAA" w:rsidRPr="00DB3E45" w:rsidRDefault="00971DAA" w:rsidP="00971DAA">
      <w:pPr>
        <w:rPr>
          <w:lang w:val="fr-FR"/>
        </w:rPr>
      </w:pPr>
    </w:p>
    <w:p w:rsidR="00E76226" w:rsidRPr="00E76226" w:rsidRDefault="00971DAA" w:rsidP="00971DAA">
      <w:pPr>
        <w:rPr>
          <w:lang w:val="fr-FR"/>
        </w:rPr>
      </w:pPr>
      <w:r w:rsidRPr="00E76226">
        <w:rPr>
          <w:lang w:val="fr-FR"/>
        </w:rPr>
        <w:t>Marie-Geneviève Massé, chorégraphe, Compagnie de danse l’Eventail </w:t>
      </w:r>
      <w:r w:rsidR="00E76226" w:rsidRPr="00E76226">
        <w:rPr>
          <w:lang w:val="fr-FR"/>
        </w:rPr>
        <w:t>:</w:t>
      </w:r>
    </w:p>
    <w:p w:rsidR="00971DAA" w:rsidRPr="00E76226" w:rsidRDefault="00971DAA" w:rsidP="00971DAA">
      <w:pPr>
        <w:rPr>
          <w:lang w:val="fr-FR"/>
        </w:rPr>
      </w:pPr>
      <w:r w:rsidRPr="00E76226">
        <w:rPr>
          <w:lang w:val="fr-FR"/>
        </w:rPr>
        <w:t>Techniquement, c’est très difficile parce qu’il n’y a pas, enfin je veux dire, ces vraies patinoires, … les temps pour répéter sont réduis au miniminiminimum, mais, en même temps, ce challenge est intéressant parce qu’on est dans un cadre qui était fait pour.</w:t>
      </w:r>
    </w:p>
    <w:p w:rsidR="00971DAA" w:rsidRPr="00E76226" w:rsidRDefault="00971DAA" w:rsidP="00971DAA">
      <w:pPr>
        <w:rPr>
          <w:lang w:val="fr-FR"/>
        </w:rPr>
      </w:pPr>
    </w:p>
    <w:p w:rsidR="00971DAA" w:rsidRPr="00DB3E45" w:rsidRDefault="00971DAA" w:rsidP="00971DAA">
      <w:pPr>
        <w:rPr>
          <w:lang w:val="fr-FR"/>
        </w:rPr>
      </w:pPr>
      <w:r w:rsidRPr="00DB3E45">
        <w:rPr>
          <w:lang w:val="fr-FR"/>
        </w:rPr>
        <w:t>Une perruque à rajuster, un billet à récupérer, et place à la fête. Trois cents courtisans modernes ont déboursé jusqu’à 235 € pour la soirée et certains sont même venus de loin.</w:t>
      </w:r>
    </w:p>
    <w:p w:rsidR="00971DAA" w:rsidRPr="00DB3E45" w:rsidRDefault="00971DAA" w:rsidP="00971DAA">
      <w:pPr>
        <w:rPr>
          <w:lang w:val="fr-FR"/>
        </w:rPr>
      </w:pPr>
    </w:p>
    <w:p w:rsidR="00E76226" w:rsidRPr="00DB3E45" w:rsidRDefault="00971DAA" w:rsidP="00971DAA">
      <w:pPr>
        <w:rPr>
          <w:lang w:val="fr-FR"/>
        </w:rPr>
      </w:pPr>
      <w:r w:rsidRPr="00DB3E45">
        <w:rPr>
          <w:lang w:val="fr-FR"/>
        </w:rPr>
        <w:t>Viviana, touriste italienne :</w:t>
      </w:r>
    </w:p>
    <w:p w:rsidR="00971DAA" w:rsidRPr="00E76226" w:rsidRDefault="00971DAA" w:rsidP="00971DAA">
      <w:pPr>
        <w:rPr>
          <w:lang w:val="fr-FR"/>
        </w:rPr>
      </w:pPr>
      <w:r w:rsidRPr="00E76226">
        <w:rPr>
          <w:lang w:val="fr-FR"/>
        </w:rPr>
        <w:t>On est passionnés de Versailles, des rois de France et on est historiens, aussi historiens du costume, de la mode et tissus anciens aussi alors, on ne pouvait pas manquer [ça].</w:t>
      </w:r>
    </w:p>
    <w:p w:rsidR="00971DAA" w:rsidRPr="00DB3E45" w:rsidRDefault="00971DAA" w:rsidP="00971DAA">
      <w:pPr>
        <w:rPr>
          <w:lang w:val="fr-FR"/>
        </w:rPr>
      </w:pPr>
      <w:r w:rsidRPr="00DB3E45">
        <w:rPr>
          <w:lang w:val="fr-FR"/>
        </w:rPr>
        <w:t>Costumes, concerts, danses, tout est fait pour que la reconstitution soit la plus fidèle possible.</w:t>
      </w:r>
    </w:p>
    <w:p w:rsidR="00971DAA" w:rsidRPr="00DB3E45" w:rsidRDefault="00971DAA" w:rsidP="00971DAA">
      <w:pPr>
        <w:rPr>
          <w:lang w:val="fr-FR"/>
        </w:rPr>
      </w:pPr>
    </w:p>
    <w:p w:rsidR="00E76226" w:rsidRPr="00E76226" w:rsidRDefault="00971DAA" w:rsidP="00971DAA">
      <w:pPr>
        <w:rPr>
          <w:lang w:val="fr-FR"/>
        </w:rPr>
      </w:pPr>
      <w:r w:rsidRPr="00E76226">
        <w:rPr>
          <w:lang w:val="fr-FR"/>
        </w:rPr>
        <w:t>Laurent Brunner, directeur de Château de Versailles Spectacles :</w:t>
      </w:r>
    </w:p>
    <w:p w:rsidR="00971DAA" w:rsidRDefault="00971DAA" w:rsidP="00971DAA">
      <w:pPr>
        <w:rPr>
          <w:lang w:val="fr-FR"/>
        </w:rPr>
      </w:pPr>
      <w:r w:rsidRPr="00E76226">
        <w:rPr>
          <w:lang w:val="fr-FR"/>
        </w:rPr>
        <w:t>Ce soir, et bien on revit une de ces soirées d’appartements, il y en avait trois par semaine du temps de la jeunesse et de la maturité du roi qui réunissait dans l’ensemble des appartements royaux, des courtisans pour danser, écouter de la musique, voir danser les autres, jouer à des jeux, le billard, les jeux de cartes et puis bien sûr se divertir en mangeant.</w:t>
      </w:r>
    </w:p>
    <w:p w:rsidR="00E76226" w:rsidRPr="00E76226" w:rsidRDefault="00E76226" w:rsidP="00971DAA">
      <w:pPr>
        <w:rPr>
          <w:lang w:val="fr-FR"/>
        </w:rPr>
      </w:pPr>
    </w:p>
    <w:p w:rsidR="00D127B5" w:rsidRPr="00DB3E45" w:rsidRDefault="00971DAA" w:rsidP="00971DAA">
      <w:pPr>
        <w:rPr>
          <w:lang w:val="fr-FR"/>
        </w:rPr>
      </w:pPr>
      <w:r w:rsidRPr="00DB3E45">
        <w:rPr>
          <w:lang w:val="fr-FR"/>
        </w:rPr>
        <w:t>Un vrai divertissement royal comme autrefois, mais avec un accessoire moderne : le portable, outil indispensable pour immortaliser ce moment sous les ors de Versailles.</w:t>
      </w:r>
    </w:p>
    <w:sectPr w:rsidR="00D127B5" w:rsidRPr="00DB3E45"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4E441B43" wp14:editId="25D6B5CE">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3523"/>
    <w:rsid w:val="000520A2"/>
    <w:rsid w:val="000523D4"/>
    <w:rsid w:val="00053B2F"/>
    <w:rsid w:val="00054678"/>
    <w:rsid w:val="00054A93"/>
    <w:rsid w:val="0006258C"/>
    <w:rsid w:val="00062D31"/>
    <w:rsid w:val="00063C7F"/>
    <w:rsid w:val="000779C3"/>
    <w:rsid w:val="000812E6"/>
    <w:rsid w:val="0008504A"/>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1D7C"/>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616"/>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92882"/>
    <w:rsid w:val="002A25AE"/>
    <w:rsid w:val="002A4CC4"/>
    <w:rsid w:val="002B1288"/>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46476"/>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E3969"/>
    <w:rsid w:val="00501528"/>
    <w:rsid w:val="00506880"/>
    <w:rsid w:val="005069C1"/>
    <w:rsid w:val="00512026"/>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201CB"/>
    <w:rsid w:val="00622F6B"/>
    <w:rsid w:val="00627765"/>
    <w:rsid w:val="00627A02"/>
    <w:rsid w:val="0064692C"/>
    <w:rsid w:val="00653F68"/>
    <w:rsid w:val="00663CC7"/>
    <w:rsid w:val="0067310E"/>
    <w:rsid w:val="00677571"/>
    <w:rsid w:val="006802C4"/>
    <w:rsid w:val="0068429A"/>
    <w:rsid w:val="00685FDD"/>
    <w:rsid w:val="006912DC"/>
    <w:rsid w:val="00693676"/>
    <w:rsid w:val="00696068"/>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5C79"/>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0AC3"/>
    <w:rsid w:val="00772DA9"/>
    <w:rsid w:val="00775322"/>
    <w:rsid w:val="007814C9"/>
    <w:rsid w:val="00787700"/>
    <w:rsid w:val="00794685"/>
    <w:rsid w:val="007A18E0"/>
    <w:rsid w:val="007A2F5A"/>
    <w:rsid w:val="007A408A"/>
    <w:rsid w:val="007A5AA1"/>
    <w:rsid w:val="007A7AD8"/>
    <w:rsid w:val="007C1230"/>
    <w:rsid w:val="007D08AC"/>
    <w:rsid w:val="007D186F"/>
    <w:rsid w:val="007D67BE"/>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1DAA"/>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AF602A"/>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75569"/>
    <w:rsid w:val="00B8071F"/>
    <w:rsid w:val="00B82B4E"/>
    <w:rsid w:val="00B83E25"/>
    <w:rsid w:val="00B8420E"/>
    <w:rsid w:val="00B90CE1"/>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4F61"/>
    <w:rsid w:val="00D1582D"/>
    <w:rsid w:val="00D1785A"/>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B3E45"/>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76226"/>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1C90"/>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hema">
    <w:name w:val="annotation subject"/>
    <w:basedOn w:val="Standard"/>
    <w:link w:val="KommentarthemaZchn"/>
    <w:uiPriority w:val="99"/>
    <w:semiHidden/>
    <w:unhideWhenUsed/>
    <w:rsid w:val="00971DAA"/>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hema">
    <w:name w:val="annotation subject"/>
    <w:basedOn w:val="Standard"/>
    <w:link w:val="KommentarthemaZchn"/>
    <w:uiPriority w:val="99"/>
    <w:semiHidden/>
    <w:unhideWhenUsed/>
    <w:rsid w:val="00971DAA"/>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5</cp:revision>
  <cp:lastPrinted>2016-12-23T16:36:00Z</cp:lastPrinted>
  <dcterms:created xsi:type="dcterms:W3CDTF">2017-08-14T14:44:00Z</dcterms:created>
  <dcterms:modified xsi:type="dcterms:W3CDTF">2017-08-14T15:06:00Z</dcterms:modified>
</cp:coreProperties>
</file>