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·使用List接口中subList(int startIndex, int endIndex)方法实现分页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5024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·直接使用数据库SQL语句实现分页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利用数据库自带的分页语法，使用分页语句，获取分页数据（例如mysql数据库使</w:t>
      </w:r>
      <w:r>
        <w:rPr>
          <w:rFonts w:hint="eastAsia"/>
          <w:lang w:val="en-US" w:eastAsia="zh-CN"/>
        </w:rPr>
        <w:tab/>
        <w:t>用limit关键字，oracle中使用rownum关键字等）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·MySql查询语句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select * from t_student limit 0,10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·Oracle查询语句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506980" cy="1447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·使用hibernate等框架实现跨数据库的分页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835150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F3CBF"/>
    <w:rsid w:val="0E201738"/>
    <w:rsid w:val="1385564E"/>
    <w:rsid w:val="45696210"/>
    <w:rsid w:val="4E346B37"/>
    <w:rsid w:val="500F6AFA"/>
    <w:rsid w:val="66EA0CE3"/>
    <w:rsid w:val="793A564D"/>
    <w:rsid w:val="7B92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2017-11-22T11:00:41Z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