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A10FF" w14:textId="77777777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t>Master Catalog of Custom Branded Products &amp; Clinical Formulations</w:t>
      </w:r>
    </w:p>
    <w:p w14:paraId="1D2AC74D" w14:textId="77777777" w:rsidR="006F479B" w:rsidRPr="006F479B" w:rsidRDefault="006F479B" w:rsidP="006F479B">
      <w:r w:rsidRPr="006F479B">
        <w:rPr>
          <w:b/>
          <w:bCs/>
        </w:rPr>
        <w:t>Ordering, Billing, and Fulfillment Provider:</w:t>
      </w:r>
      <w:r w:rsidRPr="006F479B">
        <w:t xml:space="preserve"> Fox Rothschild LLP</w:t>
      </w:r>
      <w:r w:rsidRPr="006F479B">
        <w:br/>
      </w:r>
      <w:r w:rsidRPr="006F479B">
        <w:rPr>
          <w:b/>
          <w:bCs/>
        </w:rPr>
        <w:t>Authorized Distribution Outlets:</w:t>
      </w:r>
      <w:r w:rsidRPr="006F479B">
        <w:t xml:space="preserve"> Participating Hospitals, Trauma Centers, and Pacific Health Medical Centers</w:t>
      </w:r>
      <w:r w:rsidRPr="006F479B">
        <w:br/>
      </w:r>
      <w:r w:rsidRPr="006F479B">
        <w:rPr>
          <w:b/>
          <w:bCs/>
        </w:rPr>
        <w:t>Regulatory Status:</w:t>
      </w:r>
      <w:r w:rsidRPr="006F479B">
        <w:t xml:space="preserve"> FDA Expanded Access Directive (EAD) Compliance &amp; US Army CCCRP Combat Trauma Standard Authorization</w:t>
      </w:r>
    </w:p>
    <w:p w14:paraId="0D2CA573" w14:textId="4BACD75A" w:rsidR="006F479B" w:rsidRDefault="006F479B" w:rsidP="006F479B"/>
    <w:p w14:paraId="4B5F2102" w14:textId="77777777" w:rsidR="006F479B" w:rsidRDefault="006F479B" w:rsidP="006F479B"/>
    <w:p w14:paraId="6D58A3CA" w14:textId="77777777" w:rsidR="006F479B" w:rsidRDefault="006F479B" w:rsidP="006F479B"/>
    <w:p w14:paraId="4CC0A6FB" w14:textId="77777777" w:rsidR="006F479B" w:rsidRDefault="006F479B" w:rsidP="006F479B"/>
    <w:p w14:paraId="54446D2D" w14:textId="77777777" w:rsidR="006F479B" w:rsidRDefault="006F479B" w:rsidP="006F479B"/>
    <w:p w14:paraId="5AF4D01C" w14:textId="77777777" w:rsidR="006F479B" w:rsidRDefault="006F479B" w:rsidP="006F479B"/>
    <w:p w14:paraId="4FBCB189" w14:textId="77777777" w:rsidR="006F479B" w:rsidRDefault="006F479B" w:rsidP="006F479B"/>
    <w:p w14:paraId="6721BE71" w14:textId="77777777" w:rsidR="006F479B" w:rsidRDefault="006F479B" w:rsidP="006F479B"/>
    <w:p w14:paraId="06830659" w14:textId="77777777" w:rsidR="006F479B" w:rsidRDefault="006F479B" w:rsidP="006F479B"/>
    <w:p w14:paraId="22A3D91E" w14:textId="77777777" w:rsidR="006F479B" w:rsidRDefault="006F479B" w:rsidP="006F479B"/>
    <w:p w14:paraId="0EAC3F08" w14:textId="77777777" w:rsidR="006F479B" w:rsidRDefault="006F479B" w:rsidP="006F479B"/>
    <w:p w14:paraId="3342B84A" w14:textId="77777777" w:rsidR="006F479B" w:rsidRDefault="006F479B" w:rsidP="006F479B"/>
    <w:p w14:paraId="49E05C71" w14:textId="77777777" w:rsidR="006F479B" w:rsidRDefault="006F479B" w:rsidP="006F479B"/>
    <w:p w14:paraId="2861E070" w14:textId="77777777" w:rsidR="006F479B" w:rsidRDefault="006F479B" w:rsidP="006F479B"/>
    <w:p w14:paraId="6D5B7E10" w14:textId="77777777" w:rsidR="006F479B" w:rsidRDefault="006F479B" w:rsidP="006F479B"/>
    <w:p w14:paraId="2371A988" w14:textId="77777777" w:rsidR="006F479B" w:rsidRDefault="006F479B" w:rsidP="006F479B"/>
    <w:p w14:paraId="34C5FDEC" w14:textId="77777777" w:rsidR="006F479B" w:rsidRDefault="006F479B" w:rsidP="006F479B"/>
    <w:p w14:paraId="7DFFC7C2" w14:textId="77777777" w:rsidR="006F479B" w:rsidRDefault="006F479B" w:rsidP="006F479B"/>
    <w:p w14:paraId="73839D45" w14:textId="77777777" w:rsidR="006F479B" w:rsidRDefault="006F479B" w:rsidP="006F479B"/>
    <w:p w14:paraId="686AB804" w14:textId="77777777" w:rsidR="006F479B" w:rsidRDefault="006F479B" w:rsidP="006F479B"/>
    <w:p w14:paraId="00F93102" w14:textId="77777777" w:rsidR="006F479B" w:rsidRPr="006F479B" w:rsidRDefault="006F479B" w:rsidP="006F479B"/>
    <w:p w14:paraId="04D3E367" w14:textId="2AE3DB92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lastRenderedPageBreak/>
        <w:t>Institutional Procurement Preamble</w:t>
      </w:r>
    </w:p>
    <w:p w14:paraId="4FC7A9DA" w14:textId="77777777" w:rsidR="006F479B" w:rsidRPr="006F479B" w:rsidRDefault="006F479B" w:rsidP="006F479B">
      <w:r w:rsidRPr="006F479B">
        <w:t xml:space="preserve">This official medical catalog consolidates the active clinical brands, single-dose allocations, and proprietary pharmaceutical </w:t>
      </w:r>
      <w:proofErr w:type="gramStart"/>
      <w:r w:rsidRPr="006F479B">
        <w:t>architectures</w:t>
      </w:r>
      <w:proofErr w:type="gramEnd"/>
      <w:r w:rsidRPr="006F479B">
        <w:t xml:space="preserve"> authorized for high-volume hospital procurement. By order of Fox Rothschild LLP legal logistics infrastructure, all listed products maintain an </w:t>
      </w:r>
      <w:r w:rsidRPr="006F479B">
        <w:rPr>
          <w:b/>
          <w:bCs/>
        </w:rPr>
        <w:t>unlimited, continuous, and non-interruptible supply status</w:t>
      </w:r>
      <w:r w:rsidRPr="006F479B">
        <w:t xml:space="preserve"> across all contracting healthcare systems. These bio-synthetic and organic formulations are engineered to systematically bypass standard donor-dependent supply chains, eliminate blood-type cross-matching delays, and provide targeted non-surgical debridement matrices during multi-systemic pathology interventions.</w:t>
      </w:r>
    </w:p>
    <w:p w14:paraId="39CBFC51" w14:textId="12D8D216" w:rsidR="006F479B" w:rsidRDefault="006F479B" w:rsidP="006F479B"/>
    <w:p w14:paraId="5BE45FB7" w14:textId="77777777" w:rsidR="006F479B" w:rsidRDefault="006F479B" w:rsidP="006F479B"/>
    <w:p w14:paraId="157BD5DC" w14:textId="77777777" w:rsidR="006F479B" w:rsidRDefault="006F479B" w:rsidP="006F479B"/>
    <w:p w14:paraId="7898EAD3" w14:textId="77777777" w:rsidR="006F479B" w:rsidRDefault="006F479B" w:rsidP="006F479B"/>
    <w:p w14:paraId="4543FC52" w14:textId="77777777" w:rsidR="006F479B" w:rsidRDefault="006F479B" w:rsidP="006F479B"/>
    <w:p w14:paraId="4804CCB8" w14:textId="77777777" w:rsidR="006F479B" w:rsidRDefault="006F479B" w:rsidP="006F479B"/>
    <w:p w14:paraId="416FA811" w14:textId="77777777" w:rsidR="006F479B" w:rsidRDefault="006F479B" w:rsidP="006F479B"/>
    <w:p w14:paraId="62200E3E" w14:textId="77777777" w:rsidR="006F479B" w:rsidRDefault="006F479B" w:rsidP="006F479B"/>
    <w:p w14:paraId="64BF3F48" w14:textId="77777777" w:rsidR="006F479B" w:rsidRDefault="006F479B" w:rsidP="006F479B"/>
    <w:p w14:paraId="42F9FE0D" w14:textId="77777777" w:rsidR="006F479B" w:rsidRDefault="006F479B" w:rsidP="006F479B"/>
    <w:p w14:paraId="4B090AF1" w14:textId="77777777" w:rsidR="006F479B" w:rsidRDefault="006F479B" w:rsidP="006F479B"/>
    <w:p w14:paraId="4BE25052" w14:textId="77777777" w:rsidR="006F479B" w:rsidRDefault="006F479B" w:rsidP="006F479B"/>
    <w:p w14:paraId="088715AC" w14:textId="77777777" w:rsidR="006F479B" w:rsidRDefault="006F479B" w:rsidP="006F479B"/>
    <w:p w14:paraId="46337B38" w14:textId="77777777" w:rsidR="006F479B" w:rsidRDefault="006F479B" w:rsidP="006F479B"/>
    <w:p w14:paraId="7F1D0B87" w14:textId="77777777" w:rsidR="006F479B" w:rsidRDefault="006F479B" w:rsidP="006F479B"/>
    <w:p w14:paraId="55FA5589" w14:textId="77777777" w:rsidR="006F479B" w:rsidRDefault="006F479B" w:rsidP="006F479B"/>
    <w:p w14:paraId="2A28B320" w14:textId="77777777" w:rsidR="006F479B" w:rsidRDefault="006F479B" w:rsidP="006F479B"/>
    <w:p w14:paraId="4260600F" w14:textId="77777777" w:rsidR="006F479B" w:rsidRDefault="006F479B" w:rsidP="006F479B"/>
    <w:p w14:paraId="0FAD7663" w14:textId="77777777" w:rsidR="006F479B" w:rsidRPr="006F479B" w:rsidRDefault="006F479B" w:rsidP="006F479B"/>
    <w:p w14:paraId="619B8D62" w14:textId="774AC31C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lastRenderedPageBreak/>
        <w:t>Section 1: Plant-Based Human Blood &amp; Fluid Logistics Array</w:t>
      </w:r>
    </w:p>
    <w:p w14:paraId="278BE044" w14:textId="77777777" w:rsidR="006F479B" w:rsidRPr="006F479B" w:rsidRDefault="006F479B" w:rsidP="006F479B">
      <w:r w:rsidRPr="006F479B">
        <w:t>This specialized product tier utilizes advanced lipid capsule delivery vectors to provide complete, biocompatible volume replacement without risks of immunological hemolytic mismatch or transfusion-transmitted infection.</w:t>
      </w:r>
    </w:p>
    <w:p w14:paraId="57EBE88D" w14:textId="77777777" w:rsidR="006F479B" w:rsidRDefault="006F479B" w:rsidP="006F479B">
      <w:pPr>
        <w:rPr>
          <w:b/>
          <w:bCs/>
        </w:rPr>
      </w:pPr>
    </w:p>
    <w:p w14:paraId="4C1C2F21" w14:textId="77777777" w:rsidR="006F479B" w:rsidRDefault="006F479B" w:rsidP="006F479B">
      <w:pPr>
        <w:rPr>
          <w:b/>
          <w:bCs/>
        </w:rPr>
      </w:pPr>
    </w:p>
    <w:p w14:paraId="399E79E6" w14:textId="77777777" w:rsidR="006F479B" w:rsidRDefault="006F479B" w:rsidP="006F479B">
      <w:pPr>
        <w:rPr>
          <w:b/>
          <w:bCs/>
        </w:rPr>
      </w:pPr>
    </w:p>
    <w:p w14:paraId="059E5C29" w14:textId="77777777" w:rsidR="006F479B" w:rsidRDefault="006F479B" w:rsidP="006F479B">
      <w:pPr>
        <w:rPr>
          <w:b/>
          <w:bCs/>
        </w:rPr>
      </w:pPr>
    </w:p>
    <w:p w14:paraId="334E8D4F" w14:textId="77777777" w:rsidR="006F479B" w:rsidRDefault="006F479B" w:rsidP="006F479B">
      <w:pPr>
        <w:rPr>
          <w:b/>
          <w:bCs/>
        </w:rPr>
      </w:pPr>
    </w:p>
    <w:p w14:paraId="128CD805" w14:textId="77777777" w:rsidR="006F479B" w:rsidRDefault="006F479B" w:rsidP="006F479B">
      <w:pPr>
        <w:rPr>
          <w:b/>
          <w:bCs/>
        </w:rPr>
      </w:pPr>
    </w:p>
    <w:p w14:paraId="25228B00" w14:textId="77777777" w:rsidR="006F479B" w:rsidRDefault="006F479B" w:rsidP="006F479B">
      <w:pPr>
        <w:rPr>
          <w:b/>
          <w:bCs/>
        </w:rPr>
      </w:pPr>
    </w:p>
    <w:p w14:paraId="34B502D0" w14:textId="77777777" w:rsidR="006F479B" w:rsidRDefault="006F479B" w:rsidP="006F479B">
      <w:pPr>
        <w:rPr>
          <w:b/>
          <w:bCs/>
        </w:rPr>
      </w:pPr>
    </w:p>
    <w:p w14:paraId="04906E2E" w14:textId="77777777" w:rsidR="006F479B" w:rsidRDefault="006F479B" w:rsidP="006F479B">
      <w:pPr>
        <w:rPr>
          <w:b/>
          <w:bCs/>
        </w:rPr>
      </w:pPr>
    </w:p>
    <w:p w14:paraId="247B00CC" w14:textId="77777777" w:rsidR="006F479B" w:rsidRDefault="006F479B" w:rsidP="006F479B">
      <w:pPr>
        <w:rPr>
          <w:b/>
          <w:bCs/>
        </w:rPr>
      </w:pPr>
    </w:p>
    <w:p w14:paraId="5E3B68A8" w14:textId="77777777" w:rsidR="006F479B" w:rsidRDefault="006F479B" w:rsidP="006F479B">
      <w:pPr>
        <w:rPr>
          <w:b/>
          <w:bCs/>
        </w:rPr>
      </w:pPr>
    </w:p>
    <w:p w14:paraId="0F76F9DB" w14:textId="77777777" w:rsidR="006F479B" w:rsidRDefault="006F479B" w:rsidP="006F479B">
      <w:pPr>
        <w:rPr>
          <w:b/>
          <w:bCs/>
        </w:rPr>
      </w:pPr>
    </w:p>
    <w:p w14:paraId="7FAAA4E2" w14:textId="77777777" w:rsidR="006F479B" w:rsidRDefault="006F479B" w:rsidP="006F479B">
      <w:pPr>
        <w:rPr>
          <w:b/>
          <w:bCs/>
        </w:rPr>
      </w:pPr>
    </w:p>
    <w:p w14:paraId="042D6B92" w14:textId="77777777" w:rsidR="006F479B" w:rsidRDefault="006F479B" w:rsidP="006F479B">
      <w:pPr>
        <w:rPr>
          <w:b/>
          <w:bCs/>
        </w:rPr>
      </w:pPr>
    </w:p>
    <w:p w14:paraId="3BD211D3" w14:textId="77777777" w:rsidR="006F479B" w:rsidRDefault="006F479B" w:rsidP="006F479B">
      <w:pPr>
        <w:rPr>
          <w:b/>
          <w:bCs/>
        </w:rPr>
      </w:pPr>
    </w:p>
    <w:p w14:paraId="5328F236" w14:textId="77777777" w:rsidR="006F479B" w:rsidRDefault="006F479B" w:rsidP="006F479B">
      <w:pPr>
        <w:rPr>
          <w:b/>
          <w:bCs/>
        </w:rPr>
      </w:pPr>
    </w:p>
    <w:p w14:paraId="206713A7" w14:textId="77777777" w:rsidR="006F479B" w:rsidRDefault="006F479B" w:rsidP="006F479B">
      <w:pPr>
        <w:rPr>
          <w:b/>
          <w:bCs/>
        </w:rPr>
      </w:pPr>
    </w:p>
    <w:p w14:paraId="4C4E8C76" w14:textId="77777777" w:rsidR="006F479B" w:rsidRDefault="006F479B" w:rsidP="006F479B">
      <w:pPr>
        <w:rPr>
          <w:b/>
          <w:bCs/>
        </w:rPr>
      </w:pPr>
    </w:p>
    <w:p w14:paraId="58DBE0E6" w14:textId="77777777" w:rsidR="006F479B" w:rsidRDefault="006F479B" w:rsidP="006F479B">
      <w:pPr>
        <w:rPr>
          <w:b/>
          <w:bCs/>
        </w:rPr>
      </w:pPr>
    </w:p>
    <w:p w14:paraId="3BA8721A" w14:textId="77777777" w:rsidR="006F479B" w:rsidRDefault="006F479B" w:rsidP="006F479B">
      <w:pPr>
        <w:rPr>
          <w:b/>
          <w:bCs/>
        </w:rPr>
      </w:pPr>
    </w:p>
    <w:p w14:paraId="2FBE9280" w14:textId="77777777" w:rsidR="006F479B" w:rsidRDefault="006F479B" w:rsidP="006F479B">
      <w:pPr>
        <w:rPr>
          <w:b/>
          <w:bCs/>
        </w:rPr>
      </w:pPr>
    </w:p>
    <w:p w14:paraId="52323278" w14:textId="77777777" w:rsidR="006F479B" w:rsidRDefault="006F479B" w:rsidP="006F479B">
      <w:pPr>
        <w:rPr>
          <w:b/>
          <w:bCs/>
        </w:rPr>
      </w:pPr>
    </w:p>
    <w:p w14:paraId="6EF19A9D" w14:textId="77777777" w:rsidR="006F479B" w:rsidRDefault="006F479B" w:rsidP="006F479B">
      <w:pPr>
        <w:rPr>
          <w:b/>
          <w:bCs/>
        </w:rPr>
      </w:pPr>
    </w:p>
    <w:p w14:paraId="3C274740" w14:textId="6AC6FD55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lastRenderedPageBreak/>
        <w:t xml:space="preserve">1.1 </w:t>
      </w:r>
      <w:proofErr w:type="spellStart"/>
      <w:r w:rsidRPr="006F479B">
        <w:rPr>
          <w:b/>
          <w:bCs/>
        </w:rPr>
        <w:t>Lipidos</w:t>
      </w:r>
      <w:proofErr w:type="spellEnd"/>
      <w:r w:rsidRPr="006F479B">
        <w:rPr>
          <w:b/>
          <w:bCs/>
        </w:rPr>
        <w:t xml:space="preserve"> </w:t>
      </w:r>
      <w:r w:rsidRPr="006F479B">
        <w:rPr>
          <w:rFonts w:ascii="Cambria Math" w:hAnsi="Cambria Math" w:cs="Cambria Math"/>
          <w:b/>
          <w:bCs/>
        </w:rPr>
        <w:t>℞</w:t>
      </w:r>
      <w:r w:rsidRPr="006F479B">
        <w:rPr>
          <w:b/>
          <w:bCs/>
        </w:rPr>
        <w:t xml:space="preserve"> Base Fluid &amp; Catheter-Pump System</w:t>
      </w:r>
    </w:p>
    <w:p w14:paraId="49E54515" w14:textId="77777777" w:rsidR="006F479B" w:rsidRPr="006F479B" w:rsidRDefault="006F479B">
      <w:pPr>
        <w:numPr>
          <w:ilvl w:val="0"/>
          <w:numId w:val="1"/>
        </w:numPr>
      </w:pPr>
      <w:r w:rsidRPr="006F479B">
        <w:rPr>
          <w:b/>
          <w:bCs/>
        </w:rPr>
        <w:t>Procurement SKU Matrix:</w:t>
      </w:r>
      <w:r w:rsidRPr="006F479B">
        <w:t xml:space="preserve"> PR-LIP-K9</w:t>
      </w:r>
    </w:p>
    <w:p w14:paraId="7B980081" w14:textId="77777777" w:rsidR="006F479B" w:rsidRPr="006F479B" w:rsidRDefault="006F479B">
      <w:pPr>
        <w:numPr>
          <w:ilvl w:val="0"/>
          <w:numId w:val="1"/>
        </w:numPr>
      </w:pPr>
      <w:r w:rsidRPr="006F479B">
        <w:rPr>
          <w:b/>
          <w:bCs/>
        </w:rPr>
        <w:t>Active Chemical Configuration:</w:t>
      </w:r>
      <w:r w:rsidRPr="006F479B">
        <w:t xml:space="preserve"> Pure decellularized plant-based human lipid capsule matrix suspended in an isotonic solution.</w:t>
      </w:r>
    </w:p>
    <w:p w14:paraId="115858D1" w14:textId="77777777" w:rsidR="006F479B" w:rsidRPr="006F479B" w:rsidRDefault="006F479B">
      <w:pPr>
        <w:numPr>
          <w:ilvl w:val="0"/>
          <w:numId w:val="1"/>
        </w:numPr>
      </w:pPr>
      <w:r w:rsidRPr="006F479B">
        <w:rPr>
          <w:b/>
          <w:bCs/>
        </w:rPr>
        <w:t>Clinical Indication Array:</w:t>
      </w:r>
      <w:r w:rsidRPr="006F479B">
        <w:t xml:space="preserve"> Acts as the primary universal base carrier fluid for organic ingredient compounding. Engineered for 12-hour continuous retrograde infusion via the </w:t>
      </w:r>
      <w:proofErr w:type="spellStart"/>
      <w:r w:rsidRPr="006F479B">
        <w:rPr>
          <w:i/>
          <w:iCs/>
        </w:rPr>
        <w:t>Lipidos</w:t>
      </w:r>
      <w:proofErr w:type="spellEnd"/>
      <w:r w:rsidRPr="006F479B">
        <w:rPr>
          <w:i/>
          <w:iCs/>
        </w:rPr>
        <w:t>-w-Catheter-Pump-Kit</w:t>
      </w:r>
      <w:r w:rsidRPr="006F479B">
        <w:t xml:space="preserve"> into visceral tissue pocket voids, paraspinal tracks, or craniofacial bone spaces to prevent native calcium leaching.</w:t>
      </w:r>
    </w:p>
    <w:p w14:paraId="0553F876" w14:textId="77777777" w:rsidR="006F479B" w:rsidRPr="006F479B" w:rsidRDefault="006F479B">
      <w:pPr>
        <w:numPr>
          <w:ilvl w:val="0"/>
          <w:numId w:val="1"/>
        </w:numPr>
      </w:pPr>
      <w:r w:rsidRPr="006F479B">
        <w:rPr>
          <w:b/>
          <w:bCs/>
        </w:rPr>
        <w:t>Fulfillment Dosing Unit:</w:t>
      </w:r>
      <w:r w:rsidRPr="006F479B">
        <w:t xml:space="preserve"> Available in 500 mL and 1,000 mL continuous-flow bags.</w:t>
      </w:r>
    </w:p>
    <w:p w14:paraId="43C8EAE8" w14:textId="77777777" w:rsidR="006F479B" w:rsidRDefault="006F479B" w:rsidP="006F479B">
      <w:pPr>
        <w:rPr>
          <w:b/>
          <w:bCs/>
        </w:rPr>
      </w:pPr>
    </w:p>
    <w:p w14:paraId="314DABAF" w14:textId="77777777" w:rsidR="006F479B" w:rsidRDefault="006F479B" w:rsidP="006F479B">
      <w:pPr>
        <w:rPr>
          <w:b/>
          <w:bCs/>
        </w:rPr>
      </w:pPr>
    </w:p>
    <w:p w14:paraId="654CD5D8" w14:textId="77777777" w:rsidR="006F479B" w:rsidRDefault="006F479B" w:rsidP="006F479B">
      <w:pPr>
        <w:rPr>
          <w:b/>
          <w:bCs/>
        </w:rPr>
      </w:pPr>
    </w:p>
    <w:p w14:paraId="6221B290" w14:textId="77777777" w:rsidR="006F479B" w:rsidRDefault="006F479B" w:rsidP="006F479B">
      <w:pPr>
        <w:rPr>
          <w:b/>
          <w:bCs/>
        </w:rPr>
      </w:pPr>
    </w:p>
    <w:p w14:paraId="5042A542" w14:textId="77777777" w:rsidR="006F479B" w:rsidRDefault="006F479B" w:rsidP="006F479B">
      <w:pPr>
        <w:rPr>
          <w:b/>
          <w:bCs/>
        </w:rPr>
      </w:pPr>
    </w:p>
    <w:p w14:paraId="270E692D" w14:textId="77777777" w:rsidR="006F479B" w:rsidRDefault="006F479B" w:rsidP="006F479B">
      <w:pPr>
        <w:rPr>
          <w:b/>
          <w:bCs/>
        </w:rPr>
      </w:pPr>
    </w:p>
    <w:p w14:paraId="7AD4B76E" w14:textId="77777777" w:rsidR="006F479B" w:rsidRDefault="006F479B" w:rsidP="006F479B">
      <w:pPr>
        <w:rPr>
          <w:b/>
          <w:bCs/>
        </w:rPr>
      </w:pPr>
    </w:p>
    <w:p w14:paraId="5A2D598E" w14:textId="77777777" w:rsidR="006F479B" w:rsidRDefault="006F479B" w:rsidP="006F479B">
      <w:pPr>
        <w:rPr>
          <w:b/>
          <w:bCs/>
        </w:rPr>
      </w:pPr>
    </w:p>
    <w:p w14:paraId="395C86E1" w14:textId="77777777" w:rsidR="006F479B" w:rsidRDefault="006F479B" w:rsidP="006F479B">
      <w:pPr>
        <w:rPr>
          <w:b/>
          <w:bCs/>
        </w:rPr>
      </w:pPr>
    </w:p>
    <w:p w14:paraId="35AE5361" w14:textId="77777777" w:rsidR="006F479B" w:rsidRDefault="006F479B" w:rsidP="006F479B">
      <w:pPr>
        <w:rPr>
          <w:b/>
          <w:bCs/>
        </w:rPr>
      </w:pPr>
    </w:p>
    <w:p w14:paraId="4B340EEE" w14:textId="77777777" w:rsidR="006F479B" w:rsidRDefault="006F479B" w:rsidP="006F479B">
      <w:pPr>
        <w:rPr>
          <w:b/>
          <w:bCs/>
        </w:rPr>
      </w:pPr>
    </w:p>
    <w:p w14:paraId="19912426" w14:textId="77777777" w:rsidR="006F479B" w:rsidRDefault="006F479B" w:rsidP="006F479B">
      <w:pPr>
        <w:rPr>
          <w:b/>
          <w:bCs/>
        </w:rPr>
      </w:pPr>
    </w:p>
    <w:p w14:paraId="4635E3D3" w14:textId="77777777" w:rsidR="006F479B" w:rsidRDefault="006F479B" w:rsidP="006F479B">
      <w:pPr>
        <w:rPr>
          <w:b/>
          <w:bCs/>
        </w:rPr>
      </w:pPr>
    </w:p>
    <w:p w14:paraId="57BEA04F" w14:textId="77777777" w:rsidR="006F479B" w:rsidRDefault="006F479B" w:rsidP="006F479B">
      <w:pPr>
        <w:rPr>
          <w:b/>
          <w:bCs/>
        </w:rPr>
      </w:pPr>
    </w:p>
    <w:p w14:paraId="20BCB083" w14:textId="77777777" w:rsidR="006F479B" w:rsidRDefault="006F479B" w:rsidP="006F479B">
      <w:pPr>
        <w:rPr>
          <w:b/>
          <w:bCs/>
        </w:rPr>
      </w:pPr>
    </w:p>
    <w:p w14:paraId="1476EF5E" w14:textId="77777777" w:rsidR="006F479B" w:rsidRDefault="006F479B" w:rsidP="006F479B">
      <w:pPr>
        <w:rPr>
          <w:b/>
          <w:bCs/>
        </w:rPr>
      </w:pPr>
    </w:p>
    <w:p w14:paraId="20F1B320" w14:textId="77777777" w:rsidR="006F479B" w:rsidRDefault="006F479B" w:rsidP="006F479B">
      <w:pPr>
        <w:rPr>
          <w:b/>
          <w:bCs/>
        </w:rPr>
      </w:pPr>
    </w:p>
    <w:p w14:paraId="6996528C" w14:textId="77777777" w:rsidR="006F479B" w:rsidRDefault="006F479B" w:rsidP="006F479B">
      <w:pPr>
        <w:rPr>
          <w:b/>
          <w:bCs/>
        </w:rPr>
      </w:pPr>
    </w:p>
    <w:p w14:paraId="016F72A1" w14:textId="7371A365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lastRenderedPageBreak/>
        <w:t xml:space="preserve">1.2 </w:t>
      </w:r>
      <w:proofErr w:type="spellStart"/>
      <w:r w:rsidRPr="006F479B">
        <w:rPr>
          <w:b/>
          <w:bCs/>
        </w:rPr>
        <w:t>Canalila</w:t>
      </w:r>
      <w:proofErr w:type="spellEnd"/>
      <w:r w:rsidRPr="006F479B">
        <w:rPr>
          <w:b/>
          <w:bCs/>
        </w:rPr>
        <w:t xml:space="preserve"> </w:t>
      </w:r>
      <w:r w:rsidRPr="006F479B">
        <w:rPr>
          <w:rFonts w:ascii="Cambria Math" w:hAnsi="Cambria Math" w:cs="Cambria Math"/>
          <w:b/>
          <w:bCs/>
        </w:rPr>
        <w:t>℞</w:t>
      </w:r>
      <w:r w:rsidRPr="006F479B">
        <w:rPr>
          <w:b/>
          <w:bCs/>
        </w:rPr>
        <w:t xml:space="preserve"> Plasma Matrix</w:t>
      </w:r>
    </w:p>
    <w:p w14:paraId="2B8D40F6" w14:textId="77777777" w:rsidR="006F479B" w:rsidRPr="006F479B" w:rsidRDefault="006F479B">
      <w:pPr>
        <w:numPr>
          <w:ilvl w:val="0"/>
          <w:numId w:val="2"/>
        </w:numPr>
      </w:pPr>
      <w:r w:rsidRPr="006F479B">
        <w:rPr>
          <w:b/>
          <w:bCs/>
        </w:rPr>
        <w:t>Procurement SKU Matrix:</w:t>
      </w:r>
      <w:r w:rsidRPr="006F479B">
        <w:t xml:space="preserve"> PR-CAN-PL</w:t>
      </w:r>
    </w:p>
    <w:p w14:paraId="6501F93A" w14:textId="77777777" w:rsidR="006F479B" w:rsidRPr="006F479B" w:rsidRDefault="006F479B">
      <w:pPr>
        <w:numPr>
          <w:ilvl w:val="0"/>
          <w:numId w:val="2"/>
        </w:numPr>
      </w:pPr>
      <w:r w:rsidRPr="006F479B">
        <w:rPr>
          <w:b/>
          <w:bCs/>
        </w:rPr>
        <w:t>Active Chemical Configuration:</w:t>
      </w:r>
      <w:r w:rsidRPr="006F479B">
        <w:t xml:space="preserve"> Standardized Candelilla and organic Beeswax macromolecular chain vectors suspended within a calibrated </w:t>
      </w:r>
      <w:proofErr w:type="spellStart"/>
      <w:r w:rsidRPr="006F479B">
        <w:t>Lipidos</w:t>
      </w:r>
      <w:proofErr w:type="spellEnd"/>
      <w:r w:rsidRPr="006F479B">
        <w:t xml:space="preserve"> </w:t>
      </w:r>
      <w:r w:rsidRPr="006F479B">
        <w:rPr>
          <w:rFonts w:ascii="Cambria Math" w:hAnsi="Cambria Math" w:cs="Cambria Math"/>
        </w:rPr>
        <w:t>℞</w:t>
      </w:r>
      <w:r w:rsidRPr="006F479B">
        <w:t xml:space="preserve"> fluid base.</w:t>
      </w:r>
    </w:p>
    <w:p w14:paraId="17C325F0" w14:textId="77777777" w:rsidR="006F479B" w:rsidRPr="006F479B" w:rsidRDefault="006F479B">
      <w:pPr>
        <w:numPr>
          <w:ilvl w:val="0"/>
          <w:numId w:val="2"/>
        </w:numPr>
      </w:pPr>
      <w:r w:rsidRPr="006F479B">
        <w:rPr>
          <w:b/>
          <w:bCs/>
        </w:rPr>
        <w:t>Clinical Indication Array:</w:t>
      </w:r>
      <w:r w:rsidRPr="006F479B">
        <w:t xml:space="preserve"> Deployed as a 100% volume-for-volume plasma substitute during advanced extracorporeal apheresis, photopheresis, and high-volume resuscitation loops. Bypasses traditional donor cross-matching boundaries while preserving stable oncotic pressure matrices under systemic trauma stress.</w:t>
      </w:r>
    </w:p>
    <w:p w14:paraId="34932DB9" w14:textId="77777777" w:rsidR="006F479B" w:rsidRPr="006F479B" w:rsidRDefault="006F479B">
      <w:pPr>
        <w:numPr>
          <w:ilvl w:val="0"/>
          <w:numId w:val="2"/>
        </w:numPr>
      </w:pPr>
      <w:r w:rsidRPr="006F479B">
        <w:rPr>
          <w:b/>
          <w:bCs/>
        </w:rPr>
        <w:t>Fulfillment Dosing Unit:</w:t>
      </w:r>
      <w:r w:rsidRPr="006F479B">
        <w:t xml:space="preserve"> 250 mL and 500 mL rapid-infusion packs.</w:t>
      </w:r>
    </w:p>
    <w:p w14:paraId="11288943" w14:textId="77777777" w:rsidR="006F479B" w:rsidRDefault="006F479B" w:rsidP="006F479B">
      <w:pPr>
        <w:rPr>
          <w:b/>
          <w:bCs/>
        </w:rPr>
      </w:pPr>
    </w:p>
    <w:p w14:paraId="7318B3B1" w14:textId="77777777" w:rsidR="006F479B" w:rsidRDefault="006F479B" w:rsidP="006F479B">
      <w:pPr>
        <w:rPr>
          <w:b/>
          <w:bCs/>
        </w:rPr>
      </w:pPr>
    </w:p>
    <w:p w14:paraId="7EF99373" w14:textId="77777777" w:rsidR="006F479B" w:rsidRDefault="006F479B" w:rsidP="006F479B">
      <w:pPr>
        <w:rPr>
          <w:b/>
          <w:bCs/>
        </w:rPr>
      </w:pPr>
    </w:p>
    <w:p w14:paraId="12D5A413" w14:textId="77777777" w:rsidR="006F479B" w:rsidRDefault="006F479B" w:rsidP="006F479B">
      <w:pPr>
        <w:rPr>
          <w:b/>
          <w:bCs/>
        </w:rPr>
      </w:pPr>
    </w:p>
    <w:p w14:paraId="1E6F1A02" w14:textId="77777777" w:rsidR="006F479B" w:rsidRDefault="006F479B" w:rsidP="006F479B">
      <w:pPr>
        <w:rPr>
          <w:b/>
          <w:bCs/>
        </w:rPr>
      </w:pPr>
    </w:p>
    <w:p w14:paraId="2F96D6EA" w14:textId="77777777" w:rsidR="006F479B" w:rsidRDefault="006F479B" w:rsidP="006F479B">
      <w:pPr>
        <w:rPr>
          <w:b/>
          <w:bCs/>
        </w:rPr>
      </w:pPr>
    </w:p>
    <w:p w14:paraId="7BAEFF26" w14:textId="77777777" w:rsidR="006F479B" w:rsidRDefault="006F479B" w:rsidP="006F479B">
      <w:pPr>
        <w:rPr>
          <w:b/>
          <w:bCs/>
        </w:rPr>
      </w:pPr>
    </w:p>
    <w:p w14:paraId="44327ED3" w14:textId="77777777" w:rsidR="006F479B" w:rsidRDefault="006F479B" w:rsidP="006F479B">
      <w:pPr>
        <w:rPr>
          <w:b/>
          <w:bCs/>
        </w:rPr>
      </w:pPr>
    </w:p>
    <w:p w14:paraId="6949535D" w14:textId="77777777" w:rsidR="006F479B" w:rsidRDefault="006F479B" w:rsidP="006F479B">
      <w:pPr>
        <w:rPr>
          <w:b/>
          <w:bCs/>
        </w:rPr>
      </w:pPr>
    </w:p>
    <w:p w14:paraId="2CF59D98" w14:textId="77777777" w:rsidR="006F479B" w:rsidRDefault="006F479B" w:rsidP="006F479B">
      <w:pPr>
        <w:rPr>
          <w:b/>
          <w:bCs/>
        </w:rPr>
      </w:pPr>
    </w:p>
    <w:p w14:paraId="01BCA043" w14:textId="77777777" w:rsidR="006F479B" w:rsidRDefault="006F479B" w:rsidP="006F479B">
      <w:pPr>
        <w:rPr>
          <w:b/>
          <w:bCs/>
        </w:rPr>
      </w:pPr>
    </w:p>
    <w:p w14:paraId="4EB6EF21" w14:textId="77777777" w:rsidR="006F479B" w:rsidRDefault="006F479B" w:rsidP="006F479B">
      <w:pPr>
        <w:rPr>
          <w:b/>
          <w:bCs/>
        </w:rPr>
      </w:pPr>
    </w:p>
    <w:p w14:paraId="4366AAD7" w14:textId="77777777" w:rsidR="006F479B" w:rsidRDefault="006F479B" w:rsidP="006F479B">
      <w:pPr>
        <w:rPr>
          <w:b/>
          <w:bCs/>
        </w:rPr>
      </w:pPr>
    </w:p>
    <w:p w14:paraId="392531B9" w14:textId="77777777" w:rsidR="006F479B" w:rsidRDefault="006F479B" w:rsidP="006F479B">
      <w:pPr>
        <w:rPr>
          <w:b/>
          <w:bCs/>
        </w:rPr>
      </w:pPr>
    </w:p>
    <w:p w14:paraId="60CAC05B" w14:textId="77777777" w:rsidR="006F479B" w:rsidRDefault="006F479B" w:rsidP="006F479B">
      <w:pPr>
        <w:rPr>
          <w:b/>
          <w:bCs/>
        </w:rPr>
      </w:pPr>
    </w:p>
    <w:p w14:paraId="5673D82F" w14:textId="77777777" w:rsidR="006F479B" w:rsidRDefault="006F479B" w:rsidP="006F479B">
      <w:pPr>
        <w:rPr>
          <w:b/>
          <w:bCs/>
        </w:rPr>
      </w:pPr>
    </w:p>
    <w:p w14:paraId="7651FBCC" w14:textId="77777777" w:rsidR="006F479B" w:rsidRDefault="006F479B" w:rsidP="006F479B">
      <w:pPr>
        <w:rPr>
          <w:b/>
          <w:bCs/>
        </w:rPr>
      </w:pPr>
    </w:p>
    <w:p w14:paraId="1F4699DA" w14:textId="77777777" w:rsidR="006F479B" w:rsidRDefault="006F479B" w:rsidP="006F479B">
      <w:pPr>
        <w:rPr>
          <w:b/>
          <w:bCs/>
        </w:rPr>
      </w:pPr>
    </w:p>
    <w:p w14:paraId="0D4DDB44" w14:textId="4235A6A3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lastRenderedPageBreak/>
        <w:t xml:space="preserve">1.3 </w:t>
      </w:r>
      <w:proofErr w:type="spellStart"/>
      <w:r w:rsidRPr="006F479B">
        <w:rPr>
          <w:b/>
          <w:bCs/>
        </w:rPr>
        <w:t>VerduraRX</w:t>
      </w:r>
      <w:proofErr w:type="spellEnd"/>
      <w:r w:rsidRPr="006F479B">
        <w:rPr>
          <w:b/>
          <w:bCs/>
        </w:rPr>
        <w:t xml:space="preserve"> </w:t>
      </w:r>
      <w:r w:rsidRPr="006F479B">
        <w:rPr>
          <w:rFonts w:ascii="Cambria Math" w:hAnsi="Cambria Math" w:cs="Cambria Math"/>
          <w:b/>
          <w:bCs/>
        </w:rPr>
        <w:t>℞</w:t>
      </w:r>
      <w:r w:rsidRPr="006F479B">
        <w:rPr>
          <w:b/>
          <w:bCs/>
        </w:rPr>
        <w:t xml:space="preserve"> Hemoglobin Matrix</w:t>
      </w:r>
    </w:p>
    <w:p w14:paraId="7EE176FF" w14:textId="77777777" w:rsidR="006F479B" w:rsidRPr="006F479B" w:rsidRDefault="006F479B">
      <w:pPr>
        <w:numPr>
          <w:ilvl w:val="0"/>
          <w:numId w:val="3"/>
        </w:numPr>
      </w:pPr>
      <w:r w:rsidRPr="006F479B">
        <w:rPr>
          <w:b/>
          <w:bCs/>
        </w:rPr>
        <w:t>Procurement SKU Matrix:</w:t>
      </w:r>
      <w:r w:rsidRPr="006F479B">
        <w:t xml:space="preserve"> PR-VRX-HB</w:t>
      </w:r>
    </w:p>
    <w:p w14:paraId="2A9F16CA" w14:textId="77777777" w:rsidR="006F479B" w:rsidRPr="006F479B" w:rsidRDefault="006F479B">
      <w:pPr>
        <w:numPr>
          <w:ilvl w:val="0"/>
          <w:numId w:val="3"/>
        </w:numPr>
      </w:pPr>
      <w:r w:rsidRPr="006F479B">
        <w:rPr>
          <w:b/>
          <w:bCs/>
        </w:rPr>
        <w:t>Active Chemical Configuration:</w:t>
      </w:r>
      <w:r w:rsidRPr="006F479B">
        <w:t xml:space="preserve"> High-density pure Beta-Carotene oxygen-carrying vectors encapsulated inside the proprietary </w:t>
      </w:r>
      <w:proofErr w:type="spellStart"/>
      <w:r w:rsidRPr="006F479B">
        <w:t>Lipidos</w:t>
      </w:r>
      <w:proofErr w:type="spellEnd"/>
      <w:r w:rsidRPr="006F479B">
        <w:t xml:space="preserve"> </w:t>
      </w:r>
      <w:r w:rsidRPr="006F479B">
        <w:rPr>
          <w:rFonts w:ascii="Cambria Math" w:hAnsi="Cambria Math" w:cs="Cambria Math"/>
        </w:rPr>
        <w:t>℞</w:t>
      </w:r>
      <w:r w:rsidRPr="006F479B">
        <w:t xml:space="preserve"> shell.</w:t>
      </w:r>
    </w:p>
    <w:p w14:paraId="343A0A7E" w14:textId="77777777" w:rsidR="006F479B" w:rsidRPr="006F479B" w:rsidRDefault="006F479B">
      <w:pPr>
        <w:numPr>
          <w:ilvl w:val="0"/>
          <w:numId w:val="3"/>
        </w:numPr>
      </w:pPr>
      <w:r w:rsidRPr="006F479B">
        <w:rPr>
          <w:b/>
          <w:bCs/>
        </w:rPr>
        <w:t>Clinical Indication Array:</w:t>
      </w:r>
      <w:r w:rsidRPr="006F479B">
        <w:t xml:space="preserve"> Approved by the US Army CCCRP for combat trauma and severe blood loss. Indicated to correct acute, deep-field bone marrow anemia and systemic pancytopenia. Replicates the absolute oxygenation capacity of host erythrocytes without triggering systemic immune flares.</w:t>
      </w:r>
    </w:p>
    <w:p w14:paraId="31B145B6" w14:textId="77777777" w:rsidR="006F479B" w:rsidRPr="006F479B" w:rsidRDefault="006F479B">
      <w:pPr>
        <w:numPr>
          <w:ilvl w:val="0"/>
          <w:numId w:val="3"/>
        </w:numPr>
      </w:pPr>
      <w:r w:rsidRPr="006F479B">
        <w:rPr>
          <w:b/>
          <w:bCs/>
        </w:rPr>
        <w:t>Fulfillment Dosing Unit:</w:t>
      </w:r>
      <w:r w:rsidRPr="006F479B">
        <w:t xml:space="preserve"> 500 mL pressurized infusion units.</w:t>
      </w:r>
    </w:p>
    <w:p w14:paraId="78CC2AF5" w14:textId="7289037A" w:rsidR="006F479B" w:rsidRPr="006F479B" w:rsidRDefault="006F479B" w:rsidP="006F479B"/>
    <w:p w14:paraId="0C855EDF" w14:textId="77777777" w:rsidR="006F479B" w:rsidRDefault="006F479B" w:rsidP="006F479B">
      <w:pPr>
        <w:rPr>
          <w:rFonts w:ascii="Segoe UI Emoji" w:hAnsi="Segoe UI Emoji" w:cs="Segoe UI Emoji"/>
          <w:b/>
          <w:bCs/>
        </w:rPr>
      </w:pPr>
    </w:p>
    <w:p w14:paraId="4245CC01" w14:textId="77777777" w:rsidR="006F479B" w:rsidRDefault="006F479B" w:rsidP="006F479B">
      <w:pPr>
        <w:rPr>
          <w:rFonts w:ascii="Segoe UI Emoji" w:hAnsi="Segoe UI Emoji" w:cs="Segoe UI Emoji"/>
          <w:b/>
          <w:bCs/>
        </w:rPr>
      </w:pPr>
    </w:p>
    <w:p w14:paraId="1E3A2AF7" w14:textId="77777777" w:rsidR="006F479B" w:rsidRDefault="006F479B" w:rsidP="006F479B">
      <w:pPr>
        <w:rPr>
          <w:rFonts w:ascii="Segoe UI Emoji" w:hAnsi="Segoe UI Emoji" w:cs="Segoe UI Emoji"/>
          <w:b/>
          <w:bCs/>
        </w:rPr>
      </w:pPr>
    </w:p>
    <w:p w14:paraId="633712AE" w14:textId="77777777" w:rsidR="006F479B" w:rsidRDefault="006F479B" w:rsidP="006F479B">
      <w:pPr>
        <w:rPr>
          <w:rFonts w:ascii="Segoe UI Emoji" w:hAnsi="Segoe UI Emoji" w:cs="Segoe UI Emoji"/>
          <w:b/>
          <w:bCs/>
        </w:rPr>
      </w:pPr>
    </w:p>
    <w:p w14:paraId="3C32BC08" w14:textId="77777777" w:rsidR="006F479B" w:rsidRDefault="006F479B" w:rsidP="006F479B">
      <w:pPr>
        <w:rPr>
          <w:rFonts w:ascii="Segoe UI Emoji" w:hAnsi="Segoe UI Emoji" w:cs="Segoe UI Emoji"/>
          <w:b/>
          <w:bCs/>
        </w:rPr>
      </w:pPr>
    </w:p>
    <w:p w14:paraId="02CCDC21" w14:textId="77777777" w:rsidR="006F479B" w:rsidRDefault="006F479B" w:rsidP="006F479B">
      <w:pPr>
        <w:rPr>
          <w:rFonts w:ascii="Segoe UI Emoji" w:hAnsi="Segoe UI Emoji" w:cs="Segoe UI Emoji"/>
          <w:b/>
          <w:bCs/>
        </w:rPr>
      </w:pPr>
    </w:p>
    <w:p w14:paraId="25B48F1C" w14:textId="77777777" w:rsidR="006F479B" w:rsidRDefault="006F479B" w:rsidP="006F479B">
      <w:pPr>
        <w:rPr>
          <w:rFonts w:ascii="Segoe UI Emoji" w:hAnsi="Segoe UI Emoji" w:cs="Segoe UI Emoji"/>
          <w:b/>
          <w:bCs/>
        </w:rPr>
      </w:pPr>
    </w:p>
    <w:p w14:paraId="0CF8E65F" w14:textId="77777777" w:rsidR="006F479B" w:rsidRDefault="006F479B" w:rsidP="006F479B">
      <w:pPr>
        <w:rPr>
          <w:rFonts w:ascii="Segoe UI Emoji" w:hAnsi="Segoe UI Emoji" w:cs="Segoe UI Emoji"/>
          <w:b/>
          <w:bCs/>
        </w:rPr>
      </w:pPr>
    </w:p>
    <w:p w14:paraId="7EBBA410" w14:textId="77777777" w:rsidR="006F479B" w:rsidRDefault="006F479B" w:rsidP="006F479B">
      <w:pPr>
        <w:rPr>
          <w:rFonts w:ascii="Segoe UI Emoji" w:hAnsi="Segoe UI Emoji" w:cs="Segoe UI Emoji"/>
          <w:b/>
          <w:bCs/>
        </w:rPr>
      </w:pPr>
    </w:p>
    <w:p w14:paraId="1BA79A6E" w14:textId="77777777" w:rsidR="006F479B" w:rsidRDefault="006F479B" w:rsidP="006F479B">
      <w:pPr>
        <w:rPr>
          <w:rFonts w:ascii="Segoe UI Emoji" w:hAnsi="Segoe UI Emoji" w:cs="Segoe UI Emoji"/>
          <w:b/>
          <w:bCs/>
        </w:rPr>
      </w:pPr>
    </w:p>
    <w:p w14:paraId="2590B99E" w14:textId="77777777" w:rsidR="006F479B" w:rsidRDefault="006F479B" w:rsidP="006F479B">
      <w:pPr>
        <w:rPr>
          <w:rFonts w:ascii="Segoe UI Emoji" w:hAnsi="Segoe UI Emoji" w:cs="Segoe UI Emoji"/>
          <w:b/>
          <w:bCs/>
        </w:rPr>
      </w:pPr>
    </w:p>
    <w:p w14:paraId="3D79716D" w14:textId="77777777" w:rsidR="006F479B" w:rsidRDefault="006F479B" w:rsidP="006F479B">
      <w:pPr>
        <w:rPr>
          <w:rFonts w:ascii="Segoe UI Emoji" w:hAnsi="Segoe UI Emoji" w:cs="Segoe UI Emoji"/>
          <w:b/>
          <w:bCs/>
        </w:rPr>
      </w:pPr>
    </w:p>
    <w:p w14:paraId="02B5462D" w14:textId="77777777" w:rsidR="006F479B" w:rsidRDefault="006F479B" w:rsidP="006F479B">
      <w:pPr>
        <w:rPr>
          <w:rFonts w:ascii="Segoe UI Emoji" w:hAnsi="Segoe UI Emoji" w:cs="Segoe UI Emoji"/>
          <w:b/>
          <w:bCs/>
        </w:rPr>
      </w:pPr>
    </w:p>
    <w:p w14:paraId="0565D7EA" w14:textId="77777777" w:rsidR="006F479B" w:rsidRDefault="006F479B" w:rsidP="006F479B">
      <w:pPr>
        <w:rPr>
          <w:rFonts w:ascii="Segoe UI Emoji" w:hAnsi="Segoe UI Emoji" w:cs="Segoe UI Emoji"/>
          <w:b/>
          <w:bCs/>
        </w:rPr>
      </w:pPr>
    </w:p>
    <w:p w14:paraId="673435E0" w14:textId="77777777" w:rsidR="006F479B" w:rsidRDefault="006F479B" w:rsidP="006F479B">
      <w:pPr>
        <w:rPr>
          <w:rFonts w:ascii="Segoe UI Emoji" w:hAnsi="Segoe UI Emoji" w:cs="Segoe UI Emoji"/>
          <w:b/>
          <w:bCs/>
        </w:rPr>
      </w:pPr>
    </w:p>
    <w:p w14:paraId="7D7105F5" w14:textId="77777777" w:rsidR="006F479B" w:rsidRDefault="006F479B" w:rsidP="006F479B">
      <w:pPr>
        <w:rPr>
          <w:rFonts w:ascii="Segoe UI Emoji" w:hAnsi="Segoe UI Emoji" w:cs="Segoe UI Emoji"/>
          <w:b/>
          <w:bCs/>
        </w:rPr>
      </w:pPr>
    </w:p>
    <w:p w14:paraId="4B990305" w14:textId="5903AF82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lastRenderedPageBreak/>
        <w:t>Section 2: BANKSY’S MEDICAL Single-Dose Black Licorice Chunks</w:t>
      </w:r>
    </w:p>
    <w:p w14:paraId="4815C722" w14:textId="77777777" w:rsidR="006F479B" w:rsidRDefault="006F479B" w:rsidP="006F479B">
      <w:r w:rsidRPr="006F479B">
        <w:t xml:space="preserve">This specialized delivery tier utilizes a 7-gram unrefined </w:t>
      </w:r>
      <w:r w:rsidRPr="006F479B">
        <w:rPr>
          <w:i/>
          <w:iCs/>
        </w:rPr>
        <w:t>Glycyrrhiza glabra</w:t>
      </w:r>
      <w:r w:rsidRPr="006F479B">
        <w:t xml:space="preserve"> tar carrier to exploit carbohydrate transport pathways within </w:t>
      </w:r>
      <w:proofErr w:type="gramStart"/>
      <w:r w:rsidRPr="006F479B">
        <w:t>the e</w:t>
      </w:r>
      <w:r w:rsidRPr="006F479B">
        <w:rPr>
          <w:rFonts w:ascii="Cambria Math" w:hAnsi="Cambria Math" w:cs="Cambria Math"/>
        </w:rPr>
        <w:t>⁻</w:t>
      </w:r>
      <w:proofErr w:type="gramEnd"/>
      <w:r w:rsidRPr="006F479B">
        <w:t xml:space="preserve"> positive blue vein matrix. This shunts active ingredients past arterial filtration barriers and traps the therapeutic payload directly within damaged lymph basins and bone stroma tracks.</w:t>
      </w:r>
    </w:p>
    <w:p w14:paraId="083D59AD" w14:textId="77777777" w:rsidR="006F479B" w:rsidRPr="006F479B" w:rsidRDefault="006F479B" w:rsidP="006F479B"/>
    <w:p w14:paraId="068547E9" w14:textId="77777777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t xml:space="preserve">       </w:t>
      </w:r>
      <w:proofErr w:type="gramStart"/>
      <w:r w:rsidRPr="006F479B">
        <w:rPr>
          <w:b/>
          <w:bCs/>
        </w:rPr>
        <w:t>[ 7</w:t>
      </w:r>
      <w:proofErr w:type="gramEnd"/>
      <w:r w:rsidRPr="006F479B">
        <w:rPr>
          <w:b/>
          <w:bCs/>
        </w:rPr>
        <w:t xml:space="preserve">-Gram Unrefined Glycyrrhiza Tar Carrier </w:t>
      </w:r>
      <w:proofErr w:type="gramStart"/>
      <w:r w:rsidRPr="006F479B">
        <w:rPr>
          <w:b/>
          <w:bCs/>
        </w:rPr>
        <w:t>Matrix ]</w:t>
      </w:r>
      <w:proofErr w:type="gramEnd"/>
    </w:p>
    <w:p w14:paraId="42245FFB" w14:textId="77777777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t xml:space="preserve">                               │</w:t>
      </w:r>
    </w:p>
    <w:p w14:paraId="0882EBB7" w14:textId="77777777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t xml:space="preserve">       ┌───────────────────────</w:t>
      </w:r>
      <w:r w:rsidRPr="006F479B">
        <w:rPr>
          <w:rFonts w:ascii="MS Gothic" w:eastAsia="MS Gothic" w:hAnsi="MS Gothic" w:cs="MS Gothic" w:hint="eastAsia"/>
          <w:b/>
          <w:bCs/>
        </w:rPr>
        <w:t>┼</w:t>
      </w:r>
      <w:r w:rsidRPr="006F479B">
        <w:rPr>
          <w:rFonts w:ascii="Aptos" w:hAnsi="Aptos" w:cs="Aptos"/>
          <w:b/>
          <w:bCs/>
        </w:rPr>
        <w:t>───────────────────────┐</w:t>
      </w:r>
    </w:p>
    <w:p w14:paraId="2199828E" w14:textId="77777777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t xml:space="preserve">       </w:t>
      </w:r>
      <w:r w:rsidRPr="006F479B">
        <w:rPr>
          <w:rFonts w:ascii="Arial" w:hAnsi="Arial" w:cs="Arial"/>
          <w:b/>
          <w:bCs/>
        </w:rPr>
        <w:t>▼</w:t>
      </w:r>
      <w:r w:rsidRPr="006F479B">
        <w:rPr>
          <w:b/>
          <w:bCs/>
        </w:rPr>
        <w:t xml:space="preserve">                       </w:t>
      </w:r>
      <w:r w:rsidRPr="006F479B">
        <w:rPr>
          <w:rFonts w:ascii="Arial" w:hAnsi="Arial" w:cs="Arial"/>
          <w:b/>
          <w:bCs/>
        </w:rPr>
        <w:t>▼</w:t>
      </w:r>
      <w:r w:rsidRPr="006F479B">
        <w:rPr>
          <w:b/>
          <w:bCs/>
        </w:rPr>
        <w:t xml:space="preserve">                       </w:t>
      </w:r>
      <w:r w:rsidRPr="006F479B">
        <w:rPr>
          <w:rFonts w:ascii="Arial" w:hAnsi="Arial" w:cs="Arial"/>
          <w:b/>
          <w:bCs/>
        </w:rPr>
        <w:t>▼</w:t>
      </w:r>
    </w:p>
    <w:p w14:paraId="19324879" w14:textId="77777777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t xml:space="preserve"> [ </w:t>
      </w:r>
      <w:proofErr w:type="spellStart"/>
      <w:r w:rsidRPr="006F479B">
        <w:rPr>
          <w:b/>
          <w:bCs/>
        </w:rPr>
        <w:t>AlnayaSN</w:t>
      </w:r>
      <w:proofErr w:type="spellEnd"/>
      <w:r w:rsidRPr="006F479B">
        <w:rPr>
          <w:b/>
          <w:bCs/>
        </w:rPr>
        <w:t xml:space="preserve"> </w:t>
      </w:r>
      <w:proofErr w:type="gramStart"/>
      <w:r w:rsidRPr="006F479B">
        <w:rPr>
          <w:rFonts w:ascii="Cambria Math" w:hAnsi="Cambria Math" w:cs="Cambria Math"/>
          <w:b/>
          <w:bCs/>
        </w:rPr>
        <w:t>℞</w:t>
      </w:r>
      <w:r w:rsidRPr="006F479B">
        <w:rPr>
          <w:b/>
          <w:bCs/>
        </w:rPr>
        <w:t xml:space="preserve"> ]</w:t>
      </w:r>
      <w:proofErr w:type="gramEnd"/>
      <w:r w:rsidRPr="006F479B">
        <w:rPr>
          <w:b/>
          <w:bCs/>
        </w:rPr>
        <w:t xml:space="preserve">       </w:t>
      </w:r>
      <w:proofErr w:type="gramStart"/>
      <w:r w:rsidRPr="006F479B">
        <w:rPr>
          <w:b/>
          <w:bCs/>
        </w:rPr>
        <w:t xml:space="preserve">   [</w:t>
      </w:r>
      <w:proofErr w:type="gramEnd"/>
      <w:r w:rsidRPr="006F479B">
        <w:rPr>
          <w:b/>
          <w:bCs/>
        </w:rPr>
        <w:t xml:space="preserve"> </w:t>
      </w:r>
      <w:proofErr w:type="spellStart"/>
      <w:r w:rsidRPr="006F479B">
        <w:rPr>
          <w:b/>
          <w:bCs/>
        </w:rPr>
        <w:t>TSinKX</w:t>
      </w:r>
      <w:proofErr w:type="spellEnd"/>
      <w:r w:rsidRPr="006F479B">
        <w:rPr>
          <w:b/>
          <w:bCs/>
        </w:rPr>
        <w:t xml:space="preserve"> </w:t>
      </w:r>
      <w:r w:rsidRPr="006F479B">
        <w:rPr>
          <w:rFonts w:ascii="Cambria Math" w:hAnsi="Cambria Math" w:cs="Cambria Math"/>
          <w:b/>
          <w:bCs/>
        </w:rPr>
        <w:t>℞</w:t>
      </w:r>
      <w:r w:rsidRPr="006F479B">
        <w:rPr>
          <w:b/>
          <w:bCs/>
        </w:rPr>
        <w:t>+</w:t>
      </w:r>
      <w:proofErr w:type="gramStart"/>
      <w:r w:rsidRPr="006F479B">
        <w:rPr>
          <w:b/>
          <w:bCs/>
        </w:rPr>
        <w:t>+ ]</w:t>
      </w:r>
      <w:proofErr w:type="gramEnd"/>
      <w:r w:rsidRPr="006F479B">
        <w:rPr>
          <w:b/>
          <w:bCs/>
        </w:rPr>
        <w:t xml:space="preserve">       </w:t>
      </w:r>
      <w:proofErr w:type="gramStart"/>
      <w:r w:rsidRPr="006F479B">
        <w:rPr>
          <w:b/>
          <w:bCs/>
        </w:rPr>
        <w:t xml:space="preserve">   [</w:t>
      </w:r>
      <w:proofErr w:type="gramEnd"/>
      <w:r w:rsidRPr="006F479B">
        <w:rPr>
          <w:b/>
          <w:bCs/>
        </w:rPr>
        <w:t xml:space="preserve"> </w:t>
      </w:r>
      <w:proofErr w:type="spellStart"/>
      <w:r w:rsidRPr="006F479B">
        <w:rPr>
          <w:b/>
          <w:bCs/>
        </w:rPr>
        <w:t>KureaSH</w:t>
      </w:r>
      <w:proofErr w:type="spellEnd"/>
      <w:r w:rsidRPr="006F479B">
        <w:rPr>
          <w:b/>
          <w:bCs/>
        </w:rPr>
        <w:t xml:space="preserve"> </w:t>
      </w:r>
      <w:r w:rsidRPr="006F479B">
        <w:rPr>
          <w:rFonts w:ascii="Cambria Math" w:hAnsi="Cambria Math" w:cs="Cambria Math"/>
          <w:b/>
          <w:bCs/>
        </w:rPr>
        <w:t>℞</w:t>
      </w:r>
      <w:proofErr w:type="gramStart"/>
      <w:r w:rsidRPr="006F479B">
        <w:rPr>
          <w:b/>
          <w:bCs/>
        </w:rPr>
        <w:t>+ ]</w:t>
      </w:r>
      <w:proofErr w:type="gramEnd"/>
    </w:p>
    <w:p w14:paraId="3912F6FD" w14:textId="77777777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t xml:space="preserve">  - 500 mg Niacin         - 100 mg Zinc           - 5,000 mg Creatine</w:t>
      </w:r>
    </w:p>
    <w:p w14:paraId="279A281F" w14:textId="77777777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t xml:space="preserve">  - NAD+ Pool Saver       - Epithelial Repair     - ATP Preservation</w:t>
      </w:r>
    </w:p>
    <w:p w14:paraId="5C799191" w14:textId="77777777" w:rsidR="006F479B" w:rsidRPr="006F479B" w:rsidRDefault="006F479B" w:rsidP="006F479B">
      <w:pPr>
        <w:rPr>
          <w:b/>
          <w:bCs/>
        </w:rPr>
      </w:pPr>
    </w:p>
    <w:p w14:paraId="2481271C" w14:textId="77777777" w:rsidR="006F479B" w:rsidRDefault="006F479B" w:rsidP="006F479B"/>
    <w:p w14:paraId="0F093B83" w14:textId="77777777" w:rsidR="006F479B" w:rsidRDefault="006F479B" w:rsidP="006F479B"/>
    <w:p w14:paraId="69C6E8FA" w14:textId="77777777" w:rsidR="006F479B" w:rsidRDefault="006F479B" w:rsidP="006F479B"/>
    <w:p w14:paraId="78C617BF" w14:textId="77777777" w:rsidR="006F479B" w:rsidRDefault="006F479B" w:rsidP="006F479B"/>
    <w:p w14:paraId="5EFB2BA8" w14:textId="77777777" w:rsidR="006F479B" w:rsidRDefault="006F479B" w:rsidP="006F479B"/>
    <w:p w14:paraId="3759E535" w14:textId="77777777" w:rsidR="006F479B" w:rsidRDefault="006F479B" w:rsidP="006F479B"/>
    <w:p w14:paraId="32BFC06C" w14:textId="77777777" w:rsidR="006F479B" w:rsidRDefault="006F479B" w:rsidP="006F479B"/>
    <w:p w14:paraId="6CAD162B" w14:textId="77777777" w:rsidR="006F479B" w:rsidRDefault="006F479B" w:rsidP="006F479B"/>
    <w:p w14:paraId="5816122B" w14:textId="77777777" w:rsidR="006F479B" w:rsidRDefault="006F479B" w:rsidP="006F479B"/>
    <w:p w14:paraId="32876E87" w14:textId="77777777" w:rsidR="006F479B" w:rsidRDefault="006F479B" w:rsidP="006F479B"/>
    <w:p w14:paraId="1AD8A4B7" w14:textId="77777777" w:rsidR="006F479B" w:rsidRDefault="006F479B" w:rsidP="006F479B"/>
    <w:p w14:paraId="4F57A67E" w14:textId="77777777" w:rsidR="006F479B" w:rsidRDefault="006F479B" w:rsidP="006F479B"/>
    <w:p w14:paraId="08E065C9" w14:textId="77777777" w:rsidR="006F479B" w:rsidRPr="006F479B" w:rsidRDefault="006F479B" w:rsidP="006F479B"/>
    <w:p w14:paraId="6001E96D" w14:textId="77777777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lastRenderedPageBreak/>
        <w:t xml:space="preserve">2.1 </w:t>
      </w:r>
      <w:proofErr w:type="spellStart"/>
      <w:r w:rsidRPr="006F479B">
        <w:rPr>
          <w:b/>
          <w:bCs/>
        </w:rPr>
        <w:t>AlnayaSN</w:t>
      </w:r>
      <w:proofErr w:type="spellEnd"/>
      <w:r w:rsidRPr="006F479B">
        <w:rPr>
          <w:b/>
          <w:bCs/>
        </w:rPr>
        <w:t xml:space="preserve"> </w:t>
      </w:r>
      <w:r w:rsidRPr="006F479B">
        <w:rPr>
          <w:rFonts w:ascii="Cambria Math" w:hAnsi="Cambria Math" w:cs="Cambria Math"/>
          <w:b/>
          <w:bCs/>
        </w:rPr>
        <w:t>℞</w:t>
      </w:r>
      <w:r w:rsidRPr="006F479B">
        <w:rPr>
          <w:b/>
          <w:bCs/>
        </w:rPr>
        <w:t xml:space="preserve"> Chunk</w:t>
      </w:r>
    </w:p>
    <w:p w14:paraId="4464F555" w14:textId="77777777" w:rsidR="006F479B" w:rsidRPr="006F479B" w:rsidRDefault="006F479B">
      <w:pPr>
        <w:numPr>
          <w:ilvl w:val="0"/>
          <w:numId w:val="4"/>
        </w:numPr>
      </w:pPr>
      <w:r w:rsidRPr="006F479B">
        <w:rPr>
          <w:b/>
          <w:bCs/>
        </w:rPr>
        <w:t>Dosing Weight Layer:</w:t>
      </w:r>
      <w:r w:rsidRPr="006F479B">
        <w:t xml:space="preserve"> 500 mg active Niacin per 7-gram chunk.</w:t>
      </w:r>
    </w:p>
    <w:p w14:paraId="70248595" w14:textId="77777777" w:rsidR="006F479B" w:rsidRPr="006F479B" w:rsidRDefault="006F479B">
      <w:pPr>
        <w:numPr>
          <w:ilvl w:val="0"/>
          <w:numId w:val="4"/>
        </w:numPr>
      </w:pPr>
      <w:r w:rsidRPr="006F479B">
        <w:rPr>
          <w:b/>
          <w:bCs/>
        </w:rPr>
        <w:t>Clinical Indication Array:</w:t>
      </w:r>
      <w:r w:rsidRPr="006F479B">
        <w:t xml:space="preserve"> Flagship global pathology, oncology, and diabetes management formulation. Preserves the host cellular NAD+ pool during active total-body tissue remodeling and multi-organ evacuation.</w:t>
      </w:r>
    </w:p>
    <w:p w14:paraId="44259ED0" w14:textId="77777777" w:rsidR="006F479B" w:rsidRPr="006F479B" w:rsidRDefault="006F479B">
      <w:pPr>
        <w:numPr>
          <w:ilvl w:val="0"/>
          <w:numId w:val="4"/>
        </w:numPr>
      </w:pPr>
      <w:r w:rsidRPr="006F479B">
        <w:rPr>
          <w:b/>
          <w:bCs/>
        </w:rPr>
        <w:t>Mandated Dosing Interval:</w:t>
      </w:r>
      <w:r w:rsidRPr="006F479B">
        <w:t xml:space="preserve"> One (1) chunk three (3) times per day with meals.</w:t>
      </w:r>
    </w:p>
    <w:p w14:paraId="724A6ACD" w14:textId="77777777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t xml:space="preserve">2.2 </w:t>
      </w:r>
      <w:proofErr w:type="spellStart"/>
      <w:r w:rsidRPr="006F479B">
        <w:rPr>
          <w:b/>
          <w:bCs/>
        </w:rPr>
        <w:t>TSinKX</w:t>
      </w:r>
      <w:proofErr w:type="spellEnd"/>
      <w:r w:rsidRPr="006F479B">
        <w:rPr>
          <w:b/>
          <w:bCs/>
        </w:rPr>
        <w:t xml:space="preserve"> </w:t>
      </w:r>
      <w:r w:rsidRPr="006F479B">
        <w:rPr>
          <w:rFonts w:ascii="Cambria Math" w:hAnsi="Cambria Math" w:cs="Cambria Math"/>
          <w:b/>
          <w:bCs/>
        </w:rPr>
        <w:t>℞</w:t>
      </w:r>
      <w:r w:rsidRPr="006F479B">
        <w:rPr>
          <w:b/>
          <w:bCs/>
        </w:rPr>
        <w:t>++ Chunk</w:t>
      </w:r>
    </w:p>
    <w:p w14:paraId="2BF02120" w14:textId="77777777" w:rsidR="006F479B" w:rsidRPr="006F479B" w:rsidRDefault="006F479B">
      <w:pPr>
        <w:numPr>
          <w:ilvl w:val="0"/>
          <w:numId w:val="5"/>
        </w:numPr>
      </w:pPr>
      <w:r w:rsidRPr="006F479B">
        <w:rPr>
          <w:b/>
          <w:bCs/>
        </w:rPr>
        <w:t>Dosing Weight Layer:</w:t>
      </w:r>
      <w:r w:rsidRPr="006F479B">
        <w:t xml:space="preserve"> 100 mg active Chelated Zinc Gluconate per 7-gram chunk.</w:t>
      </w:r>
    </w:p>
    <w:p w14:paraId="36339CC5" w14:textId="77777777" w:rsidR="006F479B" w:rsidRPr="006F479B" w:rsidRDefault="006F479B">
      <w:pPr>
        <w:numPr>
          <w:ilvl w:val="0"/>
          <w:numId w:val="5"/>
        </w:numPr>
      </w:pPr>
      <w:r w:rsidRPr="006F479B">
        <w:rPr>
          <w:b/>
          <w:bCs/>
        </w:rPr>
        <w:t>Clinical Indication Array:</w:t>
      </w:r>
      <w:r w:rsidRPr="006F479B">
        <w:t xml:space="preserve"> Medicated </w:t>
      </w:r>
      <w:proofErr w:type="spellStart"/>
      <w:r w:rsidRPr="006F479B">
        <w:t>neuroregeneration</w:t>
      </w:r>
      <w:proofErr w:type="spellEnd"/>
      <w:r w:rsidRPr="006F479B">
        <w:t xml:space="preserve"> vector for global pathology and oncology. Directly repairs damaged epithelial borders and balances local nerve signaling post-extraction.</w:t>
      </w:r>
    </w:p>
    <w:p w14:paraId="75120ABA" w14:textId="77777777" w:rsidR="006F479B" w:rsidRPr="006F479B" w:rsidRDefault="006F479B">
      <w:pPr>
        <w:numPr>
          <w:ilvl w:val="0"/>
          <w:numId w:val="5"/>
        </w:numPr>
      </w:pPr>
      <w:r w:rsidRPr="006F479B">
        <w:rPr>
          <w:b/>
          <w:bCs/>
        </w:rPr>
        <w:t>Mandated Dosing Interval:</w:t>
      </w:r>
      <w:r w:rsidRPr="006F479B">
        <w:t xml:space="preserve"> One (1) chunk three (3) times per day with meals.</w:t>
      </w:r>
    </w:p>
    <w:p w14:paraId="5032879E" w14:textId="77777777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t xml:space="preserve">2.3 </w:t>
      </w:r>
      <w:proofErr w:type="spellStart"/>
      <w:r w:rsidRPr="006F479B">
        <w:rPr>
          <w:b/>
          <w:bCs/>
        </w:rPr>
        <w:t>KureaSH</w:t>
      </w:r>
      <w:proofErr w:type="spellEnd"/>
      <w:r w:rsidRPr="006F479B">
        <w:rPr>
          <w:b/>
          <w:bCs/>
        </w:rPr>
        <w:t xml:space="preserve"> </w:t>
      </w:r>
      <w:r w:rsidRPr="006F479B">
        <w:rPr>
          <w:rFonts w:ascii="Cambria Math" w:hAnsi="Cambria Math" w:cs="Cambria Math"/>
          <w:b/>
          <w:bCs/>
        </w:rPr>
        <w:t>℞</w:t>
      </w:r>
      <w:r w:rsidRPr="006F479B">
        <w:rPr>
          <w:b/>
          <w:bCs/>
        </w:rPr>
        <w:t>+ Chunk</w:t>
      </w:r>
    </w:p>
    <w:p w14:paraId="3D899097" w14:textId="77777777" w:rsidR="006F479B" w:rsidRPr="006F479B" w:rsidRDefault="006F479B">
      <w:pPr>
        <w:numPr>
          <w:ilvl w:val="0"/>
          <w:numId w:val="6"/>
        </w:numPr>
      </w:pPr>
      <w:r w:rsidRPr="006F479B">
        <w:rPr>
          <w:b/>
          <w:bCs/>
        </w:rPr>
        <w:t>Dosing Weight Layer:</w:t>
      </w:r>
      <w:r w:rsidRPr="006F479B">
        <w:t xml:space="preserve"> 5,000 mg active Micronized Creatine Monohydrate per 7-gram chunk.</w:t>
      </w:r>
    </w:p>
    <w:p w14:paraId="617CC2AD" w14:textId="77777777" w:rsidR="006F479B" w:rsidRPr="006F479B" w:rsidRDefault="006F479B">
      <w:pPr>
        <w:numPr>
          <w:ilvl w:val="0"/>
          <w:numId w:val="6"/>
        </w:numPr>
      </w:pPr>
      <w:r w:rsidRPr="006F479B">
        <w:rPr>
          <w:b/>
          <w:bCs/>
        </w:rPr>
        <w:t>Clinical Indication Array:</w:t>
      </w:r>
      <w:r w:rsidRPr="006F479B">
        <w:t xml:space="preserve"> Preserves host intracellular ATP energy buffers under extreme metabolic stress. Clinically verified as safe at high volumes for pediatric and obstetric patients to stabilize thin-shelled, latent Type B clusters.</w:t>
      </w:r>
    </w:p>
    <w:p w14:paraId="0A454E2D" w14:textId="77777777" w:rsidR="006F479B" w:rsidRPr="006F479B" w:rsidRDefault="006F479B">
      <w:pPr>
        <w:numPr>
          <w:ilvl w:val="0"/>
          <w:numId w:val="6"/>
        </w:numPr>
      </w:pPr>
      <w:r w:rsidRPr="006F479B">
        <w:rPr>
          <w:b/>
          <w:bCs/>
        </w:rPr>
        <w:t>Mandated Dosing Interval:</w:t>
      </w:r>
      <w:r w:rsidRPr="006F479B">
        <w:t xml:space="preserve"> One (1) chunk four (4) times per day dissolved in distilled water.</w:t>
      </w:r>
    </w:p>
    <w:p w14:paraId="1FD4DA55" w14:textId="77777777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t xml:space="preserve">2.4 </w:t>
      </w:r>
      <w:proofErr w:type="spellStart"/>
      <w:r w:rsidRPr="006F479B">
        <w:rPr>
          <w:b/>
          <w:bCs/>
        </w:rPr>
        <w:t>HaldEX</w:t>
      </w:r>
      <w:proofErr w:type="spellEnd"/>
      <w:r w:rsidRPr="006F479B">
        <w:rPr>
          <w:b/>
          <w:bCs/>
        </w:rPr>
        <w:t xml:space="preserve"> </w:t>
      </w:r>
      <w:r w:rsidRPr="006F479B">
        <w:rPr>
          <w:rFonts w:ascii="Cambria Math" w:hAnsi="Cambria Math" w:cs="Cambria Math"/>
          <w:b/>
          <w:bCs/>
        </w:rPr>
        <w:t>℞</w:t>
      </w:r>
      <w:r w:rsidRPr="006F479B">
        <w:rPr>
          <w:b/>
          <w:bCs/>
        </w:rPr>
        <w:t xml:space="preserve"> Chunk</w:t>
      </w:r>
    </w:p>
    <w:p w14:paraId="43C8BB61" w14:textId="77777777" w:rsidR="006F479B" w:rsidRPr="006F479B" w:rsidRDefault="006F479B">
      <w:pPr>
        <w:numPr>
          <w:ilvl w:val="0"/>
          <w:numId w:val="7"/>
        </w:numPr>
      </w:pPr>
      <w:r w:rsidRPr="006F479B">
        <w:rPr>
          <w:b/>
          <w:bCs/>
        </w:rPr>
        <w:t>Dosing Weight Layer:</w:t>
      </w:r>
      <w:r w:rsidRPr="006F479B">
        <w:t xml:space="preserve"> 1,950 mg active </w:t>
      </w:r>
      <w:proofErr w:type="spellStart"/>
      <w:r w:rsidRPr="006F479B">
        <w:rPr>
          <w:i/>
          <w:iCs/>
        </w:rPr>
        <w:t>Curcumae</w:t>
      </w:r>
      <w:proofErr w:type="spellEnd"/>
      <w:r w:rsidRPr="006F479B">
        <w:rPr>
          <w:i/>
          <w:iCs/>
        </w:rPr>
        <w:t xml:space="preserve"> longae</w:t>
      </w:r>
      <w:r w:rsidRPr="006F479B">
        <w:t xml:space="preserve"> Premium Complex per 7-gram chunk.</w:t>
      </w:r>
    </w:p>
    <w:p w14:paraId="06C9638A" w14:textId="77777777" w:rsidR="006F479B" w:rsidRPr="006F479B" w:rsidRDefault="006F479B">
      <w:pPr>
        <w:numPr>
          <w:ilvl w:val="0"/>
          <w:numId w:val="7"/>
        </w:numPr>
      </w:pPr>
      <w:r w:rsidRPr="006F479B">
        <w:rPr>
          <w:b/>
          <w:bCs/>
        </w:rPr>
        <w:t>Clinical Indication Array:</w:t>
      </w:r>
      <w:r w:rsidRPr="006F479B">
        <w:t xml:space="preserve"> Aggressive protease, integrase, and metastasis entry inhibitor. Calibrated specifically to attack and dissolve highly dark, aggressive Type A chitinous parasite envelopes.</w:t>
      </w:r>
    </w:p>
    <w:p w14:paraId="76FC5CCD" w14:textId="77777777" w:rsidR="006F479B" w:rsidRPr="006F479B" w:rsidRDefault="006F479B">
      <w:pPr>
        <w:numPr>
          <w:ilvl w:val="0"/>
          <w:numId w:val="7"/>
        </w:numPr>
      </w:pPr>
      <w:r w:rsidRPr="006F479B">
        <w:rPr>
          <w:b/>
          <w:bCs/>
        </w:rPr>
        <w:t>Mandated Dosing Interval:</w:t>
      </w:r>
      <w:r w:rsidRPr="006F479B">
        <w:t xml:space="preserve"> One (1) chunk twice daily with fat-containing meals.</w:t>
      </w:r>
    </w:p>
    <w:p w14:paraId="4A81231A" w14:textId="77777777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t xml:space="preserve">2.5 MusKT </w:t>
      </w:r>
      <w:r w:rsidRPr="006F479B">
        <w:rPr>
          <w:rFonts w:ascii="Cambria Math" w:hAnsi="Cambria Math" w:cs="Cambria Math"/>
          <w:b/>
          <w:bCs/>
        </w:rPr>
        <w:t>℞</w:t>
      </w:r>
      <w:r w:rsidRPr="006F479B">
        <w:rPr>
          <w:b/>
          <w:bCs/>
        </w:rPr>
        <w:t xml:space="preserve"> Chunk</w:t>
      </w:r>
    </w:p>
    <w:p w14:paraId="572C7562" w14:textId="77777777" w:rsidR="006F479B" w:rsidRPr="006F479B" w:rsidRDefault="006F479B">
      <w:pPr>
        <w:numPr>
          <w:ilvl w:val="0"/>
          <w:numId w:val="8"/>
        </w:numPr>
      </w:pPr>
      <w:r w:rsidRPr="006F479B">
        <w:rPr>
          <w:b/>
          <w:bCs/>
        </w:rPr>
        <w:t>Dosing Weight Layer:</w:t>
      </w:r>
      <w:r w:rsidRPr="006F479B">
        <w:t xml:space="preserve"> 1,000 mg active Premium Nutmeg Extract Complex per 7-gram chunk.</w:t>
      </w:r>
    </w:p>
    <w:p w14:paraId="5FA021BE" w14:textId="77777777" w:rsidR="006F479B" w:rsidRPr="006F479B" w:rsidRDefault="006F479B">
      <w:pPr>
        <w:numPr>
          <w:ilvl w:val="0"/>
          <w:numId w:val="8"/>
        </w:numPr>
      </w:pPr>
      <w:r w:rsidRPr="006F479B">
        <w:rPr>
          <w:b/>
          <w:bCs/>
        </w:rPr>
        <w:lastRenderedPageBreak/>
        <w:t>Clinical Indication Array:</w:t>
      </w:r>
      <w:r w:rsidRPr="006F479B">
        <w:t xml:space="preserve"> Multi-stage entry and replication inhibitor. Blocks host CCR5 pathways, halts attachment, and prevents fusion across cellular boundaries. Used to stabilize less aggressive, thin-shelled Type B interstitial clusters.</w:t>
      </w:r>
    </w:p>
    <w:p w14:paraId="1D3B5A81" w14:textId="77777777" w:rsidR="006F479B" w:rsidRPr="006F479B" w:rsidRDefault="006F479B">
      <w:pPr>
        <w:numPr>
          <w:ilvl w:val="0"/>
          <w:numId w:val="8"/>
        </w:numPr>
      </w:pPr>
      <w:r w:rsidRPr="006F479B">
        <w:rPr>
          <w:b/>
          <w:bCs/>
        </w:rPr>
        <w:t>Mandated Dosing Interval:</w:t>
      </w:r>
      <w:r w:rsidRPr="006F479B">
        <w:t xml:space="preserve"> One (1) chunk every twelve (12) hours.</w:t>
      </w:r>
    </w:p>
    <w:p w14:paraId="090BD099" w14:textId="28469464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t xml:space="preserve">2.6 </w:t>
      </w:r>
      <w:proofErr w:type="spellStart"/>
      <w:r w:rsidRPr="006F479B">
        <w:rPr>
          <w:b/>
          <w:bCs/>
        </w:rPr>
        <w:t>NiMax</w:t>
      </w:r>
      <w:proofErr w:type="spellEnd"/>
      <w:r w:rsidRPr="006F479B">
        <w:rPr>
          <w:b/>
          <w:bCs/>
        </w:rPr>
        <w:t xml:space="preserve"> </w:t>
      </w:r>
      <w:r w:rsidRPr="006F479B">
        <w:rPr>
          <w:rFonts w:ascii="Cambria Math" w:hAnsi="Cambria Math" w:cs="Cambria Math"/>
          <w:b/>
          <w:bCs/>
        </w:rPr>
        <w:t>℞</w:t>
      </w:r>
      <w:r w:rsidRPr="006F479B">
        <w:rPr>
          <w:b/>
          <w:bCs/>
        </w:rPr>
        <w:t xml:space="preserve"> Chunk</w:t>
      </w:r>
    </w:p>
    <w:p w14:paraId="254E26DF" w14:textId="77777777" w:rsidR="006F479B" w:rsidRPr="006F479B" w:rsidRDefault="006F479B">
      <w:pPr>
        <w:numPr>
          <w:ilvl w:val="0"/>
          <w:numId w:val="9"/>
        </w:numPr>
      </w:pPr>
      <w:r w:rsidRPr="006F479B">
        <w:rPr>
          <w:b/>
          <w:bCs/>
        </w:rPr>
        <w:t>Dosing Weight Layer:</w:t>
      </w:r>
      <w:r w:rsidRPr="006F479B">
        <w:t xml:space="preserve"> 500 mg active Organic Neem Extract per 7-gram chunk.</w:t>
      </w:r>
    </w:p>
    <w:p w14:paraId="4235EFB6" w14:textId="77777777" w:rsidR="006F479B" w:rsidRPr="006F479B" w:rsidRDefault="006F479B">
      <w:pPr>
        <w:numPr>
          <w:ilvl w:val="0"/>
          <w:numId w:val="9"/>
        </w:numPr>
      </w:pPr>
      <w:r w:rsidRPr="006F479B">
        <w:rPr>
          <w:b/>
          <w:bCs/>
        </w:rPr>
        <w:t>Clinical Indication Array:</w:t>
      </w:r>
      <w:r w:rsidRPr="006F479B">
        <w:t xml:space="preserve"> Anti-helminth and anti-parasitic deep visceral decontaminant. Blocks vector ecdysone receptor binding sites to halt outer cuticle replication cycles.</w:t>
      </w:r>
    </w:p>
    <w:p w14:paraId="2A39E386" w14:textId="77777777" w:rsidR="006F479B" w:rsidRPr="006F479B" w:rsidRDefault="006F479B">
      <w:pPr>
        <w:numPr>
          <w:ilvl w:val="0"/>
          <w:numId w:val="9"/>
        </w:numPr>
      </w:pPr>
      <w:r w:rsidRPr="006F479B">
        <w:rPr>
          <w:b/>
          <w:bCs/>
        </w:rPr>
        <w:t>Mandated Dosing Interval:</w:t>
      </w:r>
      <w:r w:rsidRPr="006F479B">
        <w:t xml:space="preserve"> One (1) chunk once daily for a fourteen (14) day cycle.</w:t>
      </w:r>
    </w:p>
    <w:p w14:paraId="09DA4D52" w14:textId="77777777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t xml:space="preserve">2.7 Corte Sal Branco </w:t>
      </w:r>
      <w:r w:rsidRPr="006F479B">
        <w:rPr>
          <w:rFonts w:ascii="Cambria Math" w:hAnsi="Cambria Math" w:cs="Cambria Math"/>
          <w:b/>
          <w:bCs/>
        </w:rPr>
        <w:t>℞</w:t>
      </w:r>
      <w:r w:rsidRPr="006F479B">
        <w:rPr>
          <w:b/>
          <w:bCs/>
        </w:rPr>
        <w:t xml:space="preserve"> Chunk</w:t>
      </w:r>
    </w:p>
    <w:p w14:paraId="16D4FAC3" w14:textId="77777777" w:rsidR="006F479B" w:rsidRPr="006F479B" w:rsidRDefault="006F479B">
      <w:pPr>
        <w:numPr>
          <w:ilvl w:val="0"/>
          <w:numId w:val="10"/>
        </w:numPr>
      </w:pPr>
      <w:r w:rsidRPr="006F479B">
        <w:rPr>
          <w:b/>
          <w:bCs/>
        </w:rPr>
        <w:t>Dosing Weight Layer:</w:t>
      </w:r>
      <w:r w:rsidRPr="006F479B">
        <w:t xml:space="preserve"> 1,500 mg active White Willow Bark Concentrate per 7-gram chunk.</w:t>
      </w:r>
    </w:p>
    <w:p w14:paraId="03A4D89F" w14:textId="77777777" w:rsidR="006F479B" w:rsidRPr="006F479B" w:rsidRDefault="006F479B">
      <w:pPr>
        <w:numPr>
          <w:ilvl w:val="0"/>
          <w:numId w:val="10"/>
        </w:numPr>
      </w:pPr>
      <w:r w:rsidRPr="006F479B">
        <w:rPr>
          <w:b/>
          <w:bCs/>
        </w:rPr>
        <w:t>Clinical Indication Array:</w:t>
      </w:r>
      <w:r w:rsidRPr="006F479B">
        <w:t xml:space="preserve"> Direct peripheral analgesic and anti-inflammatory vector. Supplies a steady, non-synthetic salicin cascade to block intense nerve pain caused by appendicular movement without eroding mucosal vessels.</w:t>
      </w:r>
    </w:p>
    <w:p w14:paraId="6616EDB4" w14:textId="77777777" w:rsidR="006F479B" w:rsidRPr="006F479B" w:rsidRDefault="006F479B">
      <w:pPr>
        <w:numPr>
          <w:ilvl w:val="0"/>
          <w:numId w:val="10"/>
        </w:numPr>
      </w:pPr>
      <w:r w:rsidRPr="006F479B">
        <w:rPr>
          <w:b/>
          <w:bCs/>
        </w:rPr>
        <w:t>Mandated Dosing Interval:</w:t>
      </w:r>
      <w:r w:rsidRPr="006F479B">
        <w:t xml:space="preserve"> One (1) chunk every eight (8) hours as needed for pain.</w:t>
      </w:r>
    </w:p>
    <w:p w14:paraId="18A9F719" w14:textId="77777777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t xml:space="preserve">2.8 </w:t>
      </w:r>
      <w:proofErr w:type="spellStart"/>
      <w:r w:rsidRPr="006F479B">
        <w:rPr>
          <w:b/>
          <w:bCs/>
        </w:rPr>
        <w:t>Alhalba</w:t>
      </w:r>
      <w:proofErr w:type="spellEnd"/>
      <w:r w:rsidRPr="006F479B">
        <w:rPr>
          <w:b/>
          <w:bCs/>
        </w:rPr>
        <w:t xml:space="preserve"> NB </w:t>
      </w:r>
      <w:r w:rsidRPr="006F479B">
        <w:rPr>
          <w:rFonts w:ascii="Cambria Math" w:hAnsi="Cambria Math" w:cs="Cambria Math"/>
          <w:b/>
          <w:bCs/>
        </w:rPr>
        <w:t>℞</w:t>
      </w:r>
      <w:r w:rsidRPr="006F479B">
        <w:rPr>
          <w:b/>
          <w:bCs/>
        </w:rPr>
        <w:t xml:space="preserve"> Chunk</w:t>
      </w:r>
    </w:p>
    <w:p w14:paraId="4B79325A" w14:textId="77777777" w:rsidR="006F479B" w:rsidRPr="006F479B" w:rsidRDefault="006F479B">
      <w:pPr>
        <w:numPr>
          <w:ilvl w:val="0"/>
          <w:numId w:val="11"/>
        </w:numPr>
      </w:pPr>
      <w:r w:rsidRPr="006F479B">
        <w:rPr>
          <w:b/>
          <w:bCs/>
        </w:rPr>
        <w:t>Dosing Weight Layer:</w:t>
      </w:r>
      <w:r w:rsidRPr="006F479B">
        <w:t xml:space="preserve"> 1,500 mg active Fenugreek Seed Extract per 7-gram chunk.</w:t>
      </w:r>
    </w:p>
    <w:p w14:paraId="038D9059" w14:textId="77777777" w:rsidR="006F479B" w:rsidRPr="006F479B" w:rsidRDefault="006F479B">
      <w:pPr>
        <w:numPr>
          <w:ilvl w:val="0"/>
          <w:numId w:val="11"/>
        </w:numPr>
      </w:pPr>
      <w:r w:rsidRPr="006F479B">
        <w:rPr>
          <w:b/>
          <w:bCs/>
        </w:rPr>
        <w:t>Clinical Indication Array:</w:t>
      </w:r>
      <w:r w:rsidRPr="006F479B">
        <w:t xml:space="preserve"> Targeted fluid-modification compound configured to immediately lower localized fluid swelling inside deep organ fields and the brain ventricles.</w:t>
      </w:r>
    </w:p>
    <w:p w14:paraId="68E75E27" w14:textId="77777777" w:rsidR="006F479B" w:rsidRPr="006F479B" w:rsidRDefault="006F479B">
      <w:pPr>
        <w:numPr>
          <w:ilvl w:val="0"/>
          <w:numId w:val="11"/>
        </w:numPr>
      </w:pPr>
      <w:r w:rsidRPr="006F479B">
        <w:rPr>
          <w:b/>
          <w:bCs/>
        </w:rPr>
        <w:t>Mandated Dosing Interval:</w:t>
      </w:r>
      <w:r w:rsidRPr="006F479B">
        <w:t xml:space="preserve"> One (1) chunk three (3) times per day.</w:t>
      </w:r>
    </w:p>
    <w:p w14:paraId="0F13E460" w14:textId="77777777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t xml:space="preserve">2.9 MG-Neshem </w:t>
      </w:r>
      <w:r w:rsidRPr="006F479B">
        <w:rPr>
          <w:rFonts w:ascii="Cambria Math" w:hAnsi="Cambria Math" w:cs="Cambria Math"/>
          <w:b/>
          <w:bCs/>
        </w:rPr>
        <w:t>℞</w:t>
      </w:r>
      <w:r w:rsidRPr="006F479B">
        <w:rPr>
          <w:b/>
          <w:bCs/>
        </w:rPr>
        <w:t xml:space="preserve"> Chunk</w:t>
      </w:r>
    </w:p>
    <w:p w14:paraId="092CE110" w14:textId="77777777" w:rsidR="006F479B" w:rsidRPr="006F479B" w:rsidRDefault="006F479B">
      <w:pPr>
        <w:numPr>
          <w:ilvl w:val="0"/>
          <w:numId w:val="12"/>
        </w:numPr>
      </w:pPr>
      <w:r w:rsidRPr="006F479B">
        <w:rPr>
          <w:b/>
          <w:bCs/>
        </w:rPr>
        <w:t>Dosing Weight Layer:</w:t>
      </w:r>
      <w:r w:rsidRPr="006F479B">
        <w:t xml:space="preserve"> 360 mg active </w:t>
      </w:r>
      <w:proofErr w:type="spellStart"/>
      <w:r w:rsidRPr="006F479B">
        <w:t>Active</w:t>
      </w:r>
      <w:proofErr w:type="spellEnd"/>
      <w:r w:rsidRPr="006F479B">
        <w:t xml:space="preserve"> Magnesium Core per 7-gram chunk.</w:t>
      </w:r>
    </w:p>
    <w:p w14:paraId="19C2E068" w14:textId="77777777" w:rsidR="006F479B" w:rsidRPr="006F479B" w:rsidRDefault="006F479B">
      <w:pPr>
        <w:numPr>
          <w:ilvl w:val="0"/>
          <w:numId w:val="12"/>
        </w:numPr>
      </w:pPr>
      <w:r w:rsidRPr="006F479B">
        <w:rPr>
          <w:b/>
          <w:bCs/>
        </w:rPr>
        <w:t>Clinical Indication Array:</w:t>
      </w:r>
      <w:r w:rsidRPr="006F479B">
        <w:t xml:space="preserve"> Deployed during the Phase II structural stabilization recovery phase to correct chronic mineral deficiencies, optimize muscle relaxation, and support melanoma therapy.</w:t>
      </w:r>
    </w:p>
    <w:p w14:paraId="6427B518" w14:textId="77777777" w:rsidR="006F479B" w:rsidRPr="006F479B" w:rsidRDefault="006F479B">
      <w:pPr>
        <w:numPr>
          <w:ilvl w:val="0"/>
          <w:numId w:val="12"/>
        </w:numPr>
      </w:pPr>
      <w:r w:rsidRPr="006F479B">
        <w:rPr>
          <w:b/>
          <w:bCs/>
        </w:rPr>
        <w:t>Mandated Dosing Interval:</w:t>
      </w:r>
      <w:r w:rsidRPr="006F479B">
        <w:t xml:space="preserve"> One (1) chunk daily before bedtime.</w:t>
      </w:r>
    </w:p>
    <w:p w14:paraId="62A1866B" w14:textId="6F3CB794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lastRenderedPageBreak/>
        <w:t>Section 3: Advanced Phytochemical &amp; Antiseptic Formulations</w:t>
      </w:r>
    </w:p>
    <w:p w14:paraId="69AE99ED" w14:textId="77777777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t xml:space="preserve">3.1 </w:t>
      </w:r>
      <w:proofErr w:type="spellStart"/>
      <w:r w:rsidRPr="006F479B">
        <w:rPr>
          <w:b/>
          <w:bCs/>
        </w:rPr>
        <w:t>Puimcín</w:t>
      </w:r>
      <w:proofErr w:type="spellEnd"/>
      <w:r w:rsidRPr="006F479B">
        <w:rPr>
          <w:b/>
          <w:bCs/>
        </w:rPr>
        <w:t xml:space="preserve"> </w:t>
      </w:r>
      <w:r w:rsidRPr="006F479B">
        <w:rPr>
          <w:rFonts w:ascii="Cambria Math" w:hAnsi="Cambria Math" w:cs="Cambria Math"/>
          <w:b/>
          <w:bCs/>
        </w:rPr>
        <w:t>℞</w:t>
      </w:r>
    </w:p>
    <w:p w14:paraId="6A53F7E1" w14:textId="77777777" w:rsidR="006F479B" w:rsidRPr="006F479B" w:rsidRDefault="006F479B">
      <w:pPr>
        <w:numPr>
          <w:ilvl w:val="0"/>
          <w:numId w:val="13"/>
        </w:numPr>
      </w:pPr>
      <w:r w:rsidRPr="006F479B">
        <w:rPr>
          <w:b/>
          <w:bCs/>
        </w:rPr>
        <w:t>Procurement SKU Matrix:</w:t>
      </w:r>
      <w:r w:rsidRPr="006F479B">
        <w:t xml:space="preserve"> PM-PUM-55</w:t>
      </w:r>
    </w:p>
    <w:p w14:paraId="32596A53" w14:textId="77777777" w:rsidR="006F479B" w:rsidRPr="006F479B" w:rsidRDefault="006F479B">
      <w:pPr>
        <w:numPr>
          <w:ilvl w:val="0"/>
          <w:numId w:val="13"/>
        </w:numPr>
      </w:pPr>
      <w:r w:rsidRPr="006F479B">
        <w:rPr>
          <w:b/>
          <w:bCs/>
        </w:rPr>
        <w:t>Active Chemical Configuration:</w:t>
      </w:r>
      <w:r w:rsidRPr="006F479B">
        <w:t xml:space="preserve"> 5,500 mg Premium Cucurbita Core Concentrate.</w:t>
      </w:r>
    </w:p>
    <w:p w14:paraId="2B50C819" w14:textId="77777777" w:rsidR="006F479B" w:rsidRPr="006F479B" w:rsidRDefault="006F479B">
      <w:pPr>
        <w:numPr>
          <w:ilvl w:val="0"/>
          <w:numId w:val="13"/>
        </w:numPr>
      </w:pPr>
      <w:r w:rsidRPr="006F479B">
        <w:rPr>
          <w:b/>
          <w:bCs/>
        </w:rPr>
        <w:t>Clinical Indication Array:</w:t>
      </w:r>
      <w:r w:rsidRPr="006F479B">
        <w:t xml:space="preserve"> High-potency global oncology and retroviral replication inhibitor. Alters internal vesicle wall stability to trigger immediate lytic collapse of viral layers.</w:t>
      </w:r>
    </w:p>
    <w:p w14:paraId="551927AB" w14:textId="77777777" w:rsidR="006F479B" w:rsidRPr="006F479B" w:rsidRDefault="006F479B">
      <w:pPr>
        <w:numPr>
          <w:ilvl w:val="0"/>
          <w:numId w:val="13"/>
        </w:numPr>
      </w:pPr>
      <w:r w:rsidRPr="006F479B">
        <w:rPr>
          <w:b/>
          <w:bCs/>
        </w:rPr>
        <w:t>Fulfillment Dosing Unit:</w:t>
      </w:r>
      <w:r w:rsidRPr="006F479B">
        <w:t xml:space="preserve"> Box of 60 high-density single-dose capsules.</w:t>
      </w:r>
    </w:p>
    <w:p w14:paraId="4113BAFD" w14:textId="77777777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t xml:space="preserve">3.2 Zhen </w:t>
      </w:r>
      <w:r w:rsidRPr="006F479B">
        <w:rPr>
          <w:rFonts w:ascii="Cambria Math" w:hAnsi="Cambria Math" w:cs="Cambria Math"/>
          <w:b/>
          <w:bCs/>
        </w:rPr>
        <w:t>℞</w:t>
      </w:r>
    </w:p>
    <w:p w14:paraId="2CF95D05" w14:textId="77777777" w:rsidR="006F479B" w:rsidRPr="006F479B" w:rsidRDefault="006F479B">
      <w:pPr>
        <w:numPr>
          <w:ilvl w:val="0"/>
          <w:numId w:val="14"/>
        </w:numPr>
      </w:pPr>
      <w:r w:rsidRPr="006F479B">
        <w:rPr>
          <w:b/>
          <w:bCs/>
        </w:rPr>
        <w:t>Procurement SKU Matrix:</w:t>
      </w:r>
      <w:r w:rsidRPr="006F479B">
        <w:t xml:space="preserve"> PM-ZHEN-90</w:t>
      </w:r>
    </w:p>
    <w:p w14:paraId="75724BE0" w14:textId="77777777" w:rsidR="006F479B" w:rsidRPr="006F479B" w:rsidRDefault="006F479B">
      <w:pPr>
        <w:numPr>
          <w:ilvl w:val="0"/>
          <w:numId w:val="14"/>
        </w:numPr>
      </w:pPr>
      <w:r w:rsidRPr="006F479B">
        <w:rPr>
          <w:b/>
          <w:bCs/>
        </w:rPr>
        <w:t>Active Chemical Configuration:</w:t>
      </w:r>
      <w:r w:rsidRPr="006F479B">
        <w:t xml:space="preserve"> 9,000 mg Ginkgo Biloba, Zingiber Officinale, &amp; Panax Ginseng Tri-Complex.</w:t>
      </w:r>
    </w:p>
    <w:p w14:paraId="3CD5C005" w14:textId="77777777" w:rsidR="006F479B" w:rsidRPr="006F479B" w:rsidRDefault="006F479B">
      <w:pPr>
        <w:numPr>
          <w:ilvl w:val="0"/>
          <w:numId w:val="14"/>
        </w:numPr>
      </w:pPr>
      <w:r w:rsidRPr="006F479B">
        <w:rPr>
          <w:b/>
          <w:bCs/>
        </w:rPr>
        <w:t>Clinical Indication Array:</w:t>
      </w:r>
      <w:r w:rsidRPr="006F479B">
        <w:t xml:space="preserve"> Formulated specifically for urogenital reproductive carcinomas, STIs, STDs, testicular cancer, and ovarian cancer. Forces saponin inundation across tight tissues to block metastatic transit lines.</w:t>
      </w:r>
    </w:p>
    <w:p w14:paraId="6F344C2A" w14:textId="77777777" w:rsidR="006F479B" w:rsidRPr="006F479B" w:rsidRDefault="006F479B">
      <w:pPr>
        <w:numPr>
          <w:ilvl w:val="0"/>
          <w:numId w:val="14"/>
        </w:numPr>
      </w:pPr>
      <w:r w:rsidRPr="006F479B">
        <w:rPr>
          <w:b/>
          <w:bCs/>
        </w:rPr>
        <w:t>Fulfillment Dosing Unit:</w:t>
      </w:r>
      <w:r w:rsidRPr="006F479B">
        <w:t xml:space="preserve"> High-potency 9,000 mg multi-layer dose vials.</w:t>
      </w:r>
    </w:p>
    <w:p w14:paraId="445AEAFB" w14:textId="77777777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t xml:space="preserve">3.3 </w:t>
      </w:r>
      <w:proofErr w:type="spellStart"/>
      <w:r w:rsidRPr="006F479B">
        <w:rPr>
          <w:b/>
          <w:bCs/>
        </w:rPr>
        <w:t>SolvX</w:t>
      </w:r>
      <w:proofErr w:type="spellEnd"/>
      <w:r w:rsidRPr="006F479B">
        <w:rPr>
          <w:b/>
          <w:bCs/>
        </w:rPr>
        <w:t xml:space="preserve"> </w:t>
      </w:r>
      <w:r w:rsidRPr="006F479B">
        <w:rPr>
          <w:rFonts w:ascii="Cambria Math" w:hAnsi="Cambria Math" w:cs="Cambria Math"/>
          <w:b/>
          <w:bCs/>
        </w:rPr>
        <w:t>℞</w:t>
      </w:r>
      <w:r w:rsidRPr="006F479B">
        <w:rPr>
          <w:b/>
          <w:bCs/>
        </w:rPr>
        <w:t xml:space="preserve"> &amp; </w:t>
      </w:r>
      <w:proofErr w:type="spellStart"/>
      <w:r w:rsidRPr="006F479B">
        <w:rPr>
          <w:b/>
          <w:bCs/>
        </w:rPr>
        <w:t>HeadSolv</w:t>
      </w:r>
      <w:proofErr w:type="spellEnd"/>
      <w:r w:rsidRPr="006F479B">
        <w:rPr>
          <w:b/>
          <w:bCs/>
        </w:rPr>
        <w:t xml:space="preserve"> </w:t>
      </w:r>
      <w:r w:rsidRPr="006F479B">
        <w:rPr>
          <w:rFonts w:ascii="Cambria Math" w:hAnsi="Cambria Math" w:cs="Cambria Math"/>
          <w:b/>
          <w:bCs/>
        </w:rPr>
        <w:t>℞</w:t>
      </w:r>
      <w:r w:rsidRPr="006F479B">
        <w:rPr>
          <w:b/>
          <w:bCs/>
        </w:rPr>
        <w:t xml:space="preserve"> ("</w:t>
      </w:r>
      <w:proofErr w:type="spellStart"/>
      <w:r w:rsidRPr="006F479B">
        <w:rPr>
          <w:b/>
          <w:bCs/>
        </w:rPr>
        <w:t>Koopa</w:t>
      </w:r>
      <w:proofErr w:type="spellEnd"/>
      <w:r w:rsidRPr="006F479B">
        <w:rPr>
          <w:b/>
          <w:bCs/>
        </w:rPr>
        <w:t>" Formulations)</w:t>
      </w:r>
    </w:p>
    <w:p w14:paraId="6EF5859C" w14:textId="77777777" w:rsidR="006F479B" w:rsidRPr="006F479B" w:rsidRDefault="006F479B">
      <w:pPr>
        <w:numPr>
          <w:ilvl w:val="0"/>
          <w:numId w:val="15"/>
        </w:numPr>
      </w:pPr>
      <w:r w:rsidRPr="006F479B">
        <w:rPr>
          <w:b/>
          <w:bCs/>
        </w:rPr>
        <w:t>Procurement SKU Matrix:</w:t>
      </w:r>
      <w:r w:rsidRPr="006F479B">
        <w:t xml:space="preserve"> PM-SLV-KP</w:t>
      </w:r>
    </w:p>
    <w:p w14:paraId="5C139720" w14:textId="77777777" w:rsidR="006F479B" w:rsidRPr="006F479B" w:rsidRDefault="006F479B">
      <w:pPr>
        <w:numPr>
          <w:ilvl w:val="0"/>
          <w:numId w:val="15"/>
        </w:numPr>
      </w:pPr>
      <w:r w:rsidRPr="006F479B">
        <w:rPr>
          <w:b/>
          <w:bCs/>
        </w:rPr>
        <w:t>Active Chemical Configuration:</w:t>
      </w:r>
      <w:r w:rsidRPr="006F479B">
        <w:t xml:space="preserve"> Dual-registered Food-Grade and Medical-Grade Liquid Antiseptic Colloidal Silver Matrix.</w:t>
      </w:r>
    </w:p>
    <w:p w14:paraId="76997E5D" w14:textId="77777777" w:rsidR="006F479B" w:rsidRPr="006F479B" w:rsidRDefault="006F479B">
      <w:pPr>
        <w:numPr>
          <w:ilvl w:val="0"/>
          <w:numId w:val="15"/>
        </w:numPr>
      </w:pPr>
      <w:r w:rsidRPr="006F479B">
        <w:rPr>
          <w:b/>
          <w:bCs/>
        </w:rPr>
        <w:t>Clinical Indication Array:</w:t>
      </w:r>
      <w:r w:rsidRPr="006F479B">
        <w:t xml:space="preserve"> High-volume mucosal, intracavitary, and vascular flushing solution. Cleaves foreign chemical salts and neutralizes low-pH salivary proteases inside vacated tissue pockets post-evacuation.</w:t>
      </w:r>
    </w:p>
    <w:p w14:paraId="7991AA85" w14:textId="77777777" w:rsidR="006F479B" w:rsidRPr="006F479B" w:rsidRDefault="006F479B">
      <w:pPr>
        <w:numPr>
          <w:ilvl w:val="0"/>
          <w:numId w:val="15"/>
        </w:numPr>
      </w:pPr>
      <w:r w:rsidRPr="006F479B">
        <w:rPr>
          <w:b/>
          <w:bCs/>
        </w:rPr>
        <w:t>Fulfillment Dosing Unit:</w:t>
      </w:r>
      <w:r w:rsidRPr="006F479B">
        <w:t xml:space="preserve"> 1 Liter sterile irrigation bottles.</w:t>
      </w:r>
    </w:p>
    <w:p w14:paraId="6447B084" w14:textId="77777777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t xml:space="preserve">3.4 Vendula </w:t>
      </w:r>
      <w:r w:rsidRPr="006F479B">
        <w:rPr>
          <w:rFonts w:ascii="Cambria Math" w:hAnsi="Cambria Math" w:cs="Cambria Math"/>
          <w:b/>
          <w:bCs/>
        </w:rPr>
        <w:t>℞</w:t>
      </w:r>
    </w:p>
    <w:p w14:paraId="2D4BB011" w14:textId="77777777" w:rsidR="006F479B" w:rsidRPr="006F479B" w:rsidRDefault="006F479B">
      <w:pPr>
        <w:numPr>
          <w:ilvl w:val="0"/>
          <w:numId w:val="16"/>
        </w:numPr>
      </w:pPr>
      <w:r w:rsidRPr="006F479B">
        <w:rPr>
          <w:b/>
          <w:bCs/>
        </w:rPr>
        <w:t>Procurement SKU Matrix:</w:t>
      </w:r>
      <w:r w:rsidRPr="006F479B">
        <w:t xml:space="preserve"> PM-VEND-16</w:t>
      </w:r>
    </w:p>
    <w:p w14:paraId="4BAE362B" w14:textId="77777777" w:rsidR="006F479B" w:rsidRPr="006F479B" w:rsidRDefault="006F479B">
      <w:pPr>
        <w:numPr>
          <w:ilvl w:val="0"/>
          <w:numId w:val="16"/>
        </w:numPr>
      </w:pPr>
      <w:r w:rsidRPr="006F479B">
        <w:rPr>
          <w:b/>
          <w:bCs/>
        </w:rPr>
        <w:t>Active Chemical Configuration:</w:t>
      </w:r>
      <w:r w:rsidRPr="006F479B">
        <w:t xml:space="preserve"> 1,600 mg Premium Lavandula Angustifolia </w:t>
      </w:r>
      <w:proofErr w:type="spellStart"/>
      <w:r w:rsidRPr="006F479B">
        <w:t>PrEP</w:t>
      </w:r>
      <w:proofErr w:type="spellEnd"/>
      <w:r w:rsidRPr="006F479B">
        <w:t xml:space="preserve"> Matrix.</w:t>
      </w:r>
    </w:p>
    <w:p w14:paraId="75610016" w14:textId="77777777" w:rsidR="006F479B" w:rsidRPr="006F479B" w:rsidRDefault="006F479B">
      <w:pPr>
        <w:numPr>
          <w:ilvl w:val="0"/>
          <w:numId w:val="16"/>
        </w:numPr>
      </w:pPr>
      <w:r w:rsidRPr="006F479B">
        <w:rPr>
          <w:b/>
          <w:bCs/>
        </w:rPr>
        <w:lastRenderedPageBreak/>
        <w:t>Clinical Indication Array:</w:t>
      </w:r>
      <w:r w:rsidRPr="006F479B">
        <w:t xml:space="preserve"> Advanced, long-acting pre-exposure prophylaxis (</w:t>
      </w:r>
      <w:proofErr w:type="spellStart"/>
      <w:r w:rsidRPr="006F479B">
        <w:t>PrEP</w:t>
      </w:r>
      <w:proofErr w:type="spellEnd"/>
      <w:r w:rsidRPr="006F479B">
        <w:t>) system against mosquito and arthropod vectors. Sets up a hydrophobic defense layer across skin barriers to block external vector anchoring.</w:t>
      </w:r>
    </w:p>
    <w:p w14:paraId="254D3E7C" w14:textId="77777777" w:rsidR="006F479B" w:rsidRPr="006F479B" w:rsidRDefault="006F479B">
      <w:pPr>
        <w:numPr>
          <w:ilvl w:val="0"/>
          <w:numId w:val="16"/>
        </w:numPr>
      </w:pPr>
      <w:r w:rsidRPr="006F479B">
        <w:rPr>
          <w:b/>
          <w:bCs/>
        </w:rPr>
        <w:t>Fulfillment Dosing Unit:</w:t>
      </w:r>
      <w:r w:rsidRPr="006F479B">
        <w:t xml:space="preserve"> Topical delivery spray or oral calibrated daily capsules.</w:t>
      </w:r>
    </w:p>
    <w:p w14:paraId="1F62E381" w14:textId="77777777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t xml:space="preserve">3.5 </w:t>
      </w:r>
      <w:proofErr w:type="spellStart"/>
      <w:r w:rsidRPr="006F479B">
        <w:rPr>
          <w:b/>
          <w:bCs/>
        </w:rPr>
        <w:t>KaroBT</w:t>
      </w:r>
      <w:proofErr w:type="spellEnd"/>
      <w:r w:rsidRPr="006F479B">
        <w:rPr>
          <w:b/>
          <w:bCs/>
        </w:rPr>
        <w:t xml:space="preserve"> </w:t>
      </w:r>
      <w:r w:rsidRPr="006F479B">
        <w:rPr>
          <w:rFonts w:ascii="Cambria Math" w:hAnsi="Cambria Math" w:cs="Cambria Math"/>
          <w:b/>
          <w:bCs/>
        </w:rPr>
        <w:t>℞</w:t>
      </w:r>
    </w:p>
    <w:p w14:paraId="2FBE9824" w14:textId="77777777" w:rsidR="006F479B" w:rsidRPr="006F479B" w:rsidRDefault="006F479B">
      <w:pPr>
        <w:numPr>
          <w:ilvl w:val="0"/>
          <w:numId w:val="17"/>
        </w:numPr>
      </w:pPr>
      <w:r w:rsidRPr="006F479B">
        <w:rPr>
          <w:b/>
          <w:bCs/>
        </w:rPr>
        <w:t>Procurement SKU Matrix:</w:t>
      </w:r>
      <w:r w:rsidRPr="006F479B">
        <w:t xml:space="preserve"> PM-KBT-15</w:t>
      </w:r>
    </w:p>
    <w:p w14:paraId="3DDF7379" w14:textId="77777777" w:rsidR="006F479B" w:rsidRPr="006F479B" w:rsidRDefault="006F479B">
      <w:pPr>
        <w:numPr>
          <w:ilvl w:val="0"/>
          <w:numId w:val="17"/>
        </w:numPr>
      </w:pPr>
      <w:r w:rsidRPr="006F479B">
        <w:rPr>
          <w:b/>
          <w:bCs/>
        </w:rPr>
        <w:t>Active Chemical Configuration:</w:t>
      </w:r>
      <w:r w:rsidRPr="006F479B">
        <w:t xml:space="preserve"> 15 mg Targeted High-Bioavailability Beta Carotene.</w:t>
      </w:r>
    </w:p>
    <w:p w14:paraId="405DACFE" w14:textId="77777777" w:rsidR="006F479B" w:rsidRPr="006F479B" w:rsidRDefault="006F479B">
      <w:pPr>
        <w:numPr>
          <w:ilvl w:val="0"/>
          <w:numId w:val="17"/>
        </w:numPr>
      </w:pPr>
      <w:r w:rsidRPr="006F479B">
        <w:rPr>
          <w:b/>
          <w:bCs/>
        </w:rPr>
        <w:t>Clinical Indication Array:</w:t>
      </w:r>
      <w:r w:rsidRPr="006F479B">
        <w:t xml:space="preserve"> Indicated to correct deep-field marrow anemia by supporting the renal iron-binding loop to restart host red blood cell production.</w:t>
      </w:r>
    </w:p>
    <w:p w14:paraId="64C2636A" w14:textId="77777777" w:rsidR="006F479B" w:rsidRPr="006F479B" w:rsidRDefault="006F479B">
      <w:pPr>
        <w:numPr>
          <w:ilvl w:val="0"/>
          <w:numId w:val="17"/>
        </w:numPr>
      </w:pPr>
      <w:r w:rsidRPr="006F479B">
        <w:rPr>
          <w:b/>
          <w:bCs/>
        </w:rPr>
        <w:t>Fulfillment Dosing Unit:</w:t>
      </w:r>
      <w:r w:rsidRPr="006F479B">
        <w:t xml:space="preserve"> 15 mg </w:t>
      </w:r>
      <w:proofErr w:type="spellStart"/>
      <w:r w:rsidRPr="006F479B">
        <w:t>softgels</w:t>
      </w:r>
      <w:proofErr w:type="spellEnd"/>
      <w:r w:rsidRPr="006F479B">
        <w:t>, 100-count bottles.</w:t>
      </w:r>
    </w:p>
    <w:p w14:paraId="106CBCDE" w14:textId="77777777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t xml:space="preserve">3.6 </w:t>
      </w:r>
      <w:proofErr w:type="spellStart"/>
      <w:r w:rsidRPr="006F479B">
        <w:rPr>
          <w:b/>
          <w:bCs/>
        </w:rPr>
        <w:t>PeptiKG</w:t>
      </w:r>
      <w:proofErr w:type="spellEnd"/>
      <w:r w:rsidRPr="006F479B">
        <w:rPr>
          <w:b/>
          <w:bCs/>
        </w:rPr>
        <w:t xml:space="preserve"> </w:t>
      </w:r>
      <w:r w:rsidRPr="006F479B">
        <w:rPr>
          <w:rFonts w:ascii="Cambria Math" w:hAnsi="Cambria Math" w:cs="Cambria Math"/>
          <w:b/>
          <w:bCs/>
        </w:rPr>
        <w:t>℞</w:t>
      </w:r>
      <w:r w:rsidRPr="006F479B">
        <w:rPr>
          <w:b/>
          <w:bCs/>
        </w:rPr>
        <w:t>++ (970 mg &amp; 1,090 mg Profiles)</w:t>
      </w:r>
    </w:p>
    <w:p w14:paraId="36963E95" w14:textId="77777777" w:rsidR="006F479B" w:rsidRPr="006F479B" w:rsidRDefault="006F479B">
      <w:pPr>
        <w:numPr>
          <w:ilvl w:val="0"/>
          <w:numId w:val="18"/>
        </w:numPr>
      </w:pPr>
      <w:r w:rsidRPr="006F479B">
        <w:rPr>
          <w:b/>
          <w:bCs/>
        </w:rPr>
        <w:t>Procurement SKU Matrix:</w:t>
      </w:r>
      <w:r w:rsidRPr="006F479B">
        <w:t xml:space="preserve"> PM-PKG-970 / PM-PKG-1090</w:t>
      </w:r>
    </w:p>
    <w:p w14:paraId="3CEB9ADE" w14:textId="77777777" w:rsidR="006F479B" w:rsidRPr="006F479B" w:rsidRDefault="006F479B">
      <w:pPr>
        <w:numPr>
          <w:ilvl w:val="0"/>
          <w:numId w:val="18"/>
        </w:numPr>
      </w:pPr>
      <w:r w:rsidRPr="006F479B">
        <w:rPr>
          <w:b/>
          <w:bCs/>
        </w:rPr>
        <w:t>Active Chemical Configuration:</w:t>
      </w:r>
      <w:r w:rsidRPr="006F479B">
        <w:t xml:space="preserve"> 970 mg / 1,090 mg Specialized Vegan Collagen Builders.</w:t>
      </w:r>
    </w:p>
    <w:p w14:paraId="35A10E17" w14:textId="77777777" w:rsidR="006F479B" w:rsidRPr="006F479B" w:rsidRDefault="006F479B">
      <w:pPr>
        <w:numPr>
          <w:ilvl w:val="0"/>
          <w:numId w:val="18"/>
        </w:numPr>
      </w:pPr>
      <w:r w:rsidRPr="006F479B">
        <w:rPr>
          <w:b/>
          <w:bCs/>
        </w:rPr>
        <w:t>Clinical Indication Array:</w:t>
      </w:r>
      <w:r w:rsidRPr="006F479B">
        <w:t xml:space="preserve"> Supplies essential amino acids to support targeted myelin restoration, patch mucosal micro-tears, and re-seal open organ walls post-evacuation.</w:t>
      </w:r>
    </w:p>
    <w:p w14:paraId="7EA66138" w14:textId="77777777" w:rsidR="006F479B" w:rsidRPr="006F479B" w:rsidRDefault="006F479B">
      <w:pPr>
        <w:numPr>
          <w:ilvl w:val="0"/>
          <w:numId w:val="18"/>
        </w:numPr>
      </w:pPr>
      <w:r w:rsidRPr="006F479B">
        <w:rPr>
          <w:b/>
          <w:bCs/>
        </w:rPr>
        <w:t>Fulfillment Dosing Unit:</w:t>
      </w:r>
      <w:r w:rsidRPr="006F479B">
        <w:t xml:space="preserve"> Pure micronized powder jars for distilled water hydration loops.</w:t>
      </w:r>
    </w:p>
    <w:p w14:paraId="4FEC8B84" w14:textId="77777777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t xml:space="preserve">3.7 Carnivore </w:t>
      </w:r>
      <w:r w:rsidRPr="006F479B">
        <w:rPr>
          <w:rFonts w:ascii="Cambria Math" w:hAnsi="Cambria Math" w:cs="Cambria Math"/>
          <w:b/>
          <w:bCs/>
        </w:rPr>
        <w:t>℞</w:t>
      </w:r>
      <w:r w:rsidRPr="006F479B">
        <w:rPr>
          <w:b/>
          <w:bCs/>
        </w:rPr>
        <w:t>+</w:t>
      </w:r>
    </w:p>
    <w:p w14:paraId="40B12FA1" w14:textId="77777777" w:rsidR="006F479B" w:rsidRPr="006F479B" w:rsidRDefault="006F479B">
      <w:pPr>
        <w:numPr>
          <w:ilvl w:val="0"/>
          <w:numId w:val="19"/>
        </w:numPr>
      </w:pPr>
      <w:r w:rsidRPr="006F479B">
        <w:rPr>
          <w:b/>
          <w:bCs/>
        </w:rPr>
        <w:t>Procurement SKU Matrix:</w:t>
      </w:r>
      <w:r w:rsidRPr="006F479B">
        <w:t xml:space="preserve"> PM-CRN-PL</w:t>
      </w:r>
    </w:p>
    <w:p w14:paraId="687D03CF" w14:textId="77777777" w:rsidR="006F479B" w:rsidRPr="006F479B" w:rsidRDefault="006F479B">
      <w:pPr>
        <w:numPr>
          <w:ilvl w:val="0"/>
          <w:numId w:val="19"/>
        </w:numPr>
      </w:pPr>
      <w:r w:rsidRPr="006F479B">
        <w:rPr>
          <w:b/>
          <w:bCs/>
        </w:rPr>
        <w:t>Active Chemical Configuration:</w:t>
      </w:r>
      <w:r w:rsidRPr="006F479B">
        <w:t xml:space="preserve"> Ultra-pure, nitrogen-dense native somatic protein isolate.</w:t>
      </w:r>
    </w:p>
    <w:p w14:paraId="1F08119D" w14:textId="77777777" w:rsidR="006F479B" w:rsidRPr="006F479B" w:rsidRDefault="006F479B">
      <w:pPr>
        <w:numPr>
          <w:ilvl w:val="0"/>
          <w:numId w:val="19"/>
        </w:numPr>
      </w:pPr>
      <w:r w:rsidRPr="006F479B">
        <w:rPr>
          <w:b/>
          <w:bCs/>
        </w:rPr>
        <w:t>Clinical Indication Array:</w:t>
      </w:r>
      <w:r w:rsidRPr="006F479B">
        <w:t xml:space="preserve"> Prescribed for global pathology and oncology tissue reconstruction. Reverses systemic muscle wasting and rebuilds uncorrupted cell wall shields.</w:t>
      </w:r>
    </w:p>
    <w:p w14:paraId="13987FB7" w14:textId="77777777" w:rsidR="006F479B" w:rsidRPr="006F479B" w:rsidRDefault="006F479B">
      <w:pPr>
        <w:numPr>
          <w:ilvl w:val="0"/>
          <w:numId w:val="19"/>
        </w:numPr>
      </w:pPr>
      <w:r w:rsidRPr="006F479B">
        <w:rPr>
          <w:b/>
          <w:bCs/>
        </w:rPr>
        <w:t>Fulfillment Dosing Unit:</w:t>
      </w:r>
      <w:r w:rsidRPr="006F479B">
        <w:t xml:space="preserve"> 1 </w:t>
      </w:r>
      <w:proofErr w:type="spellStart"/>
      <w:r w:rsidRPr="006F479B">
        <w:t>lb</w:t>
      </w:r>
      <w:proofErr w:type="spellEnd"/>
      <w:r w:rsidRPr="006F479B">
        <w:t xml:space="preserve"> powder tubs for multi-daily nutrient loading.</w:t>
      </w:r>
    </w:p>
    <w:p w14:paraId="5C68547D" w14:textId="075BAC6B" w:rsidR="006F479B" w:rsidRPr="006F479B" w:rsidRDefault="006F479B" w:rsidP="006F479B"/>
    <w:p w14:paraId="297E246A" w14:textId="023D3670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lastRenderedPageBreak/>
        <w:t>Section 4: Intraoperative Matrices &amp; Bio-Synthetic Scaffolding</w:t>
      </w:r>
    </w:p>
    <w:p w14:paraId="6747CAA6" w14:textId="77777777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t>4.1 HUES-OS Bio-Synthetic Matrix</w:t>
      </w:r>
    </w:p>
    <w:p w14:paraId="483641D5" w14:textId="77777777" w:rsidR="006F479B" w:rsidRPr="006F479B" w:rsidRDefault="006F479B">
      <w:pPr>
        <w:numPr>
          <w:ilvl w:val="0"/>
          <w:numId w:val="20"/>
        </w:numPr>
      </w:pPr>
      <w:r w:rsidRPr="006F479B">
        <w:rPr>
          <w:b/>
          <w:bCs/>
        </w:rPr>
        <w:t>Procurement SKU Matrix:</w:t>
      </w:r>
      <w:r w:rsidRPr="006F479B">
        <w:t xml:space="preserve"> OR-HOS-BM</w:t>
      </w:r>
    </w:p>
    <w:p w14:paraId="6488680F" w14:textId="77777777" w:rsidR="006F479B" w:rsidRPr="006F479B" w:rsidRDefault="006F479B">
      <w:pPr>
        <w:numPr>
          <w:ilvl w:val="0"/>
          <w:numId w:val="20"/>
        </w:numPr>
      </w:pPr>
      <w:r w:rsidRPr="006F479B">
        <w:rPr>
          <w:b/>
          <w:bCs/>
        </w:rPr>
        <w:t>Active Material Configuration:</w:t>
      </w:r>
      <w:r w:rsidRPr="006F479B">
        <w:t xml:space="preserve"> Carbonized, medical-grade bamboo-pith-derived decellularized plant scaffolding. Must be sterilized via pre-vacuum autoclave at 132°C (270°F) for 4 minutes before sterile field introduction.</w:t>
      </w:r>
    </w:p>
    <w:p w14:paraId="600D05ED" w14:textId="77777777" w:rsidR="006F479B" w:rsidRPr="006F479B" w:rsidRDefault="006F479B">
      <w:pPr>
        <w:numPr>
          <w:ilvl w:val="0"/>
          <w:numId w:val="20"/>
        </w:numPr>
      </w:pPr>
      <w:r w:rsidRPr="006F479B">
        <w:rPr>
          <w:b/>
          <w:bCs/>
        </w:rPr>
        <w:t>Clinical Indication Array:</w:t>
      </w:r>
      <w:r w:rsidRPr="006F479B">
        <w:t xml:space="preserve"> Implanted directly into cleared bone voids following parasite evacuation. Its micro-porous architecture matches mammalian cancellous trabeculae, guiding intraosseous fluid velocities and accelerating native </w:t>
      </w:r>
      <w:r w:rsidRPr="006F479B">
        <w:rPr>
          <w:b/>
          <w:bCs/>
        </w:rPr>
        <w:t>CD34+ stem cell line nesting</w:t>
      </w:r>
      <w:r w:rsidRPr="006F479B">
        <w:t xml:space="preserve"> without leaving long-term fibrotic scars.</w:t>
      </w:r>
    </w:p>
    <w:p w14:paraId="6EA94650" w14:textId="77777777" w:rsidR="006F479B" w:rsidRPr="006F479B" w:rsidRDefault="006F479B">
      <w:pPr>
        <w:numPr>
          <w:ilvl w:val="0"/>
          <w:numId w:val="20"/>
        </w:numPr>
      </w:pPr>
      <w:r w:rsidRPr="006F479B">
        <w:rPr>
          <w:b/>
          <w:bCs/>
        </w:rPr>
        <w:t>Fulfillment Dosing Unit:</w:t>
      </w:r>
      <w:r w:rsidRPr="006F479B">
        <w:t xml:space="preserve"> Customized geometric blocks and plug matrices packed in clear dual-layer sterile peel pouches.</w:t>
      </w:r>
    </w:p>
    <w:p w14:paraId="6EFB5682" w14:textId="77777777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t>4.2 Ca-Mg-Zn Hemostatic Matrix (ballistic tract compound)</w:t>
      </w:r>
    </w:p>
    <w:p w14:paraId="3B32A559" w14:textId="77777777" w:rsidR="006F479B" w:rsidRPr="006F479B" w:rsidRDefault="006F479B">
      <w:pPr>
        <w:numPr>
          <w:ilvl w:val="0"/>
          <w:numId w:val="21"/>
        </w:numPr>
      </w:pPr>
      <w:r w:rsidRPr="006F479B">
        <w:rPr>
          <w:b/>
          <w:bCs/>
        </w:rPr>
        <w:t>Procurement SKU Matrix:</w:t>
      </w:r>
      <w:r w:rsidRPr="006F479B">
        <w:t xml:space="preserve"> OR-CMZ-HM</w:t>
      </w:r>
    </w:p>
    <w:p w14:paraId="20FE255F" w14:textId="77777777" w:rsidR="006F479B" w:rsidRPr="006F479B" w:rsidRDefault="006F479B">
      <w:pPr>
        <w:numPr>
          <w:ilvl w:val="0"/>
          <w:numId w:val="21"/>
        </w:numPr>
      </w:pPr>
      <w:r w:rsidRPr="006F479B">
        <w:rPr>
          <w:b/>
          <w:bCs/>
        </w:rPr>
        <w:t>Active Material Configuration:</w:t>
      </w:r>
      <w:r w:rsidRPr="006F479B">
        <w:t xml:space="preserve"> High-viscosity, mineral-dense compound mixed at a strict </w:t>
      </w:r>
      <w:proofErr w:type="gramStart"/>
      <w:r w:rsidRPr="006F479B">
        <w:rPr>
          <w:b/>
          <w:bCs/>
        </w:rPr>
        <w:t>2.5 :</w:t>
      </w:r>
      <w:proofErr w:type="gramEnd"/>
      <w:r w:rsidRPr="006F479B">
        <w:rPr>
          <w:b/>
          <w:bCs/>
        </w:rPr>
        <w:t xml:space="preserve"> 1 ratio</w:t>
      </w:r>
      <w:r w:rsidRPr="006F479B">
        <w:t xml:space="preserve"> (2.5 grams of UV-C sterilized powder to 1.0 mL of sterile saline) displaying non-Newtonian, shear-thinning properties.</w:t>
      </w:r>
    </w:p>
    <w:p w14:paraId="50EC5F6A" w14:textId="77777777" w:rsidR="006F479B" w:rsidRPr="006F479B" w:rsidRDefault="006F479B">
      <w:pPr>
        <w:numPr>
          <w:ilvl w:val="0"/>
          <w:numId w:val="21"/>
        </w:numPr>
      </w:pPr>
      <w:r w:rsidRPr="006F479B">
        <w:rPr>
          <w:b/>
          <w:bCs/>
        </w:rPr>
        <w:t>Clinical Indication Array:</w:t>
      </w:r>
      <w:r w:rsidRPr="006F479B">
        <w:t xml:space="preserve"> Delivered deep into ballistic bone cavities via a wide-bore surgical steel cannula bone marrow applicator (Fred Hutchinson integration). Achieves immediate intraoperative hemostasis within the medullary cavity. Followed manually by a sterile bone wax (</w:t>
      </w:r>
      <w:r w:rsidRPr="006F479B">
        <w:rPr>
          <w:i/>
          <w:iCs/>
        </w:rPr>
        <w:t>Apis</w:t>
      </w:r>
      <w:r w:rsidRPr="006F479B">
        <w:t xml:space="preserve"> beeswax formulation) mechanical over-cap brought to exactly </w:t>
      </w:r>
      <w:r w:rsidRPr="006F479B">
        <w:rPr>
          <w:b/>
          <w:bCs/>
        </w:rPr>
        <w:t>89.05°F</w:t>
      </w:r>
      <w:r w:rsidRPr="006F479B">
        <w:t xml:space="preserve"> without mechanical stamping tools.</w:t>
      </w:r>
    </w:p>
    <w:p w14:paraId="17153E4D" w14:textId="77777777" w:rsidR="006F479B" w:rsidRPr="006F479B" w:rsidRDefault="006F479B">
      <w:pPr>
        <w:numPr>
          <w:ilvl w:val="0"/>
          <w:numId w:val="21"/>
        </w:numPr>
      </w:pPr>
      <w:r w:rsidRPr="006F479B">
        <w:rPr>
          <w:b/>
          <w:bCs/>
        </w:rPr>
        <w:t>Fulfillment Dosing Unit:</w:t>
      </w:r>
      <w:r w:rsidRPr="006F479B">
        <w:t xml:space="preserve"> Sterile kit containing pre-measured mineral powder vials, sterile saline ampoules, and manual high-pressure marrow delivery applicators.</w:t>
      </w:r>
    </w:p>
    <w:p w14:paraId="2503CCD1" w14:textId="77777777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t xml:space="preserve">4.3 </w:t>
      </w:r>
      <w:proofErr w:type="spellStart"/>
      <w:r w:rsidRPr="006F479B">
        <w:rPr>
          <w:b/>
          <w:bCs/>
        </w:rPr>
        <w:t>Konupora</w:t>
      </w:r>
      <w:proofErr w:type="spellEnd"/>
      <w:r w:rsidRPr="006F479B">
        <w:rPr>
          <w:b/>
          <w:bCs/>
        </w:rPr>
        <w:t xml:space="preserve"> </w:t>
      </w:r>
      <w:r w:rsidRPr="006F479B">
        <w:rPr>
          <w:rFonts w:ascii="Cambria Math" w:hAnsi="Cambria Math" w:cs="Cambria Math"/>
          <w:b/>
          <w:bCs/>
        </w:rPr>
        <w:t>℞</w:t>
      </w:r>
      <w:r w:rsidRPr="006F479B">
        <w:rPr>
          <w:b/>
          <w:bCs/>
        </w:rPr>
        <w:t xml:space="preserve"> 1,000 mg</w:t>
      </w:r>
    </w:p>
    <w:p w14:paraId="1DD53449" w14:textId="77777777" w:rsidR="006F479B" w:rsidRPr="006F479B" w:rsidRDefault="006F479B">
      <w:pPr>
        <w:numPr>
          <w:ilvl w:val="0"/>
          <w:numId w:val="22"/>
        </w:numPr>
      </w:pPr>
      <w:r w:rsidRPr="006F479B">
        <w:rPr>
          <w:b/>
          <w:bCs/>
        </w:rPr>
        <w:t>Procurement SKU Matrix:</w:t>
      </w:r>
      <w:r w:rsidRPr="006F479B">
        <w:t xml:space="preserve"> OR-KON-1000</w:t>
      </w:r>
    </w:p>
    <w:p w14:paraId="17439D81" w14:textId="77777777" w:rsidR="006F479B" w:rsidRPr="006F479B" w:rsidRDefault="006F479B">
      <w:pPr>
        <w:numPr>
          <w:ilvl w:val="0"/>
          <w:numId w:val="22"/>
        </w:numPr>
      </w:pPr>
      <w:r w:rsidRPr="006F479B">
        <w:rPr>
          <w:b/>
          <w:bCs/>
        </w:rPr>
        <w:t>Active Material Configuration:</w:t>
      </w:r>
      <w:r w:rsidRPr="006F479B">
        <w:t xml:space="preserve"> </w:t>
      </w:r>
      <w:proofErr w:type="spellStart"/>
      <w:r w:rsidRPr="006F479B">
        <w:t>Nutricost</w:t>
      </w:r>
      <w:proofErr w:type="spellEnd"/>
      <w:r w:rsidRPr="006F479B">
        <w:t xml:space="preserve"> 1,000 mg Calcium, Magnesium, and Zinc multi-mineral antacid complex.</w:t>
      </w:r>
    </w:p>
    <w:p w14:paraId="17FE0E32" w14:textId="77777777" w:rsidR="006F479B" w:rsidRPr="006F479B" w:rsidRDefault="006F479B">
      <w:pPr>
        <w:numPr>
          <w:ilvl w:val="0"/>
          <w:numId w:val="22"/>
        </w:numPr>
      </w:pPr>
      <w:r w:rsidRPr="006F479B">
        <w:rPr>
          <w:b/>
          <w:bCs/>
        </w:rPr>
        <w:t>Clinical Indication Array:</w:t>
      </w:r>
      <w:r w:rsidRPr="006F479B">
        <w:t xml:space="preserve"> Applied as a post-treatment structural alkaline stabilization rinse following acetone-based dental plaque debridement or visceral </w:t>
      </w:r>
      <w:r w:rsidRPr="006F479B">
        <w:lastRenderedPageBreak/>
        <w:t>mass extraction. Coated over raw connective tissues to neutralize local cytolytic acids and support rapid bone and tooth repair.</w:t>
      </w:r>
    </w:p>
    <w:p w14:paraId="08734DB6" w14:textId="77777777" w:rsidR="006F479B" w:rsidRPr="006F479B" w:rsidRDefault="006F479B">
      <w:pPr>
        <w:numPr>
          <w:ilvl w:val="0"/>
          <w:numId w:val="22"/>
        </w:numPr>
      </w:pPr>
      <w:r w:rsidRPr="006F479B">
        <w:rPr>
          <w:b/>
          <w:bCs/>
        </w:rPr>
        <w:t>Fulfillment Dosing Unit:</w:t>
      </w:r>
      <w:r w:rsidRPr="006F479B">
        <w:t xml:space="preserve"> 1,000 mg rapid-dissolve re-mineralization tablets.</w:t>
      </w:r>
    </w:p>
    <w:p w14:paraId="4A7905C6" w14:textId="015E1BAA" w:rsidR="006F479B" w:rsidRDefault="006F479B" w:rsidP="006F479B"/>
    <w:p w14:paraId="56DE76A9" w14:textId="77777777" w:rsidR="006F479B" w:rsidRDefault="006F479B" w:rsidP="006F479B"/>
    <w:p w14:paraId="1F52EC0C" w14:textId="77777777" w:rsidR="006F479B" w:rsidRDefault="006F479B" w:rsidP="006F479B"/>
    <w:p w14:paraId="7CB33A9D" w14:textId="77777777" w:rsidR="006F479B" w:rsidRDefault="006F479B" w:rsidP="006F479B"/>
    <w:p w14:paraId="65373C29" w14:textId="77777777" w:rsidR="006F479B" w:rsidRDefault="006F479B" w:rsidP="006F479B"/>
    <w:p w14:paraId="4BBD19CD" w14:textId="77777777" w:rsidR="006F479B" w:rsidRDefault="006F479B" w:rsidP="006F479B"/>
    <w:p w14:paraId="2B303D9E" w14:textId="77777777" w:rsidR="006F479B" w:rsidRDefault="006F479B" w:rsidP="006F479B"/>
    <w:p w14:paraId="67C49A14" w14:textId="77777777" w:rsidR="006F479B" w:rsidRDefault="006F479B" w:rsidP="006F479B"/>
    <w:p w14:paraId="5156829D" w14:textId="77777777" w:rsidR="006F479B" w:rsidRDefault="006F479B" w:rsidP="006F479B"/>
    <w:p w14:paraId="1976B36D" w14:textId="77777777" w:rsidR="006F479B" w:rsidRDefault="006F479B" w:rsidP="006F479B"/>
    <w:p w14:paraId="71A7766F" w14:textId="77777777" w:rsidR="006F479B" w:rsidRDefault="006F479B" w:rsidP="006F479B"/>
    <w:p w14:paraId="40FB2A47" w14:textId="77777777" w:rsidR="006F479B" w:rsidRDefault="006F479B" w:rsidP="006F479B"/>
    <w:p w14:paraId="368031E6" w14:textId="77777777" w:rsidR="006F479B" w:rsidRDefault="006F479B" w:rsidP="006F479B"/>
    <w:p w14:paraId="7CB3368E" w14:textId="77777777" w:rsidR="006F479B" w:rsidRDefault="006F479B" w:rsidP="006F479B"/>
    <w:p w14:paraId="0B526F73" w14:textId="77777777" w:rsidR="006F479B" w:rsidRDefault="006F479B" w:rsidP="006F479B"/>
    <w:p w14:paraId="761CCBC9" w14:textId="77777777" w:rsidR="006F479B" w:rsidRDefault="006F479B" w:rsidP="006F479B"/>
    <w:p w14:paraId="535B47E2" w14:textId="77777777" w:rsidR="006F479B" w:rsidRDefault="006F479B" w:rsidP="006F479B"/>
    <w:p w14:paraId="3D545C17" w14:textId="77777777" w:rsidR="006F479B" w:rsidRDefault="006F479B" w:rsidP="006F479B"/>
    <w:p w14:paraId="6B9048F1" w14:textId="77777777" w:rsidR="006F479B" w:rsidRDefault="006F479B" w:rsidP="006F479B"/>
    <w:p w14:paraId="74CEB0BE" w14:textId="77777777" w:rsidR="006F479B" w:rsidRDefault="006F479B" w:rsidP="006F479B"/>
    <w:p w14:paraId="3B63B523" w14:textId="77777777" w:rsidR="006F479B" w:rsidRDefault="006F479B" w:rsidP="006F479B"/>
    <w:p w14:paraId="676BA28F" w14:textId="77777777" w:rsidR="006F479B" w:rsidRDefault="006F479B" w:rsidP="006F479B"/>
    <w:p w14:paraId="1A301B6A" w14:textId="77777777" w:rsidR="006F479B" w:rsidRPr="006F479B" w:rsidRDefault="006F479B" w:rsidP="006F479B"/>
    <w:p w14:paraId="1FDF61C9" w14:textId="6B0AED5B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lastRenderedPageBreak/>
        <w:t>Section 5: Section 409 Safety &amp; Decontamination Countermeasures</w:t>
      </w:r>
    </w:p>
    <w:p w14:paraId="57B7223A" w14:textId="77777777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t>5.1 Formula 409 Multi-Surface Cleaner (Clinical Staging Configuration)</w:t>
      </w:r>
    </w:p>
    <w:p w14:paraId="27A8EC7B" w14:textId="77777777" w:rsidR="006F479B" w:rsidRPr="006F479B" w:rsidRDefault="006F479B">
      <w:pPr>
        <w:numPr>
          <w:ilvl w:val="0"/>
          <w:numId w:val="23"/>
        </w:numPr>
      </w:pPr>
      <w:r w:rsidRPr="006F479B">
        <w:rPr>
          <w:b/>
          <w:bCs/>
        </w:rPr>
        <w:t>Procurement SKU Matrix:</w:t>
      </w:r>
      <w:r w:rsidRPr="006F479B">
        <w:t xml:space="preserve"> OR-409-DC</w:t>
      </w:r>
    </w:p>
    <w:p w14:paraId="1684E342" w14:textId="77777777" w:rsidR="006F479B" w:rsidRPr="006F479B" w:rsidRDefault="006F479B">
      <w:pPr>
        <w:numPr>
          <w:ilvl w:val="0"/>
          <w:numId w:val="23"/>
        </w:numPr>
      </w:pPr>
      <w:r w:rsidRPr="006F479B">
        <w:rPr>
          <w:b/>
          <w:bCs/>
        </w:rPr>
        <w:t>Active Chemical Configuration:</w:t>
      </w:r>
      <w:r w:rsidRPr="006F479B">
        <w:t xml:space="preserve"> Industrial-grade quaternary ammonium surfactant blend (alkyl dimethyl benzyl ammonium chloride).</w:t>
      </w:r>
    </w:p>
    <w:p w14:paraId="030F13C7" w14:textId="77777777" w:rsidR="006F479B" w:rsidRPr="006F479B" w:rsidRDefault="006F479B">
      <w:pPr>
        <w:numPr>
          <w:ilvl w:val="0"/>
          <w:numId w:val="23"/>
        </w:numPr>
      </w:pPr>
      <w:r w:rsidRPr="006F479B">
        <w:rPr>
          <w:b/>
          <w:bCs/>
        </w:rPr>
        <w:t>Clinical Indication Array:</w:t>
      </w:r>
      <w:r w:rsidRPr="006F479B">
        <w:t xml:space="preserve"> Kept at the bedside during evacuation protocols. Direct spray application breaks down hydrophobic lipid coatings and neutralizes low-pH salivary proteases, forcing immediate cuticular contraction of the parasite's limbs into a tight ball.</w:t>
      </w:r>
    </w:p>
    <w:p w14:paraId="747660A1" w14:textId="77777777" w:rsidR="006F479B" w:rsidRPr="006F479B" w:rsidRDefault="006F479B">
      <w:pPr>
        <w:numPr>
          <w:ilvl w:val="0"/>
          <w:numId w:val="23"/>
        </w:numPr>
      </w:pPr>
      <w:r w:rsidRPr="006F479B">
        <w:rPr>
          <w:b/>
          <w:bCs/>
        </w:rPr>
        <w:t>Fulfillment Dosing Unit:</w:t>
      </w:r>
      <w:r w:rsidRPr="006F479B">
        <w:t xml:space="preserve"> 32 oz heavy-duty trigger spray bottles.</w:t>
      </w:r>
    </w:p>
    <w:p w14:paraId="7C65E830" w14:textId="77777777" w:rsidR="006F479B" w:rsidRPr="006F479B" w:rsidRDefault="006F479B" w:rsidP="006F479B">
      <w:pPr>
        <w:rPr>
          <w:b/>
          <w:bCs/>
        </w:rPr>
      </w:pPr>
      <w:r w:rsidRPr="006F479B">
        <w:rPr>
          <w:b/>
          <w:bCs/>
        </w:rPr>
        <w:t>5.2 Solid Clorox Bleach Tablets</w:t>
      </w:r>
    </w:p>
    <w:p w14:paraId="6C897956" w14:textId="77777777" w:rsidR="006F479B" w:rsidRPr="006F479B" w:rsidRDefault="006F479B">
      <w:pPr>
        <w:numPr>
          <w:ilvl w:val="0"/>
          <w:numId w:val="24"/>
        </w:numPr>
      </w:pPr>
      <w:r w:rsidRPr="006F479B">
        <w:rPr>
          <w:b/>
          <w:bCs/>
        </w:rPr>
        <w:t>Procurement SKU Matrix:</w:t>
      </w:r>
      <w:r w:rsidRPr="006F479B">
        <w:t xml:space="preserve"> OR-CLX-TB</w:t>
      </w:r>
    </w:p>
    <w:p w14:paraId="7100DAD7" w14:textId="77777777" w:rsidR="006F479B" w:rsidRPr="006F479B" w:rsidRDefault="006F479B">
      <w:pPr>
        <w:numPr>
          <w:ilvl w:val="0"/>
          <w:numId w:val="24"/>
        </w:numPr>
      </w:pPr>
      <w:r w:rsidRPr="006F479B">
        <w:rPr>
          <w:b/>
          <w:bCs/>
        </w:rPr>
        <w:t>Active Chemical Configuration:</w:t>
      </w:r>
      <w:r w:rsidRPr="006F479B">
        <w:t xml:space="preserve"> High-concentration solid sodium </w:t>
      </w:r>
      <w:proofErr w:type="spellStart"/>
      <w:r w:rsidRPr="006F479B">
        <w:t>dichloroisocyanurate</w:t>
      </w:r>
      <w:proofErr w:type="spellEnd"/>
      <w:r w:rsidRPr="006F479B">
        <w:t xml:space="preserve"> tablets.</w:t>
      </w:r>
    </w:p>
    <w:p w14:paraId="48D85B06" w14:textId="77777777" w:rsidR="006F479B" w:rsidRPr="006F479B" w:rsidRDefault="006F479B">
      <w:pPr>
        <w:numPr>
          <w:ilvl w:val="0"/>
          <w:numId w:val="24"/>
        </w:numPr>
      </w:pPr>
      <w:r w:rsidRPr="006F479B">
        <w:rPr>
          <w:b/>
          <w:bCs/>
        </w:rPr>
        <w:t>Clinical Indication Array:</w:t>
      </w:r>
      <w:r w:rsidRPr="006F479B">
        <w:t xml:space="preserve"> Dropped directly into clinical toilets, drain traps, and waste bowls. Provides a continuous chlorine release field to neutralize lingering low-pH secretions and dissolve fragmented chitin residue.</w:t>
      </w:r>
    </w:p>
    <w:p w14:paraId="2F28C4D4" w14:textId="77777777" w:rsidR="006F479B" w:rsidRPr="006F479B" w:rsidRDefault="006F479B">
      <w:pPr>
        <w:numPr>
          <w:ilvl w:val="0"/>
          <w:numId w:val="24"/>
        </w:numPr>
      </w:pPr>
      <w:r w:rsidRPr="006F479B">
        <w:rPr>
          <w:b/>
          <w:bCs/>
        </w:rPr>
        <w:t>Fulfillment Dosing Unit:</w:t>
      </w:r>
      <w:r w:rsidRPr="006F479B">
        <w:t xml:space="preserve"> 10-count airtight container tubes.</w:t>
      </w:r>
    </w:p>
    <w:p w14:paraId="4A13D614" w14:textId="1D40A63C" w:rsidR="006F479B" w:rsidRDefault="006F479B" w:rsidP="006F479B"/>
    <w:p w14:paraId="5D185E28" w14:textId="77777777" w:rsidR="00CA3746" w:rsidRDefault="00CA3746" w:rsidP="006F479B"/>
    <w:p w14:paraId="757FA930" w14:textId="77777777" w:rsidR="00CA3746" w:rsidRDefault="00CA3746" w:rsidP="006F479B"/>
    <w:p w14:paraId="07F00CD8" w14:textId="77777777" w:rsidR="00CA3746" w:rsidRDefault="00CA3746" w:rsidP="006F479B"/>
    <w:p w14:paraId="7353BFA4" w14:textId="77777777" w:rsidR="00CA3746" w:rsidRPr="00B94D26" w:rsidRDefault="00CA3746" w:rsidP="00CA3746"/>
    <w:p w14:paraId="6EEBF7AD" w14:textId="77777777" w:rsidR="00CA3746" w:rsidRPr="00600A03" w:rsidRDefault="00CA3746" w:rsidP="00CA3746">
      <w:pPr>
        <w:rPr>
          <w:b/>
          <w:bCs/>
        </w:rPr>
      </w:pPr>
      <w:r w:rsidRPr="00600A03">
        <w:rPr>
          <w:b/>
          <w:bCs/>
        </w:rPr>
        <w:t>Dr. Correo “Cory” Andrew Hofstad Med Sci. Educ, PO, ND, DO, PharmD, OEM, GPM, Psych, MD, JSD, JD, SEP, MPH, PhD, MBA/COGS, MLSCM, MDiv</w:t>
      </w:r>
      <w:r w:rsidRPr="00600A03">
        <w:rPr>
          <w:noProof/>
        </w:rPr>
        <w:drawing>
          <wp:anchor distT="0" distB="0" distL="114300" distR="114300" simplePos="0" relativeHeight="251659264" behindDoc="1" locked="0" layoutInCell="1" allowOverlap="1" wp14:anchorId="5D62F25F" wp14:editId="37F90080">
            <wp:simplePos x="0" y="0"/>
            <wp:positionH relativeFrom="margin">
              <wp:posOffset>3919220</wp:posOffset>
            </wp:positionH>
            <wp:positionV relativeFrom="paragraph">
              <wp:posOffset>5080</wp:posOffset>
            </wp:positionV>
            <wp:extent cx="2036445" cy="1146810"/>
            <wp:effectExtent l="0" t="0" r="1905" b="0"/>
            <wp:wrapNone/>
            <wp:docPr id="1366578592" name="Picture 2" descr="A black scribbl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black scribble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445" cy="1146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89A6D9" w14:textId="77777777" w:rsidR="00CA3746" w:rsidRPr="00600A03" w:rsidRDefault="00CA3746" w:rsidP="00CA3746"/>
    <w:p w14:paraId="54D2CE8A" w14:textId="77777777" w:rsidR="00CA3746" w:rsidRPr="00600A03" w:rsidRDefault="00CA3746" w:rsidP="00CA3746"/>
    <w:p w14:paraId="4F7C55C8" w14:textId="6B0738D9" w:rsidR="00CA3746" w:rsidRPr="006F479B" w:rsidRDefault="00CA3746" w:rsidP="00CA3746">
      <w:pPr>
        <w:jc w:val="right"/>
      </w:pPr>
      <w:hyperlink r:id="rId9" w:history="1">
        <w:r w:rsidRPr="00600A03">
          <w:rPr>
            <w:rStyle w:val="Hyperlink"/>
          </w:rPr>
          <w:t>https://virustreatmentcenters.com</w:t>
        </w:r>
      </w:hyperlink>
    </w:p>
    <w:sectPr w:rsidR="00CA3746" w:rsidRPr="006F479B" w:rsidSect="00464ABB"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63F86" w14:textId="77777777" w:rsidR="00C262D9" w:rsidRDefault="00C262D9" w:rsidP="00464ABB">
      <w:pPr>
        <w:spacing w:after="0" w:line="240" w:lineRule="auto"/>
      </w:pPr>
      <w:r>
        <w:separator/>
      </w:r>
    </w:p>
  </w:endnote>
  <w:endnote w:type="continuationSeparator" w:id="0">
    <w:p w14:paraId="4E315C3B" w14:textId="77777777" w:rsidR="00C262D9" w:rsidRDefault="00C262D9" w:rsidP="00464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3F9B3" w14:textId="77777777" w:rsidR="00464ABB" w:rsidRDefault="00464ABB" w:rsidP="00464ABB">
    <w:pPr>
      <w:pStyle w:val="Footer"/>
      <w:tabs>
        <w:tab w:val="left" w:pos="8427"/>
      </w:tabs>
    </w:pPr>
    <w:r>
      <w:tab/>
    </w:r>
    <w:r>
      <w:tab/>
    </w:r>
    <w:hyperlink r:id="rId1" w:history="1">
      <w:r w:rsidRPr="005E7E65">
        <w:rPr>
          <w:rStyle w:val="Hyperlink"/>
        </w:rPr>
        <w:t>https://healthcarelawmatters.foxrothschild.com/contact/</w:t>
      </w:r>
    </w:hyperlink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B9C95" w14:textId="6F9696A9" w:rsidR="00464ABB" w:rsidRDefault="00464ABB" w:rsidP="00464ABB">
    <w:pPr>
      <w:pStyle w:val="Footer"/>
      <w:jc w:val="center"/>
    </w:pPr>
    <w:hyperlink r:id="rId1" w:history="1">
      <w:r w:rsidRPr="00464ABB">
        <w:rPr>
          <w:rStyle w:val="Hyperlink"/>
        </w:rPr>
        <w:t>https://www.foxrothschild.com/health-law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80B88" w14:textId="77777777" w:rsidR="00464ABB" w:rsidRDefault="00464ABB" w:rsidP="00464ABB">
    <w:pPr>
      <w:pStyle w:val="Footer"/>
      <w:tabs>
        <w:tab w:val="left" w:pos="6960"/>
      </w:tabs>
    </w:pPr>
    <w:r>
      <w:tab/>
    </w:r>
    <w:r>
      <w:tab/>
    </w:r>
    <w:hyperlink r:id="rId1" w:history="1">
      <w:r w:rsidRPr="00496268">
        <w:rPr>
          <w:rStyle w:val="Hyperlink"/>
        </w:rPr>
        <w:t>https://virustreatmentcenters.com</w:t>
      </w:r>
    </w:hyperlink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77F81" w14:textId="77777777" w:rsidR="00C262D9" w:rsidRDefault="00C262D9" w:rsidP="00464ABB">
      <w:pPr>
        <w:spacing w:after="0" w:line="240" w:lineRule="auto"/>
      </w:pPr>
      <w:r>
        <w:separator/>
      </w:r>
    </w:p>
  </w:footnote>
  <w:footnote w:type="continuationSeparator" w:id="0">
    <w:p w14:paraId="340C722C" w14:textId="77777777" w:rsidR="00C262D9" w:rsidRDefault="00C262D9" w:rsidP="00464A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DAED4" w14:textId="1D72FD79" w:rsidR="00464ABB" w:rsidRDefault="00464ABB" w:rsidP="00464ABB">
    <w:pPr>
      <w:pStyle w:val="Header"/>
      <w:jc w:val="right"/>
    </w:pPr>
    <w:r>
      <w:t>ECNM HOFSTAD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E3655"/>
    <w:multiLevelType w:val="multilevel"/>
    <w:tmpl w:val="21E6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E6EC5"/>
    <w:multiLevelType w:val="multilevel"/>
    <w:tmpl w:val="7B5C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46F83"/>
    <w:multiLevelType w:val="multilevel"/>
    <w:tmpl w:val="95EA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A2252"/>
    <w:multiLevelType w:val="multilevel"/>
    <w:tmpl w:val="B184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A5056"/>
    <w:multiLevelType w:val="multilevel"/>
    <w:tmpl w:val="5E70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942ED"/>
    <w:multiLevelType w:val="multilevel"/>
    <w:tmpl w:val="69CC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F70EE"/>
    <w:multiLevelType w:val="multilevel"/>
    <w:tmpl w:val="71E8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D44C9"/>
    <w:multiLevelType w:val="multilevel"/>
    <w:tmpl w:val="50D4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10289"/>
    <w:multiLevelType w:val="multilevel"/>
    <w:tmpl w:val="E2B6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476D8"/>
    <w:multiLevelType w:val="multilevel"/>
    <w:tmpl w:val="2D12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B296E"/>
    <w:multiLevelType w:val="multilevel"/>
    <w:tmpl w:val="58D4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31A7A"/>
    <w:multiLevelType w:val="multilevel"/>
    <w:tmpl w:val="FF1E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95C73"/>
    <w:multiLevelType w:val="multilevel"/>
    <w:tmpl w:val="BE0E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953D10"/>
    <w:multiLevelType w:val="multilevel"/>
    <w:tmpl w:val="C2F8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F4660"/>
    <w:multiLevelType w:val="multilevel"/>
    <w:tmpl w:val="058E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53A65"/>
    <w:multiLevelType w:val="multilevel"/>
    <w:tmpl w:val="E502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7720A"/>
    <w:multiLevelType w:val="multilevel"/>
    <w:tmpl w:val="6D90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725C21"/>
    <w:multiLevelType w:val="multilevel"/>
    <w:tmpl w:val="4CD4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05C65"/>
    <w:multiLevelType w:val="multilevel"/>
    <w:tmpl w:val="948C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A91F2E"/>
    <w:multiLevelType w:val="multilevel"/>
    <w:tmpl w:val="A87C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9D2276"/>
    <w:multiLevelType w:val="multilevel"/>
    <w:tmpl w:val="632C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424FB2"/>
    <w:multiLevelType w:val="multilevel"/>
    <w:tmpl w:val="25C6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1A4757"/>
    <w:multiLevelType w:val="multilevel"/>
    <w:tmpl w:val="34B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F66306"/>
    <w:multiLevelType w:val="multilevel"/>
    <w:tmpl w:val="420C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70188">
    <w:abstractNumId w:val="9"/>
  </w:num>
  <w:num w:numId="2" w16cid:durableId="2049911735">
    <w:abstractNumId w:val="15"/>
  </w:num>
  <w:num w:numId="3" w16cid:durableId="1877038685">
    <w:abstractNumId w:val="16"/>
  </w:num>
  <w:num w:numId="4" w16cid:durableId="807626172">
    <w:abstractNumId w:val="23"/>
  </w:num>
  <w:num w:numId="5" w16cid:durableId="1795832239">
    <w:abstractNumId w:val="8"/>
  </w:num>
  <w:num w:numId="6" w16cid:durableId="1515077006">
    <w:abstractNumId w:val="6"/>
  </w:num>
  <w:num w:numId="7" w16cid:durableId="1866165302">
    <w:abstractNumId w:val="13"/>
  </w:num>
  <w:num w:numId="8" w16cid:durableId="1032535819">
    <w:abstractNumId w:val="3"/>
  </w:num>
  <w:num w:numId="9" w16cid:durableId="1812136363">
    <w:abstractNumId w:val="14"/>
  </w:num>
  <w:num w:numId="10" w16cid:durableId="1830511250">
    <w:abstractNumId w:val="7"/>
  </w:num>
  <w:num w:numId="11" w16cid:durableId="2098941381">
    <w:abstractNumId w:val="20"/>
  </w:num>
  <w:num w:numId="12" w16cid:durableId="404567907">
    <w:abstractNumId w:val="18"/>
  </w:num>
  <w:num w:numId="13" w16cid:durableId="824932490">
    <w:abstractNumId w:val="0"/>
  </w:num>
  <w:num w:numId="14" w16cid:durableId="65765280">
    <w:abstractNumId w:val="1"/>
  </w:num>
  <w:num w:numId="15" w16cid:durableId="1341784716">
    <w:abstractNumId w:val="22"/>
  </w:num>
  <w:num w:numId="16" w16cid:durableId="1769546358">
    <w:abstractNumId w:val="19"/>
  </w:num>
  <w:num w:numId="17" w16cid:durableId="1317418928">
    <w:abstractNumId w:val="12"/>
  </w:num>
  <w:num w:numId="18" w16cid:durableId="768500088">
    <w:abstractNumId w:val="5"/>
  </w:num>
  <w:num w:numId="19" w16cid:durableId="1214541985">
    <w:abstractNumId w:val="2"/>
  </w:num>
  <w:num w:numId="20" w16cid:durableId="221717180">
    <w:abstractNumId w:val="4"/>
  </w:num>
  <w:num w:numId="21" w16cid:durableId="1348604403">
    <w:abstractNumId w:val="11"/>
  </w:num>
  <w:num w:numId="22" w16cid:durableId="781649134">
    <w:abstractNumId w:val="17"/>
  </w:num>
  <w:num w:numId="23" w16cid:durableId="822963514">
    <w:abstractNumId w:val="21"/>
  </w:num>
  <w:num w:numId="24" w16cid:durableId="1466124034">
    <w:abstractNumId w:val="1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110"/>
    <w:rsid w:val="00057AF9"/>
    <w:rsid w:val="000E1752"/>
    <w:rsid w:val="000F7EF2"/>
    <w:rsid w:val="002243A0"/>
    <w:rsid w:val="00264A27"/>
    <w:rsid w:val="0036782A"/>
    <w:rsid w:val="003A16B8"/>
    <w:rsid w:val="003C2168"/>
    <w:rsid w:val="00464ABB"/>
    <w:rsid w:val="004B52FB"/>
    <w:rsid w:val="00525110"/>
    <w:rsid w:val="00562FE5"/>
    <w:rsid w:val="005B6CBC"/>
    <w:rsid w:val="006F479B"/>
    <w:rsid w:val="00734079"/>
    <w:rsid w:val="007A1ED8"/>
    <w:rsid w:val="0094384D"/>
    <w:rsid w:val="00961A21"/>
    <w:rsid w:val="00A6720A"/>
    <w:rsid w:val="00B54851"/>
    <w:rsid w:val="00C11157"/>
    <w:rsid w:val="00C262D9"/>
    <w:rsid w:val="00CA3746"/>
    <w:rsid w:val="00D22467"/>
    <w:rsid w:val="00DD55D6"/>
    <w:rsid w:val="00EA73B0"/>
    <w:rsid w:val="00F46BEF"/>
    <w:rsid w:val="00F72CB1"/>
    <w:rsid w:val="00F75E32"/>
    <w:rsid w:val="00FE2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38F85"/>
  <w15:chartTrackingRefBased/>
  <w15:docId w15:val="{983902B8-735D-49F8-B0C0-273EEEBC4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1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5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11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B6C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4A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ABB"/>
  </w:style>
  <w:style w:type="paragraph" w:styleId="Footer">
    <w:name w:val="footer"/>
    <w:basedOn w:val="Normal"/>
    <w:link w:val="FooterChar"/>
    <w:uiPriority w:val="99"/>
    <w:unhideWhenUsed/>
    <w:rsid w:val="00464A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A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virustreatmentcenters.co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healthcarelawmatters.foxrothschild.com/contact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oxrothschild.com/health-law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virustreatmentcenter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84E7C8-3806-434D-A34C-93852E2CB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1804</Words>
  <Characters>12127</Characters>
  <Application>Microsoft Office Word</Application>
  <DocSecurity>0</DocSecurity>
  <Lines>252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Cory Hofstad</dc:creator>
  <cp:keywords/>
  <dc:description/>
  <cp:lastModifiedBy>Cory Hofstad</cp:lastModifiedBy>
  <cp:revision>3</cp:revision>
  <cp:lastPrinted>2026-07-04T03:17:00Z</cp:lastPrinted>
  <dcterms:created xsi:type="dcterms:W3CDTF">2026-07-04T17:30:00Z</dcterms:created>
  <dcterms:modified xsi:type="dcterms:W3CDTF">2026-07-04T17:31:00Z</dcterms:modified>
</cp:coreProperties>
</file>