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458AB" w14:textId="1A6D324C" w:rsidR="00206386" w:rsidRPr="002E7DEA" w:rsidRDefault="00206386" w:rsidP="00206386">
      <w:pPr>
        <w:tabs>
          <w:tab w:val="center" w:pos="4680"/>
        </w:tabs>
        <w:rPr>
          <w:b/>
          <w:bCs/>
        </w:rPr>
      </w:pPr>
    </w:p>
    <w:p w14:paraId="44A37EE1" w14:textId="77777777" w:rsidR="00D26366" w:rsidRPr="002E7DEA" w:rsidRDefault="00D26366" w:rsidP="00206386">
      <w:pPr>
        <w:rPr>
          <w:b/>
          <w:bCs/>
          <w:sz w:val="32"/>
          <w:szCs w:val="32"/>
        </w:rPr>
      </w:pPr>
    </w:p>
    <w:p w14:paraId="7D0930AE" w14:textId="77777777" w:rsidR="00D26366" w:rsidRPr="002E7DEA" w:rsidRDefault="00D26366" w:rsidP="00206386">
      <w:pPr>
        <w:rPr>
          <w:b/>
          <w:bCs/>
          <w:sz w:val="32"/>
          <w:szCs w:val="32"/>
        </w:rPr>
      </w:pPr>
    </w:p>
    <w:p w14:paraId="06B3AEB2" w14:textId="2AB6775B" w:rsidR="00D26366" w:rsidRPr="002E7DEA" w:rsidRDefault="00D26366" w:rsidP="00206386">
      <w:pPr>
        <w:rPr>
          <w:b/>
          <w:bCs/>
          <w:sz w:val="32"/>
          <w:szCs w:val="32"/>
        </w:rPr>
      </w:pPr>
    </w:p>
    <w:p w14:paraId="350DB726" w14:textId="6A380584" w:rsidR="00D26366" w:rsidRPr="002E7DEA" w:rsidRDefault="00D26366" w:rsidP="00206386">
      <w:pPr>
        <w:rPr>
          <w:b/>
          <w:bCs/>
          <w:sz w:val="32"/>
          <w:szCs w:val="32"/>
        </w:rPr>
      </w:pPr>
    </w:p>
    <w:p w14:paraId="02389B8F" w14:textId="50B46110" w:rsidR="00D26366" w:rsidRPr="002E7DEA" w:rsidRDefault="00D26366" w:rsidP="00206386">
      <w:pPr>
        <w:rPr>
          <w:b/>
          <w:bCs/>
          <w:sz w:val="32"/>
          <w:szCs w:val="32"/>
        </w:rPr>
      </w:pPr>
    </w:p>
    <w:p w14:paraId="32FC91C9" w14:textId="1E7196E0" w:rsidR="00D26366" w:rsidRPr="002E7DEA" w:rsidRDefault="00D26366" w:rsidP="00206386">
      <w:pPr>
        <w:rPr>
          <w:b/>
          <w:bCs/>
          <w:sz w:val="32"/>
          <w:szCs w:val="32"/>
        </w:rPr>
      </w:pPr>
    </w:p>
    <w:p w14:paraId="06B5D476" w14:textId="08A4787B" w:rsidR="00D26366" w:rsidRPr="002E7DEA" w:rsidRDefault="00D26366" w:rsidP="00206386">
      <w:pPr>
        <w:rPr>
          <w:b/>
          <w:bCs/>
          <w:sz w:val="32"/>
          <w:szCs w:val="32"/>
        </w:rPr>
      </w:pPr>
    </w:p>
    <w:p w14:paraId="28AEB058" w14:textId="77777777" w:rsidR="00D26366" w:rsidRPr="002E7DEA" w:rsidRDefault="00D26366" w:rsidP="00206386">
      <w:pPr>
        <w:rPr>
          <w:b/>
          <w:bCs/>
          <w:sz w:val="32"/>
          <w:szCs w:val="32"/>
        </w:rPr>
      </w:pPr>
    </w:p>
    <w:p w14:paraId="0AE22F02" w14:textId="77777777" w:rsidR="00D26366" w:rsidRPr="002E7DEA" w:rsidRDefault="00D26366" w:rsidP="00206386">
      <w:pPr>
        <w:rPr>
          <w:b/>
          <w:bCs/>
          <w:sz w:val="32"/>
          <w:szCs w:val="32"/>
        </w:rPr>
      </w:pPr>
    </w:p>
    <w:p w14:paraId="67D5962F" w14:textId="6CD40E41" w:rsidR="000F2F26" w:rsidRPr="000F2F26" w:rsidRDefault="000F2F26" w:rsidP="000F2F26">
      <w:pPr>
        <w:jc w:val="center"/>
        <w:rPr>
          <w:b/>
          <w:bCs/>
          <w:color w:val="000000" w:themeColor="text1"/>
          <w:sz w:val="40"/>
          <w:szCs w:val="40"/>
        </w:rPr>
      </w:pPr>
      <w:r w:rsidRPr="000F2F26">
        <w:rPr>
          <w:b/>
          <w:bCs/>
          <w:color w:val="000000" w:themeColor="text1"/>
          <w:sz w:val="40"/>
          <w:szCs w:val="40"/>
        </w:rPr>
        <w:t>Rental anomalies in South Asian immigrant-dominated</w:t>
      </w:r>
      <w:r w:rsidR="008516FE">
        <w:rPr>
          <w:b/>
          <w:bCs/>
          <w:color w:val="000000" w:themeColor="text1"/>
          <w:sz w:val="40"/>
          <w:szCs w:val="40"/>
        </w:rPr>
        <w:t xml:space="preserve"> Toronto</w:t>
      </w:r>
      <w:r w:rsidRPr="000F2F26">
        <w:rPr>
          <w:b/>
          <w:bCs/>
          <w:color w:val="000000" w:themeColor="text1"/>
          <w:sz w:val="40"/>
          <w:szCs w:val="40"/>
        </w:rPr>
        <w:t xml:space="preserve"> neighborhoods.</w:t>
      </w:r>
    </w:p>
    <w:p w14:paraId="4143CB00" w14:textId="77777777" w:rsidR="00D26366" w:rsidRPr="002E7DEA" w:rsidRDefault="00D26366" w:rsidP="00206386">
      <w:pPr>
        <w:rPr>
          <w:color w:val="0070C0"/>
          <w:sz w:val="28"/>
          <w:szCs w:val="28"/>
        </w:rPr>
      </w:pPr>
      <w:r w:rsidRPr="002E7DEA">
        <w:rPr>
          <w:color w:val="0070C0"/>
          <w:sz w:val="28"/>
          <w:szCs w:val="28"/>
        </w:rPr>
        <w:t xml:space="preserve">                                       </w:t>
      </w:r>
    </w:p>
    <w:p w14:paraId="17919CFF" w14:textId="77777777" w:rsidR="00D26366" w:rsidRPr="002E7DEA" w:rsidRDefault="00D26366" w:rsidP="00206386">
      <w:pPr>
        <w:rPr>
          <w:color w:val="0070C0"/>
          <w:sz w:val="28"/>
          <w:szCs w:val="28"/>
        </w:rPr>
      </w:pPr>
    </w:p>
    <w:p w14:paraId="70DFC74D" w14:textId="77777777" w:rsidR="00D26366" w:rsidRPr="002E7DEA" w:rsidRDefault="00D26366" w:rsidP="00206386">
      <w:pPr>
        <w:rPr>
          <w:color w:val="0070C0"/>
          <w:sz w:val="28"/>
          <w:szCs w:val="28"/>
        </w:rPr>
      </w:pPr>
    </w:p>
    <w:p w14:paraId="61B40396" w14:textId="77777777" w:rsidR="00D26366" w:rsidRPr="002E7DEA" w:rsidRDefault="00D26366" w:rsidP="00206386">
      <w:pPr>
        <w:rPr>
          <w:color w:val="0070C0"/>
          <w:sz w:val="28"/>
          <w:szCs w:val="28"/>
        </w:rPr>
      </w:pPr>
    </w:p>
    <w:p w14:paraId="0EE60E33" w14:textId="4F3F75C5" w:rsidR="00D26366" w:rsidRPr="002E7DEA" w:rsidRDefault="00D26366" w:rsidP="00206386">
      <w:pPr>
        <w:rPr>
          <w:rStyle w:val="BookTitle"/>
        </w:rPr>
      </w:pPr>
    </w:p>
    <w:p w14:paraId="3E1E3EBC" w14:textId="2ABB8229" w:rsidR="00206386" w:rsidRPr="002E7DEA" w:rsidRDefault="00206386" w:rsidP="00D26366">
      <w:pPr>
        <w:jc w:val="center"/>
        <w:rPr>
          <w:b/>
          <w:bCs/>
          <w:color w:val="000000" w:themeColor="text1"/>
          <w:sz w:val="32"/>
          <w:szCs w:val="32"/>
        </w:rPr>
      </w:pPr>
      <w:r w:rsidRPr="002E7DEA">
        <w:rPr>
          <w:b/>
          <w:bCs/>
          <w:color w:val="000000" w:themeColor="text1"/>
          <w:sz w:val="32"/>
          <w:szCs w:val="32"/>
        </w:rPr>
        <w:t>Visalakshi Shanmugasundaram</w:t>
      </w:r>
    </w:p>
    <w:p w14:paraId="29597EA7" w14:textId="77777777" w:rsidR="00206386" w:rsidRPr="002E7DEA" w:rsidRDefault="00206386" w:rsidP="00206386">
      <w:pPr>
        <w:rPr>
          <w:sz w:val="6"/>
          <w:szCs w:val="6"/>
        </w:rPr>
      </w:pPr>
    </w:p>
    <w:p w14:paraId="695C83AA" w14:textId="77777777" w:rsidR="00206386" w:rsidRPr="002E7DEA" w:rsidRDefault="00206386" w:rsidP="00206386"/>
    <w:p w14:paraId="7B632029" w14:textId="77777777" w:rsidR="00206386" w:rsidRDefault="00206386" w:rsidP="00C7197E">
      <w:pPr>
        <w:rPr>
          <w:b/>
          <w:bCs/>
          <w:sz w:val="32"/>
          <w:szCs w:val="32"/>
        </w:rPr>
      </w:pPr>
    </w:p>
    <w:p w14:paraId="58688644" w14:textId="77777777" w:rsidR="000F2F26" w:rsidRDefault="000F2F26" w:rsidP="00C7197E">
      <w:pPr>
        <w:rPr>
          <w:b/>
          <w:bCs/>
          <w:sz w:val="32"/>
          <w:szCs w:val="32"/>
        </w:rPr>
      </w:pPr>
    </w:p>
    <w:p w14:paraId="6F0F463D" w14:textId="77777777" w:rsidR="000F2F26" w:rsidRPr="002E7DEA" w:rsidRDefault="000F2F26" w:rsidP="00C7197E">
      <w:pPr>
        <w:rPr>
          <w:b/>
          <w:bCs/>
          <w:sz w:val="32"/>
          <w:szCs w:val="32"/>
        </w:rPr>
      </w:pPr>
    </w:p>
    <w:p w14:paraId="18C34511" w14:textId="77777777" w:rsidR="00662C4E" w:rsidRDefault="00662C4E" w:rsidP="00C7197E">
      <w:pPr>
        <w:rPr>
          <w:b/>
          <w:bCs/>
          <w:sz w:val="32"/>
          <w:szCs w:val="32"/>
        </w:rPr>
      </w:pPr>
    </w:p>
    <w:p w14:paraId="4429B7EB" w14:textId="77777777" w:rsidR="008516FE" w:rsidRDefault="008516FE" w:rsidP="00C7197E">
      <w:pPr>
        <w:rPr>
          <w:b/>
          <w:bCs/>
          <w:sz w:val="32"/>
          <w:szCs w:val="32"/>
        </w:rPr>
      </w:pPr>
    </w:p>
    <w:p w14:paraId="783A61CB" w14:textId="77777777" w:rsidR="008516FE" w:rsidRDefault="008516FE" w:rsidP="00C7197E">
      <w:pPr>
        <w:rPr>
          <w:b/>
          <w:bCs/>
          <w:sz w:val="32"/>
          <w:szCs w:val="32"/>
        </w:rPr>
      </w:pPr>
    </w:p>
    <w:p w14:paraId="4ACD9E21" w14:textId="77777777" w:rsidR="008516FE" w:rsidRDefault="008516FE" w:rsidP="00C7197E">
      <w:pPr>
        <w:rPr>
          <w:b/>
          <w:bCs/>
          <w:sz w:val="32"/>
          <w:szCs w:val="32"/>
        </w:rPr>
      </w:pPr>
    </w:p>
    <w:p w14:paraId="00C25958" w14:textId="77777777" w:rsidR="008516FE" w:rsidRDefault="008516FE" w:rsidP="00C7197E">
      <w:pPr>
        <w:rPr>
          <w:b/>
          <w:bCs/>
          <w:sz w:val="32"/>
          <w:szCs w:val="32"/>
        </w:rPr>
      </w:pPr>
    </w:p>
    <w:p w14:paraId="48C8E4F7" w14:textId="77777777" w:rsidR="008516FE" w:rsidRDefault="008516FE" w:rsidP="00C7197E">
      <w:pPr>
        <w:rPr>
          <w:b/>
          <w:bCs/>
          <w:sz w:val="32"/>
          <w:szCs w:val="32"/>
        </w:rPr>
      </w:pPr>
    </w:p>
    <w:p w14:paraId="72BE7AFF" w14:textId="77777777" w:rsidR="008516FE" w:rsidRDefault="008516FE" w:rsidP="00C7197E">
      <w:pPr>
        <w:rPr>
          <w:b/>
          <w:bCs/>
          <w:sz w:val="32"/>
          <w:szCs w:val="32"/>
        </w:rPr>
      </w:pPr>
    </w:p>
    <w:p w14:paraId="526EA8D1" w14:textId="77777777" w:rsidR="008516FE" w:rsidRDefault="008516FE" w:rsidP="00C7197E">
      <w:pPr>
        <w:rPr>
          <w:b/>
          <w:bCs/>
          <w:sz w:val="32"/>
          <w:szCs w:val="32"/>
        </w:rPr>
      </w:pPr>
    </w:p>
    <w:p w14:paraId="4D9B3FB1" w14:textId="77777777" w:rsidR="008516FE" w:rsidRDefault="008516FE" w:rsidP="00C7197E">
      <w:pPr>
        <w:rPr>
          <w:b/>
          <w:bCs/>
          <w:sz w:val="32"/>
          <w:szCs w:val="32"/>
        </w:rPr>
      </w:pPr>
    </w:p>
    <w:p w14:paraId="5D77D437" w14:textId="77777777" w:rsidR="008516FE" w:rsidRDefault="008516FE" w:rsidP="00C7197E">
      <w:pPr>
        <w:rPr>
          <w:b/>
          <w:bCs/>
          <w:sz w:val="32"/>
          <w:szCs w:val="32"/>
        </w:rPr>
      </w:pPr>
    </w:p>
    <w:p w14:paraId="1BEA012B" w14:textId="77777777" w:rsidR="008516FE" w:rsidRDefault="008516FE" w:rsidP="00C7197E">
      <w:pPr>
        <w:rPr>
          <w:b/>
          <w:bCs/>
          <w:sz w:val="32"/>
          <w:szCs w:val="32"/>
        </w:rPr>
      </w:pPr>
    </w:p>
    <w:p w14:paraId="36427C03" w14:textId="77777777" w:rsidR="008516FE" w:rsidRDefault="008516FE" w:rsidP="00C7197E">
      <w:pPr>
        <w:rPr>
          <w:b/>
          <w:bCs/>
          <w:sz w:val="32"/>
          <w:szCs w:val="32"/>
        </w:rPr>
      </w:pPr>
    </w:p>
    <w:p w14:paraId="1A910535" w14:textId="77777777" w:rsidR="008516FE" w:rsidRDefault="008516FE" w:rsidP="00C7197E">
      <w:pPr>
        <w:rPr>
          <w:b/>
          <w:bCs/>
          <w:sz w:val="32"/>
          <w:szCs w:val="32"/>
        </w:rPr>
      </w:pPr>
    </w:p>
    <w:p w14:paraId="2A858D7C" w14:textId="77777777" w:rsidR="008516FE" w:rsidRDefault="008516FE" w:rsidP="00C7197E">
      <w:pPr>
        <w:rPr>
          <w:b/>
          <w:bCs/>
          <w:sz w:val="32"/>
          <w:szCs w:val="32"/>
        </w:rPr>
      </w:pPr>
    </w:p>
    <w:p w14:paraId="4D7291B1" w14:textId="77777777" w:rsidR="008516FE" w:rsidRDefault="008516FE" w:rsidP="00C7197E">
      <w:pPr>
        <w:rPr>
          <w:b/>
          <w:bCs/>
          <w:sz w:val="32"/>
          <w:szCs w:val="32"/>
        </w:rPr>
      </w:pPr>
    </w:p>
    <w:p w14:paraId="621FC114" w14:textId="77777777" w:rsidR="008516FE" w:rsidRPr="002E7DEA" w:rsidRDefault="008516FE" w:rsidP="00C7197E">
      <w:pPr>
        <w:rPr>
          <w:b/>
          <w:bCs/>
          <w:sz w:val="32"/>
          <w:szCs w:val="32"/>
        </w:rPr>
      </w:pPr>
    </w:p>
    <w:p w14:paraId="26F2FD4E" w14:textId="52EC6636" w:rsidR="006511CA" w:rsidRPr="002E7DEA" w:rsidRDefault="006511CA" w:rsidP="00C7197E">
      <w:pPr>
        <w:rPr>
          <w:b/>
          <w:bCs/>
          <w:sz w:val="32"/>
          <w:szCs w:val="32"/>
        </w:rPr>
      </w:pPr>
    </w:p>
    <w:p w14:paraId="76A429B9" w14:textId="79BB8F09" w:rsidR="00F21006" w:rsidRPr="002E7DEA" w:rsidRDefault="00F21006" w:rsidP="00F21006">
      <w:pPr>
        <w:rPr>
          <w:b/>
          <w:bCs/>
          <w:sz w:val="32"/>
          <w:szCs w:val="32"/>
        </w:rPr>
      </w:pPr>
      <w:r w:rsidRPr="002E7DEA">
        <w:rPr>
          <w:b/>
          <w:bCs/>
          <w:sz w:val="32"/>
          <w:szCs w:val="32"/>
        </w:rPr>
        <w:t>Contents</w:t>
      </w:r>
    </w:p>
    <w:tbl>
      <w:tblPr>
        <w:tblW w:w="7425" w:type="dxa"/>
        <w:tblInd w:w="40" w:type="dxa"/>
        <w:tblLook w:val="0000" w:firstRow="0" w:lastRow="0" w:firstColumn="0" w:lastColumn="0" w:noHBand="0" w:noVBand="0"/>
      </w:tblPr>
      <w:tblGrid>
        <w:gridCol w:w="675"/>
        <w:gridCol w:w="5310"/>
        <w:gridCol w:w="1440"/>
      </w:tblGrid>
      <w:tr w:rsidR="0064664A" w:rsidRPr="002E7DEA" w14:paraId="3849CF1B" w14:textId="163FFF36" w:rsidTr="00907455">
        <w:trPr>
          <w:trHeight w:val="531"/>
        </w:trPr>
        <w:tc>
          <w:tcPr>
            <w:tcW w:w="675" w:type="dxa"/>
          </w:tcPr>
          <w:p w14:paraId="093102EC" w14:textId="77777777" w:rsidR="0064664A" w:rsidRPr="002E7DEA" w:rsidRDefault="0064664A" w:rsidP="00F21006">
            <w:pPr>
              <w:rPr>
                <w:sz w:val="32"/>
                <w:szCs w:val="32"/>
              </w:rPr>
            </w:pPr>
          </w:p>
        </w:tc>
        <w:tc>
          <w:tcPr>
            <w:tcW w:w="5310" w:type="dxa"/>
          </w:tcPr>
          <w:p w14:paraId="3FEB42EA" w14:textId="77777777" w:rsidR="0064664A" w:rsidRPr="002E7DEA" w:rsidRDefault="0064664A" w:rsidP="00F21006">
            <w:pPr>
              <w:rPr>
                <w:sz w:val="32"/>
                <w:szCs w:val="32"/>
              </w:rPr>
            </w:pPr>
          </w:p>
        </w:tc>
        <w:tc>
          <w:tcPr>
            <w:tcW w:w="1440" w:type="dxa"/>
          </w:tcPr>
          <w:p w14:paraId="302E8339" w14:textId="6C4F0E37" w:rsidR="0064664A" w:rsidRPr="002E7DEA" w:rsidRDefault="0064664A" w:rsidP="00F21006">
            <w:pPr>
              <w:rPr>
                <w:b/>
                <w:bCs/>
                <w:sz w:val="32"/>
                <w:szCs w:val="32"/>
              </w:rPr>
            </w:pPr>
            <w:r w:rsidRPr="002E7DEA">
              <w:rPr>
                <w:b/>
                <w:bCs/>
                <w:sz w:val="32"/>
                <w:szCs w:val="32"/>
              </w:rPr>
              <w:t>Page No</w:t>
            </w:r>
          </w:p>
        </w:tc>
      </w:tr>
      <w:tr w:rsidR="00907455" w:rsidRPr="00907455" w14:paraId="4762AE33" w14:textId="3E2734D7" w:rsidTr="00907455">
        <w:trPr>
          <w:trHeight w:val="242"/>
        </w:trPr>
        <w:tc>
          <w:tcPr>
            <w:tcW w:w="675" w:type="dxa"/>
          </w:tcPr>
          <w:p w14:paraId="14637A97" w14:textId="72648106" w:rsidR="0064664A" w:rsidRPr="00907455" w:rsidRDefault="0064664A" w:rsidP="00F21006">
            <w:pPr>
              <w:rPr>
                <w:color w:val="000000" w:themeColor="text1"/>
                <w:sz w:val="28"/>
                <w:szCs w:val="28"/>
              </w:rPr>
            </w:pPr>
            <w:r w:rsidRPr="00907455">
              <w:rPr>
                <w:color w:val="000000" w:themeColor="text1"/>
                <w:sz w:val="28"/>
                <w:szCs w:val="28"/>
              </w:rPr>
              <w:t>1.</w:t>
            </w:r>
          </w:p>
        </w:tc>
        <w:tc>
          <w:tcPr>
            <w:tcW w:w="5310" w:type="dxa"/>
          </w:tcPr>
          <w:p w14:paraId="1D3C8BFA" w14:textId="3C806FA6" w:rsidR="007525EF" w:rsidRPr="00907455" w:rsidRDefault="00C95824" w:rsidP="00024F33">
            <w:pPr>
              <w:rPr>
                <w:color w:val="000000" w:themeColor="text1"/>
                <w:sz w:val="28"/>
                <w:szCs w:val="28"/>
              </w:rPr>
            </w:pPr>
            <w:r w:rsidRPr="00907455">
              <w:rPr>
                <w:color w:val="000000" w:themeColor="text1"/>
                <w:sz w:val="28"/>
                <w:szCs w:val="28"/>
              </w:rPr>
              <w:t>Introduction</w:t>
            </w:r>
          </w:p>
          <w:p w14:paraId="1367116C" w14:textId="36D2A9BF" w:rsidR="0064664A" w:rsidRPr="00907455" w:rsidRDefault="0064664A" w:rsidP="007525EF">
            <w:pPr>
              <w:rPr>
                <w:color w:val="000000" w:themeColor="text1"/>
                <w:sz w:val="28"/>
                <w:szCs w:val="28"/>
              </w:rPr>
            </w:pPr>
          </w:p>
        </w:tc>
        <w:tc>
          <w:tcPr>
            <w:tcW w:w="1440" w:type="dxa"/>
          </w:tcPr>
          <w:p w14:paraId="0122F427" w14:textId="4592B5CE" w:rsidR="0064664A" w:rsidRPr="00907455" w:rsidRDefault="00C95824" w:rsidP="00907455">
            <w:pPr>
              <w:jc w:val="both"/>
              <w:rPr>
                <w:color w:val="000000" w:themeColor="text1"/>
                <w:sz w:val="28"/>
                <w:szCs w:val="28"/>
              </w:rPr>
            </w:pPr>
            <w:r w:rsidRPr="00907455">
              <w:rPr>
                <w:color w:val="000000" w:themeColor="text1"/>
                <w:sz w:val="28"/>
                <w:szCs w:val="28"/>
              </w:rPr>
              <w:t>2-3</w:t>
            </w:r>
          </w:p>
        </w:tc>
      </w:tr>
      <w:tr w:rsidR="00907455" w:rsidRPr="00907455" w14:paraId="3B064541" w14:textId="77777777" w:rsidTr="00907455">
        <w:trPr>
          <w:trHeight w:val="539"/>
        </w:trPr>
        <w:tc>
          <w:tcPr>
            <w:tcW w:w="675" w:type="dxa"/>
          </w:tcPr>
          <w:p w14:paraId="615471B2" w14:textId="7C5B9DDB" w:rsidR="0064664A" w:rsidRPr="00907455" w:rsidRDefault="00211989" w:rsidP="00F21006">
            <w:pPr>
              <w:rPr>
                <w:color w:val="000000" w:themeColor="text1"/>
                <w:sz w:val="28"/>
                <w:szCs w:val="28"/>
              </w:rPr>
            </w:pPr>
            <w:r w:rsidRPr="00907455">
              <w:rPr>
                <w:color w:val="000000" w:themeColor="text1"/>
                <w:sz w:val="28"/>
                <w:szCs w:val="28"/>
              </w:rPr>
              <w:t>2.</w:t>
            </w:r>
          </w:p>
        </w:tc>
        <w:tc>
          <w:tcPr>
            <w:tcW w:w="5310" w:type="dxa"/>
          </w:tcPr>
          <w:p w14:paraId="7F9A9DC4" w14:textId="40A8759E" w:rsidR="0064664A" w:rsidRPr="00907455" w:rsidRDefault="00211989" w:rsidP="00F21006">
            <w:pPr>
              <w:rPr>
                <w:color w:val="000000" w:themeColor="text1"/>
                <w:sz w:val="28"/>
                <w:szCs w:val="28"/>
              </w:rPr>
            </w:pPr>
            <w:r w:rsidRPr="00907455">
              <w:rPr>
                <w:color w:val="000000" w:themeColor="text1"/>
                <w:sz w:val="28"/>
                <w:szCs w:val="28"/>
              </w:rPr>
              <w:t>Review of the literature</w:t>
            </w:r>
          </w:p>
        </w:tc>
        <w:tc>
          <w:tcPr>
            <w:tcW w:w="1440" w:type="dxa"/>
          </w:tcPr>
          <w:p w14:paraId="69A35BD1" w14:textId="67DD7396" w:rsidR="0064664A" w:rsidRPr="00907455" w:rsidRDefault="00211989" w:rsidP="00907455">
            <w:pPr>
              <w:jc w:val="both"/>
              <w:rPr>
                <w:color w:val="000000" w:themeColor="text1"/>
                <w:sz w:val="28"/>
                <w:szCs w:val="28"/>
              </w:rPr>
            </w:pPr>
            <w:r w:rsidRPr="00907455">
              <w:rPr>
                <w:color w:val="000000" w:themeColor="text1"/>
                <w:sz w:val="28"/>
                <w:szCs w:val="28"/>
              </w:rPr>
              <w:t>4-</w:t>
            </w:r>
            <w:r w:rsidR="00CD5CEC" w:rsidRPr="00907455">
              <w:rPr>
                <w:color w:val="000000" w:themeColor="text1"/>
                <w:sz w:val="28"/>
                <w:szCs w:val="28"/>
              </w:rPr>
              <w:t xml:space="preserve"> 8</w:t>
            </w:r>
          </w:p>
        </w:tc>
      </w:tr>
      <w:tr w:rsidR="00907455" w:rsidRPr="00907455" w14:paraId="76C8E416" w14:textId="77777777" w:rsidTr="00907455">
        <w:trPr>
          <w:trHeight w:val="521"/>
        </w:trPr>
        <w:tc>
          <w:tcPr>
            <w:tcW w:w="675" w:type="dxa"/>
          </w:tcPr>
          <w:p w14:paraId="0C87CC3F" w14:textId="1D7F5C53" w:rsidR="0064664A" w:rsidRPr="00907455" w:rsidRDefault="00AB47C3" w:rsidP="00F21006">
            <w:pPr>
              <w:rPr>
                <w:color w:val="000000" w:themeColor="text1"/>
                <w:sz w:val="28"/>
                <w:szCs w:val="28"/>
              </w:rPr>
            </w:pPr>
            <w:r w:rsidRPr="00907455">
              <w:rPr>
                <w:color w:val="000000" w:themeColor="text1"/>
                <w:sz w:val="28"/>
                <w:szCs w:val="28"/>
              </w:rPr>
              <w:t>3.</w:t>
            </w:r>
          </w:p>
        </w:tc>
        <w:tc>
          <w:tcPr>
            <w:tcW w:w="5310" w:type="dxa"/>
          </w:tcPr>
          <w:p w14:paraId="50B34D40" w14:textId="37A4A885" w:rsidR="0064664A" w:rsidRPr="00907455" w:rsidRDefault="00AB47C3" w:rsidP="00F21006">
            <w:pPr>
              <w:rPr>
                <w:color w:val="000000" w:themeColor="text1"/>
                <w:sz w:val="28"/>
                <w:szCs w:val="28"/>
              </w:rPr>
            </w:pPr>
            <w:r w:rsidRPr="00907455">
              <w:rPr>
                <w:color w:val="000000" w:themeColor="text1"/>
                <w:sz w:val="28"/>
                <w:szCs w:val="28"/>
              </w:rPr>
              <w:t>Data and Methodology</w:t>
            </w:r>
          </w:p>
        </w:tc>
        <w:tc>
          <w:tcPr>
            <w:tcW w:w="1440" w:type="dxa"/>
          </w:tcPr>
          <w:p w14:paraId="09A76B37" w14:textId="4A2C489B" w:rsidR="0064664A" w:rsidRPr="00907455" w:rsidRDefault="00AB47C3" w:rsidP="00907455">
            <w:pPr>
              <w:jc w:val="both"/>
              <w:rPr>
                <w:color w:val="000000" w:themeColor="text1"/>
                <w:sz w:val="28"/>
                <w:szCs w:val="28"/>
              </w:rPr>
            </w:pPr>
            <w:r w:rsidRPr="00907455">
              <w:rPr>
                <w:color w:val="000000" w:themeColor="text1"/>
                <w:sz w:val="28"/>
                <w:szCs w:val="28"/>
              </w:rPr>
              <w:t xml:space="preserve">9 - </w:t>
            </w:r>
            <w:r w:rsidR="00840E41" w:rsidRPr="00907455">
              <w:rPr>
                <w:color w:val="000000" w:themeColor="text1"/>
                <w:sz w:val="28"/>
                <w:szCs w:val="28"/>
              </w:rPr>
              <w:t>11</w:t>
            </w:r>
          </w:p>
        </w:tc>
      </w:tr>
      <w:tr w:rsidR="00907455" w:rsidRPr="00907455" w14:paraId="6D0F312B" w14:textId="77777777" w:rsidTr="00907455">
        <w:trPr>
          <w:trHeight w:val="809"/>
        </w:trPr>
        <w:tc>
          <w:tcPr>
            <w:tcW w:w="675" w:type="dxa"/>
          </w:tcPr>
          <w:p w14:paraId="4F829FD6" w14:textId="764F03C7" w:rsidR="00600376" w:rsidRPr="00907455" w:rsidRDefault="00840E41" w:rsidP="00F21006">
            <w:pPr>
              <w:rPr>
                <w:color w:val="000000" w:themeColor="text1"/>
                <w:sz w:val="28"/>
                <w:szCs w:val="28"/>
              </w:rPr>
            </w:pPr>
            <w:r w:rsidRPr="00907455">
              <w:rPr>
                <w:color w:val="000000" w:themeColor="text1"/>
                <w:sz w:val="28"/>
                <w:szCs w:val="28"/>
              </w:rPr>
              <w:t>4.</w:t>
            </w:r>
          </w:p>
        </w:tc>
        <w:tc>
          <w:tcPr>
            <w:tcW w:w="5310" w:type="dxa"/>
          </w:tcPr>
          <w:p w14:paraId="613AA8E3" w14:textId="3557BA11" w:rsidR="00D83D23" w:rsidRPr="00907455" w:rsidRDefault="00840E41" w:rsidP="00F21006">
            <w:pPr>
              <w:rPr>
                <w:color w:val="000000" w:themeColor="text1"/>
                <w:sz w:val="28"/>
                <w:szCs w:val="28"/>
              </w:rPr>
            </w:pPr>
            <w:r w:rsidRPr="00907455">
              <w:rPr>
                <w:color w:val="000000" w:themeColor="text1"/>
                <w:sz w:val="28"/>
                <w:szCs w:val="28"/>
              </w:rPr>
              <w:t>Results</w:t>
            </w:r>
          </w:p>
        </w:tc>
        <w:tc>
          <w:tcPr>
            <w:tcW w:w="1440" w:type="dxa"/>
          </w:tcPr>
          <w:p w14:paraId="226DE5A2" w14:textId="4D71D7A1" w:rsidR="00600376" w:rsidRPr="00907455" w:rsidRDefault="00840E41" w:rsidP="00907455">
            <w:pPr>
              <w:jc w:val="both"/>
              <w:rPr>
                <w:color w:val="000000" w:themeColor="text1"/>
                <w:sz w:val="28"/>
                <w:szCs w:val="28"/>
              </w:rPr>
            </w:pPr>
            <w:r w:rsidRPr="00907455">
              <w:rPr>
                <w:color w:val="000000" w:themeColor="text1"/>
                <w:sz w:val="28"/>
                <w:szCs w:val="28"/>
              </w:rPr>
              <w:t xml:space="preserve">12 - </w:t>
            </w:r>
            <w:r w:rsidR="002A4CBB" w:rsidRPr="00907455">
              <w:rPr>
                <w:color w:val="000000" w:themeColor="text1"/>
                <w:sz w:val="28"/>
                <w:szCs w:val="28"/>
              </w:rPr>
              <w:t>17</w:t>
            </w:r>
          </w:p>
        </w:tc>
      </w:tr>
      <w:tr w:rsidR="00907455" w:rsidRPr="00907455" w14:paraId="01490293" w14:textId="77777777" w:rsidTr="00907455">
        <w:trPr>
          <w:trHeight w:val="719"/>
        </w:trPr>
        <w:tc>
          <w:tcPr>
            <w:tcW w:w="675" w:type="dxa"/>
          </w:tcPr>
          <w:p w14:paraId="74E0B0B2" w14:textId="236A1960" w:rsidR="0064664A" w:rsidRPr="00907455" w:rsidRDefault="002A4CBB" w:rsidP="00F21006">
            <w:pPr>
              <w:rPr>
                <w:color w:val="000000" w:themeColor="text1"/>
                <w:sz w:val="28"/>
                <w:szCs w:val="28"/>
              </w:rPr>
            </w:pPr>
            <w:r w:rsidRPr="00907455">
              <w:rPr>
                <w:color w:val="000000" w:themeColor="text1"/>
                <w:sz w:val="28"/>
                <w:szCs w:val="28"/>
              </w:rPr>
              <w:t>5</w:t>
            </w:r>
          </w:p>
        </w:tc>
        <w:tc>
          <w:tcPr>
            <w:tcW w:w="5310" w:type="dxa"/>
          </w:tcPr>
          <w:p w14:paraId="6AE784AA" w14:textId="40C39A5C" w:rsidR="0064664A" w:rsidRPr="00907455" w:rsidRDefault="00FB1E13" w:rsidP="00F21006">
            <w:pPr>
              <w:rPr>
                <w:color w:val="000000" w:themeColor="text1"/>
                <w:sz w:val="28"/>
                <w:szCs w:val="28"/>
              </w:rPr>
            </w:pPr>
            <w:r w:rsidRPr="00907455">
              <w:rPr>
                <w:color w:val="000000" w:themeColor="text1"/>
                <w:sz w:val="28"/>
                <w:szCs w:val="28"/>
              </w:rPr>
              <w:t>Conclusion and Limitations</w:t>
            </w:r>
          </w:p>
        </w:tc>
        <w:tc>
          <w:tcPr>
            <w:tcW w:w="1440" w:type="dxa"/>
          </w:tcPr>
          <w:p w14:paraId="4ED94C18" w14:textId="127DC305" w:rsidR="0064664A" w:rsidRPr="00907455" w:rsidRDefault="002A4CBB" w:rsidP="00907455">
            <w:pPr>
              <w:jc w:val="both"/>
              <w:rPr>
                <w:color w:val="000000" w:themeColor="text1"/>
                <w:sz w:val="28"/>
                <w:szCs w:val="28"/>
              </w:rPr>
            </w:pPr>
            <w:r w:rsidRPr="00907455">
              <w:rPr>
                <w:color w:val="000000" w:themeColor="text1"/>
                <w:sz w:val="28"/>
                <w:szCs w:val="28"/>
              </w:rPr>
              <w:t xml:space="preserve">18 </w:t>
            </w:r>
          </w:p>
        </w:tc>
      </w:tr>
      <w:tr w:rsidR="00907455" w:rsidRPr="00907455" w14:paraId="71875324" w14:textId="77777777" w:rsidTr="00907455">
        <w:trPr>
          <w:trHeight w:val="719"/>
        </w:trPr>
        <w:tc>
          <w:tcPr>
            <w:tcW w:w="675" w:type="dxa"/>
          </w:tcPr>
          <w:p w14:paraId="52F1F233" w14:textId="16EB9B69" w:rsidR="002A4CBB" w:rsidRPr="00907455" w:rsidRDefault="002A4CBB" w:rsidP="00F21006">
            <w:pPr>
              <w:rPr>
                <w:color w:val="000000" w:themeColor="text1"/>
                <w:sz w:val="28"/>
                <w:szCs w:val="28"/>
              </w:rPr>
            </w:pPr>
            <w:r w:rsidRPr="00907455">
              <w:rPr>
                <w:color w:val="000000" w:themeColor="text1"/>
                <w:sz w:val="28"/>
                <w:szCs w:val="28"/>
              </w:rPr>
              <w:t>6.</w:t>
            </w:r>
          </w:p>
        </w:tc>
        <w:tc>
          <w:tcPr>
            <w:tcW w:w="5310" w:type="dxa"/>
          </w:tcPr>
          <w:p w14:paraId="26E580B8" w14:textId="2AE21EF2" w:rsidR="002A4CBB" w:rsidRPr="00907455" w:rsidRDefault="002A4CBB" w:rsidP="00F21006">
            <w:pPr>
              <w:rPr>
                <w:color w:val="000000" w:themeColor="text1"/>
                <w:sz w:val="28"/>
                <w:szCs w:val="28"/>
              </w:rPr>
            </w:pPr>
            <w:r w:rsidRPr="00907455">
              <w:rPr>
                <w:color w:val="000000" w:themeColor="text1"/>
                <w:sz w:val="28"/>
                <w:szCs w:val="28"/>
              </w:rPr>
              <w:t>References</w:t>
            </w:r>
          </w:p>
        </w:tc>
        <w:tc>
          <w:tcPr>
            <w:tcW w:w="1440" w:type="dxa"/>
          </w:tcPr>
          <w:p w14:paraId="2CF9D0B5" w14:textId="77777777" w:rsidR="002A4CBB" w:rsidRPr="00907455" w:rsidRDefault="00FB1E13" w:rsidP="00907455">
            <w:pPr>
              <w:jc w:val="both"/>
              <w:rPr>
                <w:color w:val="000000" w:themeColor="text1"/>
                <w:sz w:val="28"/>
                <w:szCs w:val="28"/>
              </w:rPr>
            </w:pPr>
            <w:r w:rsidRPr="00907455">
              <w:rPr>
                <w:color w:val="000000" w:themeColor="text1"/>
                <w:sz w:val="28"/>
                <w:szCs w:val="28"/>
              </w:rPr>
              <w:t>19</w:t>
            </w:r>
          </w:p>
          <w:p w14:paraId="4D87E5CA" w14:textId="2697EA07" w:rsidR="00907455" w:rsidRPr="00907455" w:rsidRDefault="00907455" w:rsidP="00907455">
            <w:pPr>
              <w:jc w:val="both"/>
              <w:rPr>
                <w:color w:val="000000" w:themeColor="text1"/>
                <w:sz w:val="28"/>
                <w:szCs w:val="28"/>
              </w:rPr>
            </w:pPr>
          </w:p>
        </w:tc>
      </w:tr>
    </w:tbl>
    <w:p w14:paraId="0E2D6891" w14:textId="558D413F" w:rsidR="00F21006" w:rsidRPr="002E7DEA" w:rsidRDefault="00F21006" w:rsidP="00F21006">
      <w:pPr>
        <w:rPr>
          <w:sz w:val="32"/>
          <w:szCs w:val="32"/>
        </w:rPr>
        <w:sectPr w:rsidR="00F21006" w:rsidRPr="002E7DEA" w:rsidSect="00894624">
          <w:footerReference w:type="default" r:id="rId8"/>
          <w:pgSz w:w="12240" w:h="15840"/>
          <w:pgMar w:top="1170" w:right="1440" w:bottom="1080" w:left="1440" w:header="720" w:footer="720" w:gutter="0"/>
          <w:pgNumType w:start="0"/>
          <w:cols w:space="720"/>
          <w:titlePg/>
          <w:docGrid w:linePitch="360"/>
        </w:sectPr>
      </w:pPr>
    </w:p>
    <w:p w14:paraId="2162F87A" w14:textId="7EBCCB8B" w:rsidR="009F2412" w:rsidRPr="00011F97" w:rsidRDefault="00957205" w:rsidP="00011F97">
      <w:pPr>
        <w:pStyle w:val="ListParagraph"/>
        <w:numPr>
          <w:ilvl w:val="0"/>
          <w:numId w:val="26"/>
        </w:numPr>
        <w:ind w:left="360"/>
        <w:rPr>
          <w:rFonts w:eastAsia="Times New Roman"/>
          <w:b/>
          <w:bCs/>
          <w:color w:val="0E101A"/>
          <w:sz w:val="32"/>
          <w:szCs w:val="32"/>
          <w:lang w:eastAsia="en-US"/>
        </w:rPr>
      </w:pPr>
      <w:r w:rsidRPr="00011F97">
        <w:rPr>
          <w:rFonts w:eastAsia="Times New Roman"/>
          <w:b/>
          <w:bCs/>
          <w:color w:val="0E101A"/>
          <w:sz w:val="32"/>
          <w:szCs w:val="32"/>
          <w:lang w:eastAsia="en-US"/>
        </w:rPr>
        <w:lastRenderedPageBreak/>
        <w:t>Introductio</w:t>
      </w:r>
      <w:r w:rsidR="009F2412" w:rsidRPr="00011F97">
        <w:rPr>
          <w:rFonts w:eastAsia="Times New Roman"/>
          <w:b/>
          <w:bCs/>
          <w:color w:val="0E101A"/>
          <w:sz w:val="32"/>
          <w:szCs w:val="32"/>
          <w:lang w:eastAsia="en-US"/>
        </w:rPr>
        <w:t>n</w:t>
      </w:r>
    </w:p>
    <w:p w14:paraId="2FECA31E" w14:textId="77777777" w:rsidR="009F2412" w:rsidRPr="009F2412" w:rsidRDefault="009F2412" w:rsidP="009F2412">
      <w:pPr>
        <w:pStyle w:val="ListParagraph"/>
        <w:rPr>
          <w:rFonts w:eastAsia="Times New Roman"/>
          <w:color w:val="0E101A"/>
          <w:sz w:val="28"/>
          <w:szCs w:val="28"/>
          <w:lang w:eastAsia="en-US"/>
        </w:rPr>
      </w:pPr>
    </w:p>
    <w:p w14:paraId="4FECA744" w14:textId="2F67930F" w:rsidR="008E70BE" w:rsidRDefault="007D5993" w:rsidP="007D5993">
      <w:pPr>
        <w:spacing w:line="360" w:lineRule="auto"/>
        <w:jc w:val="both"/>
        <w:rPr>
          <w:color w:val="191919"/>
          <w:shd w:val="clear" w:color="auto" w:fill="FFFFFF"/>
        </w:rPr>
      </w:pPr>
      <w:r w:rsidRPr="00643B15">
        <w:rPr>
          <w:color w:val="191919"/>
          <w:shd w:val="clear" w:color="auto" w:fill="FFFFFF"/>
        </w:rPr>
        <w:t xml:space="preserve">The last eight years have seen a sharp increase in rental rates in </w:t>
      </w:r>
      <w:r w:rsidR="008E70BE" w:rsidRPr="00643B15">
        <w:rPr>
          <w:color w:val="191919"/>
          <w:shd w:val="clear" w:color="auto" w:fill="FFFFFF"/>
        </w:rPr>
        <w:t>Toronto</w:t>
      </w:r>
      <w:r w:rsidRPr="00643B15">
        <w:rPr>
          <w:color w:val="191919"/>
          <w:shd w:val="clear" w:color="auto" w:fill="FFFFFF"/>
        </w:rPr>
        <w:t xml:space="preserve"> </w:t>
      </w:r>
      <w:r w:rsidR="003F1F16">
        <w:rPr>
          <w:color w:val="191919"/>
          <w:shd w:val="clear" w:color="auto" w:fill="FFFFFF"/>
        </w:rPr>
        <w:t>CMA</w:t>
      </w:r>
      <w:r w:rsidR="008E70BE">
        <w:rPr>
          <w:color w:val="191919"/>
          <w:shd w:val="clear" w:color="auto" w:fill="FFFFFF"/>
        </w:rPr>
        <w:t xml:space="preserve">. </w:t>
      </w:r>
      <w:r w:rsidRPr="00643B15">
        <w:rPr>
          <w:color w:val="191919"/>
          <w:shd w:val="clear" w:color="auto" w:fill="FFFFFF"/>
        </w:rPr>
        <w:t>According to data</w:t>
      </w:r>
      <w:r>
        <w:rPr>
          <w:color w:val="191919"/>
          <w:shd w:val="clear" w:color="auto" w:fill="FFFFFF"/>
        </w:rPr>
        <w:t xml:space="preserve"> [1]</w:t>
      </w:r>
      <w:r w:rsidRPr="00643B15">
        <w:rPr>
          <w:color w:val="191919"/>
          <w:shd w:val="clear" w:color="auto" w:fill="FFFFFF"/>
        </w:rPr>
        <w:t xml:space="preserve"> from the Toronto Regional Real Estate Board (TRREB), which provides services to nearly 70,000 licensed real estate brokers and salespersons in the Greater Toronto Area (GTA), the cost of renting an apartment has increased by an average of 55% during the past eight years (2014-2022)</w:t>
      </w:r>
      <w:r>
        <w:rPr>
          <w:color w:val="191919"/>
          <w:shd w:val="clear" w:color="auto" w:fill="FFFFFF"/>
        </w:rPr>
        <w:t xml:space="preserve"> </w:t>
      </w:r>
      <w:r w:rsidRPr="00643B15">
        <w:rPr>
          <w:color w:val="191919"/>
          <w:shd w:val="clear" w:color="auto" w:fill="FFFFFF"/>
        </w:rPr>
        <w:t xml:space="preserve">(Table </w:t>
      </w:r>
      <w:r w:rsidR="008E70BE">
        <w:rPr>
          <w:color w:val="191919"/>
          <w:shd w:val="clear" w:color="auto" w:fill="FFFFFF"/>
        </w:rPr>
        <w:t>1</w:t>
      </w:r>
      <w:r w:rsidRPr="00643B15">
        <w:rPr>
          <w:color w:val="191919"/>
          <w:shd w:val="clear" w:color="auto" w:fill="FFFFFF"/>
        </w:rPr>
        <w:t>)</w:t>
      </w:r>
      <w:r w:rsidR="008E70BE">
        <w:rPr>
          <w:color w:val="191919"/>
          <w:shd w:val="clear" w:color="auto" w:fill="FFFFFF"/>
        </w:rPr>
        <w:t>.</w:t>
      </w:r>
    </w:p>
    <w:p w14:paraId="14FD0713" w14:textId="77777777" w:rsidR="008E70BE" w:rsidRDefault="008E70BE" w:rsidP="008E70BE">
      <w:pPr>
        <w:spacing w:line="360" w:lineRule="auto"/>
        <w:jc w:val="center"/>
        <w:rPr>
          <w:b/>
          <w:bCs/>
          <w:color w:val="191919"/>
          <w:sz w:val="18"/>
          <w:szCs w:val="18"/>
          <w:shd w:val="clear" w:color="auto" w:fill="FFFFFF"/>
        </w:rPr>
      </w:pPr>
    </w:p>
    <w:p w14:paraId="71388E98" w14:textId="64231102" w:rsidR="008E70BE" w:rsidRDefault="008E70BE" w:rsidP="008E70BE">
      <w:pPr>
        <w:spacing w:line="360" w:lineRule="auto"/>
        <w:jc w:val="center"/>
        <w:rPr>
          <w:b/>
          <w:bCs/>
          <w:color w:val="191919"/>
          <w:sz w:val="18"/>
          <w:szCs w:val="18"/>
          <w:shd w:val="clear" w:color="auto" w:fill="FFFFFF"/>
        </w:rPr>
      </w:pPr>
      <w:r w:rsidRPr="00304C85">
        <w:rPr>
          <w:b/>
          <w:bCs/>
          <w:color w:val="191919"/>
          <w:sz w:val="18"/>
          <w:szCs w:val="18"/>
          <w:shd w:val="clear" w:color="auto" w:fill="FFFFFF"/>
        </w:rPr>
        <w:t xml:space="preserve">Table </w:t>
      </w:r>
      <w:r>
        <w:rPr>
          <w:b/>
          <w:bCs/>
          <w:color w:val="191919"/>
          <w:sz w:val="18"/>
          <w:szCs w:val="18"/>
          <w:shd w:val="clear" w:color="auto" w:fill="FFFFFF"/>
        </w:rPr>
        <w:t>1</w:t>
      </w:r>
      <w:r w:rsidRPr="00304C85">
        <w:rPr>
          <w:b/>
          <w:bCs/>
          <w:color w:val="191919"/>
          <w:sz w:val="18"/>
          <w:szCs w:val="18"/>
          <w:shd w:val="clear" w:color="auto" w:fill="FFFFFF"/>
        </w:rPr>
        <w:t xml:space="preserve"> Apartment rental rates in </w:t>
      </w:r>
      <w:r w:rsidR="003F1F16">
        <w:rPr>
          <w:b/>
          <w:bCs/>
          <w:color w:val="191919"/>
          <w:sz w:val="18"/>
          <w:szCs w:val="18"/>
          <w:shd w:val="clear" w:color="auto" w:fill="FFFFFF"/>
        </w:rPr>
        <w:t>GTA</w:t>
      </w:r>
      <w:r w:rsidRPr="00304C85">
        <w:rPr>
          <w:b/>
          <w:bCs/>
          <w:color w:val="191919"/>
          <w:sz w:val="18"/>
          <w:szCs w:val="18"/>
          <w:shd w:val="clear" w:color="auto" w:fill="FFFFFF"/>
        </w:rPr>
        <w:t xml:space="preserve"> in 2014 and 2022 (TRREB 2014 and 2022 Quarter 4 rental reports)</w:t>
      </w:r>
    </w:p>
    <w:p w14:paraId="3F19E486" w14:textId="5A33DE6B" w:rsidR="008E70BE" w:rsidRPr="00304C85" w:rsidRDefault="008E70BE" w:rsidP="008E70BE">
      <w:pPr>
        <w:spacing w:line="360" w:lineRule="auto"/>
        <w:jc w:val="center"/>
        <w:rPr>
          <w:b/>
          <w:bCs/>
          <w:color w:val="191919"/>
          <w:sz w:val="18"/>
          <w:szCs w:val="18"/>
          <w:shd w:val="clear" w:color="auto" w:fill="FFFFFF"/>
        </w:rPr>
      </w:pPr>
      <w:r w:rsidRPr="00C7760E">
        <w:rPr>
          <w:noProof/>
        </w:rPr>
        <w:drawing>
          <wp:inline distT="0" distB="0" distL="0" distR="0" wp14:anchorId="12E89D52" wp14:editId="12B4789C">
            <wp:extent cx="6186762" cy="1516380"/>
            <wp:effectExtent l="0" t="0" r="508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11818" cy="1522521"/>
                    </a:xfrm>
                    <a:prstGeom prst="rect">
                      <a:avLst/>
                    </a:prstGeom>
                    <a:noFill/>
                    <a:ln>
                      <a:noFill/>
                    </a:ln>
                  </pic:spPr>
                </pic:pic>
              </a:graphicData>
            </a:graphic>
          </wp:inline>
        </w:drawing>
      </w:r>
    </w:p>
    <w:p w14:paraId="161A3912" w14:textId="77777777" w:rsidR="00CF3482" w:rsidRDefault="007D5993" w:rsidP="00CF3482">
      <w:pPr>
        <w:spacing w:line="360" w:lineRule="auto"/>
        <w:jc w:val="both"/>
        <w:rPr>
          <w:color w:val="191919"/>
          <w:shd w:val="clear" w:color="auto" w:fill="FFFFFF"/>
        </w:rPr>
      </w:pPr>
      <w:r>
        <w:rPr>
          <w:color w:val="191919"/>
          <w:shd w:val="clear" w:color="auto" w:fill="FFFFFF"/>
        </w:rPr>
        <w:t xml:space="preserve"> </w:t>
      </w:r>
    </w:p>
    <w:p w14:paraId="31D0BA9C" w14:textId="53A137BF" w:rsidR="00CF3482" w:rsidRDefault="00D506E4" w:rsidP="00CF3482">
      <w:pPr>
        <w:spacing w:line="360" w:lineRule="auto"/>
        <w:jc w:val="both"/>
        <w:rPr>
          <w:color w:val="191919"/>
          <w:shd w:val="clear" w:color="auto" w:fill="FFFFFF"/>
        </w:rPr>
      </w:pPr>
      <w:r w:rsidRPr="00D506E4">
        <w:rPr>
          <w:color w:val="191919"/>
          <w:shd w:val="clear" w:color="auto" w:fill="FFFFFF"/>
        </w:rPr>
        <w:t xml:space="preserve">Table 1 presents the </w:t>
      </w:r>
      <w:r w:rsidR="00A32FA1">
        <w:rPr>
          <w:color w:val="191919"/>
          <w:shd w:val="clear" w:color="auto" w:fill="FFFFFF"/>
        </w:rPr>
        <w:t>average</w:t>
      </w:r>
      <w:r w:rsidRPr="00D506E4">
        <w:rPr>
          <w:color w:val="191919"/>
          <w:shd w:val="clear" w:color="auto" w:fill="FFFFFF"/>
        </w:rPr>
        <w:t xml:space="preserve"> rental rates for various sizes of rentals in the Greater Toronto Area, encompassing Toronto</w:t>
      </w:r>
      <w:r w:rsidR="003F1F16">
        <w:rPr>
          <w:color w:val="191919"/>
          <w:shd w:val="clear" w:color="auto" w:fill="FFFFFF"/>
        </w:rPr>
        <w:t xml:space="preserve"> CMA</w:t>
      </w:r>
      <w:r w:rsidRPr="00D506E4">
        <w:rPr>
          <w:color w:val="191919"/>
          <w:shd w:val="clear" w:color="auto" w:fill="FFFFFF"/>
        </w:rPr>
        <w:t>, for the years 2014 and 2022. The data clearly shows that over the last 8 years, the average rental prices have risen by 55%. Specifically, for Toronto City, the average rental prices have increased by 66% (as shown in Table 2). Notably, the prices for bachelor apartments have surged significantly in the past 8 years.</w:t>
      </w:r>
    </w:p>
    <w:p w14:paraId="3DE81D4E" w14:textId="77777777" w:rsidR="00D506E4" w:rsidRDefault="00D506E4" w:rsidP="00CF3482">
      <w:pPr>
        <w:spacing w:line="360" w:lineRule="auto"/>
        <w:jc w:val="both"/>
        <w:rPr>
          <w:color w:val="191919"/>
          <w:shd w:val="clear" w:color="auto" w:fill="FFFFFF"/>
        </w:rPr>
      </w:pPr>
    </w:p>
    <w:p w14:paraId="2EEB4B32" w14:textId="60D7316D" w:rsidR="00CF3482" w:rsidRDefault="00CF3482" w:rsidP="00CF3482">
      <w:pPr>
        <w:jc w:val="center"/>
        <w:rPr>
          <w:b/>
          <w:bCs/>
          <w:color w:val="191919"/>
          <w:sz w:val="18"/>
          <w:szCs w:val="18"/>
          <w:shd w:val="clear" w:color="auto" w:fill="FFFFFF"/>
        </w:rPr>
      </w:pPr>
      <w:r w:rsidRPr="00CF3482">
        <w:rPr>
          <w:b/>
          <w:bCs/>
          <w:color w:val="191919"/>
          <w:sz w:val="18"/>
          <w:szCs w:val="18"/>
          <w:shd w:val="clear" w:color="auto" w:fill="FFFFFF"/>
        </w:rPr>
        <w:t xml:space="preserve">Table 2. </w:t>
      </w:r>
      <w:r w:rsidRPr="00986DDE">
        <w:rPr>
          <w:b/>
          <w:bCs/>
          <w:color w:val="191919"/>
          <w:sz w:val="18"/>
          <w:szCs w:val="18"/>
          <w:shd w:val="clear" w:color="auto" w:fill="FFFFFF"/>
        </w:rPr>
        <w:t xml:space="preserve">Rental rates in Toronto in 2014 and 2022 </w:t>
      </w:r>
      <w:r w:rsidR="00D506E4" w:rsidRPr="00986DDE">
        <w:rPr>
          <w:b/>
          <w:bCs/>
          <w:color w:val="191919"/>
          <w:sz w:val="18"/>
          <w:szCs w:val="18"/>
          <w:shd w:val="clear" w:color="auto" w:fill="FFFFFF"/>
        </w:rPr>
        <w:t>(TRREB</w:t>
      </w:r>
      <w:r w:rsidRPr="00986DDE">
        <w:rPr>
          <w:b/>
          <w:bCs/>
          <w:color w:val="191919"/>
          <w:sz w:val="18"/>
          <w:szCs w:val="18"/>
          <w:shd w:val="clear" w:color="auto" w:fill="FFFFFF"/>
        </w:rPr>
        <w:t xml:space="preserve"> 2014 and 2022 Quarter 4 rental reports)</w:t>
      </w:r>
    </w:p>
    <w:p w14:paraId="20FF777F" w14:textId="77777777" w:rsidR="00D506E4" w:rsidRPr="00986DDE" w:rsidRDefault="00D506E4" w:rsidP="00CF3482">
      <w:pPr>
        <w:jc w:val="center"/>
        <w:rPr>
          <w:b/>
          <w:bCs/>
          <w:color w:val="191919"/>
          <w:sz w:val="18"/>
          <w:szCs w:val="18"/>
          <w:shd w:val="clear" w:color="auto" w:fill="FFFFFF"/>
        </w:rPr>
      </w:pPr>
    </w:p>
    <w:p w14:paraId="524AC415" w14:textId="30C84763" w:rsidR="00CF3482" w:rsidRDefault="00D506E4" w:rsidP="00CF3482">
      <w:pPr>
        <w:spacing w:line="360" w:lineRule="auto"/>
        <w:jc w:val="both"/>
        <w:rPr>
          <w:color w:val="191919"/>
          <w:shd w:val="clear" w:color="auto" w:fill="FFFFFF"/>
        </w:rPr>
      </w:pPr>
      <w:r>
        <w:rPr>
          <w:noProof/>
        </w:rPr>
        <mc:AlternateContent>
          <mc:Choice Requires="wpi">
            <w:drawing>
              <wp:anchor distT="0" distB="0" distL="114300" distR="114300" simplePos="0" relativeHeight="251659264" behindDoc="0" locked="0" layoutInCell="1" allowOverlap="1" wp14:anchorId="6DEF9117" wp14:editId="77C90D8F">
                <wp:simplePos x="0" y="0"/>
                <wp:positionH relativeFrom="column">
                  <wp:posOffset>2411730</wp:posOffset>
                </wp:positionH>
                <wp:positionV relativeFrom="paragraph">
                  <wp:posOffset>1022350</wp:posOffset>
                </wp:positionV>
                <wp:extent cx="373380" cy="298450"/>
                <wp:effectExtent l="38100" t="38100" r="0" b="44450"/>
                <wp:wrapNone/>
                <wp:docPr id="10" name="Ink 10"/>
                <wp:cNvGraphicFramePr/>
                <a:graphic xmlns:a="http://schemas.openxmlformats.org/drawingml/2006/main">
                  <a:graphicData uri="http://schemas.microsoft.com/office/word/2010/wordprocessingInk">
                    <w14:contentPart bwMode="auto" r:id="rId10">
                      <w14:nvContentPartPr>
                        <w14:cNvContentPartPr/>
                      </w14:nvContentPartPr>
                      <w14:xfrm>
                        <a:off x="0" y="0"/>
                        <a:ext cx="373380" cy="298450"/>
                      </w14:xfrm>
                    </w14:contentPart>
                  </a:graphicData>
                </a:graphic>
                <wp14:sizeRelH relativeFrom="margin">
                  <wp14:pctWidth>0</wp14:pctWidth>
                </wp14:sizeRelH>
                <wp14:sizeRelV relativeFrom="margin">
                  <wp14:pctHeight>0</wp14:pctHeight>
                </wp14:sizeRelV>
              </wp:anchor>
            </w:drawing>
          </mc:Choice>
          <mc:Fallback>
            <w:pict>
              <v:shapetype w14:anchorId="1C6D634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189.2pt;margin-top:79.8pt;width:30.8pt;height:24.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">
                <v:imagedata r:id="rId11" o:title=""/>
              </v:shape>
            </w:pict>
          </mc:Fallback>
        </mc:AlternateContent>
      </w:r>
      <w:r w:rsidR="001F2DDE" w:rsidRPr="001F2DDE">
        <w:rPr>
          <w:noProof/>
        </w:rPr>
        <w:drawing>
          <wp:inline distT="0" distB="0" distL="0" distR="0" wp14:anchorId="17107EAB" wp14:editId="032F3DFF">
            <wp:extent cx="6286500" cy="2103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8356" cy="2103741"/>
                    </a:xfrm>
                    <a:prstGeom prst="rect">
                      <a:avLst/>
                    </a:prstGeom>
                    <a:noFill/>
                    <a:ln>
                      <a:noFill/>
                    </a:ln>
                  </pic:spPr>
                </pic:pic>
              </a:graphicData>
            </a:graphic>
          </wp:inline>
        </w:drawing>
      </w:r>
    </w:p>
    <w:p w14:paraId="07697229" w14:textId="77777777" w:rsidR="00CF3482" w:rsidRDefault="00CF3482" w:rsidP="00CF3482">
      <w:pPr>
        <w:spacing w:line="360" w:lineRule="auto"/>
        <w:jc w:val="both"/>
        <w:rPr>
          <w:color w:val="191919"/>
          <w:shd w:val="clear" w:color="auto" w:fill="FFFFFF"/>
        </w:rPr>
      </w:pPr>
    </w:p>
    <w:p w14:paraId="04271F20" w14:textId="0B4A59E9" w:rsidR="00CF3482" w:rsidRDefault="006B7A0A" w:rsidP="00CF3482">
      <w:pPr>
        <w:spacing w:line="360" w:lineRule="auto"/>
        <w:jc w:val="both"/>
        <w:rPr>
          <w:color w:val="191919"/>
          <w:shd w:val="clear" w:color="auto" w:fill="FFFFFF"/>
        </w:rPr>
      </w:pPr>
      <w:r w:rsidRPr="006B7A0A">
        <w:rPr>
          <w:color w:val="191919"/>
          <w:shd w:val="clear" w:color="auto" w:fill="FFFFFF"/>
        </w:rPr>
        <w:t xml:space="preserve">The objective of the research is to study whether South Asian immigrants encounter any </w:t>
      </w:r>
      <w:r w:rsidRPr="006B7A0A">
        <w:rPr>
          <w:color w:val="191919"/>
          <w:shd w:val="clear" w:color="auto" w:fill="FFFFFF"/>
        </w:rPr>
        <w:lastRenderedPageBreak/>
        <w:t>inequalities in rental prices during their settling process. This study is significant as it has the potential to provide useful information about a range of social and economic concerns, such as the experiences of immigrants.</w:t>
      </w:r>
    </w:p>
    <w:p w14:paraId="36ACE980" w14:textId="77777777" w:rsidR="006B7A0A" w:rsidRDefault="006B7A0A" w:rsidP="00CF3482">
      <w:pPr>
        <w:spacing w:line="360" w:lineRule="auto"/>
        <w:jc w:val="both"/>
        <w:rPr>
          <w:color w:val="191919"/>
          <w:shd w:val="clear" w:color="auto" w:fill="FFFFFF"/>
        </w:rPr>
      </w:pPr>
    </w:p>
    <w:p w14:paraId="08E5F40C" w14:textId="13E96581" w:rsidR="00A32FA1" w:rsidRPr="00A32FA1" w:rsidRDefault="003F1F16" w:rsidP="00A32FA1">
      <w:pPr>
        <w:pStyle w:val="NormalWeb"/>
        <w:spacing w:before="0" w:beforeAutospacing="0" w:after="0" w:afterAutospacing="0" w:line="480" w:lineRule="auto"/>
        <w:jc w:val="both"/>
        <w:rPr>
          <w:b/>
          <w:bCs/>
          <w:color w:val="0E101A"/>
          <w:sz w:val="28"/>
          <w:szCs w:val="28"/>
        </w:rPr>
      </w:pPr>
      <w:r>
        <w:rPr>
          <w:b/>
          <w:bCs/>
          <w:color w:val="0E101A"/>
          <w:sz w:val="28"/>
          <w:szCs w:val="28"/>
        </w:rPr>
        <w:t>Why South Asians?</w:t>
      </w:r>
    </w:p>
    <w:p w14:paraId="3B1D6C91" w14:textId="7BB075F3" w:rsidR="003F1F16" w:rsidRPr="008B4552" w:rsidRDefault="00A32FA1" w:rsidP="003F1F16">
      <w:pPr>
        <w:spacing w:line="360" w:lineRule="auto"/>
        <w:jc w:val="both"/>
        <w:rPr>
          <w:color w:val="0E101A"/>
        </w:rPr>
      </w:pPr>
      <w:r w:rsidRPr="00A32FA1">
        <w:rPr>
          <w:color w:val="0E101A"/>
        </w:rPr>
        <w:t xml:space="preserve">The record number of immigrants admitted to Canada from 2016 to 2021 is driving the country's population. </w:t>
      </w:r>
      <w:r w:rsidR="003F1F16" w:rsidRPr="00544FAF">
        <w:rPr>
          <w:color w:val="0E101A"/>
        </w:rPr>
        <w:t>According to the 2021 census, the population of immigrants in Toronto CMA accounts for 2.8 million people, which represents 46.6% of its total population</w:t>
      </w:r>
      <w:r w:rsidR="003F1F16" w:rsidRPr="008B4552">
        <w:rPr>
          <w:color w:val="0E101A"/>
        </w:rPr>
        <w:t xml:space="preserve">. </w:t>
      </w:r>
      <w:r w:rsidR="003F1F16" w:rsidRPr="008E401A">
        <w:rPr>
          <w:color w:val="0E101A"/>
        </w:rPr>
        <w:t>According to the 2021 Census, 2.2 million individuals residing in the Toronto Census metropolitan area, which accounts for 78.6% of its population, are identified as part of a racialized group, also known as a visible minority group</w:t>
      </w:r>
      <w:r w:rsidR="003F1F16">
        <w:rPr>
          <w:color w:val="0E101A"/>
        </w:rPr>
        <w:t xml:space="preserve">. </w:t>
      </w:r>
      <w:r w:rsidR="003F1F16" w:rsidRPr="008B4552">
        <w:rPr>
          <w:color w:val="0E101A"/>
        </w:rPr>
        <w:t xml:space="preserve">The top three visible minority groups in Toronto </w:t>
      </w:r>
      <w:r w:rsidR="003F1F16">
        <w:rPr>
          <w:color w:val="0E101A"/>
        </w:rPr>
        <w:t xml:space="preserve">CMA </w:t>
      </w:r>
      <w:r w:rsidR="003F1F16" w:rsidRPr="008B4552">
        <w:rPr>
          <w:color w:val="0E101A"/>
        </w:rPr>
        <w:t xml:space="preserve">were: South Asian, Chinese, </w:t>
      </w:r>
      <w:r w:rsidR="003F1F16">
        <w:rPr>
          <w:color w:val="0E101A"/>
        </w:rPr>
        <w:t>and</w:t>
      </w:r>
      <w:r w:rsidR="003F1F16" w:rsidRPr="008B4552">
        <w:rPr>
          <w:color w:val="0E101A"/>
        </w:rPr>
        <w:t xml:space="preserve"> Black</w:t>
      </w:r>
      <w:r w:rsidR="003F1F16">
        <w:rPr>
          <w:color w:val="0E101A"/>
        </w:rPr>
        <w:t xml:space="preserve"> [</w:t>
      </w:r>
      <w:r w:rsidR="00CD5CEC">
        <w:rPr>
          <w:color w:val="0E101A"/>
        </w:rPr>
        <w:t>2</w:t>
      </w:r>
      <w:r w:rsidR="003F1F16">
        <w:rPr>
          <w:color w:val="0E101A"/>
        </w:rPr>
        <w:t>]</w:t>
      </w:r>
      <w:r w:rsidR="003F1F16" w:rsidRPr="008B4552">
        <w:rPr>
          <w:color w:val="0E101A"/>
        </w:rPr>
        <w:t>. Therefore, it is valuable to examine the social and economic circumstances presented by South Asian immigrants from countries such as India, Bangladesh, Pakistan and Sri Lanka, and evaluate their level of integration into society.</w:t>
      </w:r>
    </w:p>
    <w:p w14:paraId="2B7AA86A" w14:textId="77777777" w:rsidR="000A1E14" w:rsidRPr="006B7A0A" w:rsidRDefault="000A1E14" w:rsidP="003E2D52">
      <w:pPr>
        <w:spacing w:line="360" w:lineRule="auto"/>
        <w:jc w:val="both"/>
        <w:rPr>
          <w:sz w:val="6"/>
          <w:szCs w:val="6"/>
        </w:rPr>
      </w:pPr>
    </w:p>
    <w:p w14:paraId="32E521E3" w14:textId="0023465D" w:rsidR="003E2D52" w:rsidRDefault="003E2D52" w:rsidP="003E2D52">
      <w:pPr>
        <w:spacing w:line="360" w:lineRule="auto"/>
        <w:jc w:val="both"/>
      </w:pPr>
      <w:r>
        <w:t>The settlement patterns of South Asian immigrants in the Toronto CMA have undergone significant transformations over the years. These transformations have affected how South Asians are represented in the housing market. In the early days of South Asian immigration to Toronto, most immigrants settled in areas like Kensington Market and the downtown core, which were close to employment opportunities and affordable housing. However, in recent years, there has been a trend toward the dispersal of South Asian immigrants across the Toronto CMA. Many South Asians have moved to suburbs like Brampton, Mississauga, and Scarborough, attracted by lower housing costs, better schools, and more space.[</w:t>
      </w:r>
      <w:r w:rsidR="00CD5CEC">
        <w:t>3</w:t>
      </w:r>
      <w:r>
        <w:t>]</w:t>
      </w:r>
    </w:p>
    <w:p w14:paraId="56255E85" w14:textId="77777777" w:rsidR="006B7A0A" w:rsidRPr="006B7A0A" w:rsidRDefault="003E2D52" w:rsidP="006B7A0A">
      <w:pPr>
        <w:spacing w:line="360" w:lineRule="auto"/>
        <w:jc w:val="both"/>
        <w:rPr>
          <w:color w:val="374151"/>
        </w:rPr>
      </w:pPr>
      <w:r>
        <w:t xml:space="preserve"> In terms of representation in society, South Asians have made significant strides in recent years. Analyzing the settlement patterns of South Asian immigrants in Toronto and how it affects the current rental crisis can improve our comprehension of immigrant experiences in general and enable us to identify strategies to promote their integration and well-being. </w:t>
      </w:r>
    </w:p>
    <w:p w14:paraId="4A192B03" w14:textId="0A72E317" w:rsidR="003F1F16" w:rsidRPr="006B7A0A" w:rsidRDefault="006B7A0A" w:rsidP="006B7A0A">
      <w:pPr>
        <w:spacing w:line="360" w:lineRule="auto"/>
        <w:jc w:val="both"/>
      </w:pPr>
      <w:r w:rsidRPr="006B7A0A">
        <w:rPr>
          <w:color w:val="374151"/>
        </w:rPr>
        <w:t>The significance of this research lies in its potential to provide a valuable understanding of the current rental crisis, particularly for the majority of recent immigrants who are South Asians</w:t>
      </w:r>
      <w:r w:rsidR="00F621F6">
        <w:rPr>
          <w:color w:val="374151"/>
        </w:rPr>
        <w:t xml:space="preserve">. </w:t>
      </w:r>
      <w:r w:rsidR="009F2412" w:rsidRPr="000F2F26">
        <w:rPr>
          <w:color w:val="374151"/>
        </w:rPr>
        <w:t xml:space="preserve"> </w:t>
      </w:r>
      <w:r>
        <w:rPr>
          <w:color w:val="374151"/>
        </w:rPr>
        <w:t>Further, t</w:t>
      </w:r>
      <w:r w:rsidR="00F621F6">
        <w:rPr>
          <w:color w:val="374151"/>
        </w:rPr>
        <w:t xml:space="preserve">he findings </w:t>
      </w:r>
      <w:r w:rsidR="003F1F16">
        <w:t>can help policymakers identify areas where housing policies may need improvement and create focused interventions to cater to the community's needs.</w:t>
      </w:r>
    </w:p>
    <w:p w14:paraId="58AA9F6D" w14:textId="77777777" w:rsidR="00CD5CEC" w:rsidRDefault="00CD5CEC" w:rsidP="0000497E">
      <w:pPr>
        <w:rPr>
          <w:rFonts w:eastAsia="Times New Roman"/>
          <w:b/>
          <w:bCs/>
          <w:color w:val="0E101A"/>
          <w:sz w:val="32"/>
          <w:szCs w:val="32"/>
          <w:lang w:eastAsia="en-US"/>
        </w:rPr>
      </w:pPr>
    </w:p>
    <w:p w14:paraId="0113F877" w14:textId="77777777" w:rsidR="00CD5CEC" w:rsidRDefault="00CD5CEC" w:rsidP="0000497E">
      <w:pPr>
        <w:rPr>
          <w:rFonts w:eastAsia="Times New Roman"/>
          <w:b/>
          <w:bCs/>
          <w:color w:val="0E101A"/>
          <w:sz w:val="32"/>
          <w:szCs w:val="32"/>
          <w:lang w:eastAsia="en-US"/>
        </w:rPr>
      </w:pPr>
    </w:p>
    <w:p w14:paraId="52F9168E" w14:textId="24B2F955" w:rsidR="00957205" w:rsidRPr="0000497E" w:rsidRDefault="0000497E" w:rsidP="0000497E">
      <w:pPr>
        <w:rPr>
          <w:rFonts w:eastAsia="Times New Roman"/>
          <w:b/>
          <w:bCs/>
          <w:color w:val="0E101A"/>
          <w:sz w:val="32"/>
          <w:szCs w:val="32"/>
          <w:lang w:eastAsia="en-US"/>
        </w:rPr>
      </w:pPr>
      <w:r>
        <w:rPr>
          <w:rFonts w:eastAsia="Times New Roman"/>
          <w:b/>
          <w:bCs/>
          <w:color w:val="0E101A"/>
          <w:sz w:val="32"/>
          <w:szCs w:val="32"/>
          <w:lang w:eastAsia="en-US"/>
        </w:rPr>
        <w:lastRenderedPageBreak/>
        <w:t>2.</w:t>
      </w:r>
      <w:r w:rsidR="006B7A0A">
        <w:rPr>
          <w:rFonts w:eastAsia="Times New Roman"/>
          <w:b/>
          <w:bCs/>
          <w:color w:val="0E101A"/>
          <w:sz w:val="32"/>
          <w:szCs w:val="32"/>
          <w:lang w:eastAsia="en-US"/>
        </w:rPr>
        <w:t xml:space="preserve"> </w:t>
      </w:r>
      <w:r w:rsidR="00B70D0A" w:rsidRPr="0000497E">
        <w:rPr>
          <w:rFonts w:eastAsia="Times New Roman"/>
          <w:b/>
          <w:bCs/>
          <w:color w:val="0E101A"/>
          <w:sz w:val="32"/>
          <w:szCs w:val="32"/>
          <w:lang w:eastAsia="en-US"/>
        </w:rPr>
        <w:t>Review of the literature</w:t>
      </w:r>
    </w:p>
    <w:p w14:paraId="5BED23F1" w14:textId="77777777" w:rsidR="0000497E" w:rsidRDefault="0000497E" w:rsidP="0000497E">
      <w:pPr>
        <w:ind w:left="360"/>
        <w:rPr>
          <w:rFonts w:eastAsia="Times New Roman"/>
          <w:b/>
          <w:bCs/>
          <w:color w:val="0E101A"/>
          <w:sz w:val="32"/>
          <w:szCs w:val="32"/>
          <w:lang w:eastAsia="en-US"/>
        </w:rPr>
      </w:pPr>
    </w:p>
    <w:p w14:paraId="7921FC67" w14:textId="18ABCE25" w:rsidR="0000497E" w:rsidRDefault="0000497E" w:rsidP="0000497E">
      <w:pPr>
        <w:pStyle w:val="NormalWeb"/>
        <w:spacing w:before="0" w:beforeAutospacing="0" w:after="0" w:afterAutospacing="0"/>
        <w:rPr>
          <w:rStyle w:val="Strong"/>
          <w:color w:val="0E101A"/>
        </w:rPr>
      </w:pPr>
      <w:r w:rsidRPr="00D32A68">
        <w:rPr>
          <w:rStyle w:val="Strong"/>
          <w:color w:val="0E101A"/>
        </w:rPr>
        <w:t>Why is Canada having a housing crisis?</w:t>
      </w:r>
    </w:p>
    <w:p w14:paraId="3A556E3E" w14:textId="77777777" w:rsidR="00D32A68" w:rsidRPr="00D32A68" w:rsidRDefault="00D32A68" w:rsidP="0000497E">
      <w:pPr>
        <w:pStyle w:val="NormalWeb"/>
        <w:spacing w:before="0" w:beforeAutospacing="0" w:after="0" w:afterAutospacing="0"/>
        <w:rPr>
          <w:rStyle w:val="Strong"/>
          <w:color w:val="0E101A"/>
        </w:rPr>
      </w:pPr>
    </w:p>
    <w:p w14:paraId="27DCFFAB" w14:textId="7C1C368D" w:rsidR="0000497E" w:rsidRDefault="00892666" w:rsidP="0000497E">
      <w:pPr>
        <w:pStyle w:val="NormalWeb"/>
        <w:spacing w:before="0" w:beforeAutospacing="0" w:after="0" w:afterAutospacing="0" w:line="480" w:lineRule="auto"/>
        <w:jc w:val="both"/>
      </w:pPr>
      <w:r>
        <w:t xml:space="preserve">There have been reports of a rental shortage in the </w:t>
      </w:r>
      <w:r w:rsidRPr="00D32A68">
        <w:t>Toronto </w:t>
      </w:r>
      <w:r w:rsidRPr="00D32A68">
        <w:rPr>
          <w:rStyle w:val="Strong"/>
          <w:b w:val="0"/>
          <w:bCs w:val="0"/>
          <w:color w:val="0E101A"/>
        </w:rPr>
        <w:t>metropolitan area</w:t>
      </w:r>
      <w:r w:rsidRPr="00D32A68">
        <w:rPr>
          <w:rStyle w:val="Strong"/>
          <w:color w:val="0E101A"/>
        </w:rPr>
        <w:t> </w:t>
      </w:r>
      <w:r w:rsidRPr="00D32A68">
        <w:t>in</w:t>
      </w:r>
      <w:r>
        <w:t xml:space="preserve"> recent years. Factors such as population growth, a strong economy, and a limited supply of rental properties have contributed to this shortage. In particular, the demand for rental properties in Toronto has outstripped the supply, which has resulted in higher rental prices and a competitive rental market.</w:t>
      </w:r>
    </w:p>
    <w:p w14:paraId="2EF9B41F" w14:textId="0ED1CD74" w:rsidR="00892666" w:rsidRPr="00986DDE" w:rsidRDefault="00892666" w:rsidP="0000497E">
      <w:pPr>
        <w:pStyle w:val="NormalWeb"/>
        <w:spacing w:before="0" w:beforeAutospacing="0" w:after="0" w:afterAutospacing="0" w:line="480" w:lineRule="auto"/>
        <w:jc w:val="both"/>
        <w:rPr>
          <w:color w:val="0E101A"/>
          <w:sz w:val="28"/>
          <w:szCs w:val="28"/>
        </w:rPr>
      </w:pPr>
      <w:r>
        <w:t>The Building Industry and Land Development Association </w:t>
      </w:r>
      <w:r w:rsidRPr="00892666">
        <w:t>(BILD</w:t>
      </w:r>
      <w:r>
        <w:t xml:space="preserve">) is warning that the deficit of rental housing in the Greater Toronto Area is poised to double to 177,000 units over the next decade amid “record high immigration” and declining homeownership rates, in a new </w:t>
      </w:r>
      <w:r w:rsidR="00D32A68">
        <w:t>report [</w:t>
      </w:r>
      <w:r w:rsidR="00106A95">
        <w:t>4</w:t>
      </w:r>
      <w:r>
        <w:t>]. This induced the interest of investors. As per Statistics Canada, Condominium apartments were used as an investment more often than houses (single-detached houses, semi-detached houses, row houses, and mobile homes). Ontario topped the list with the highest rate of condominium apartments used as an investment, at 41.9%</w:t>
      </w:r>
      <w:r w:rsidR="00D32A68">
        <w:t>.) [</w:t>
      </w:r>
      <w:r w:rsidR="00106A95">
        <w:t>5</w:t>
      </w:r>
      <w:r>
        <w:t>]</w:t>
      </w:r>
    </w:p>
    <w:p w14:paraId="64490D86" w14:textId="0B497FDB" w:rsidR="0000497E" w:rsidRPr="00986DDE" w:rsidRDefault="0000497E" w:rsidP="0000497E">
      <w:pPr>
        <w:pStyle w:val="NormalWeb"/>
        <w:spacing w:before="0" w:beforeAutospacing="0" w:after="0" w:afterAutospacing="0" w:line="480" w:lineRule="auto"/>
        <w:jc w:val="both"/>
        <w:rPr>
          <w:color w:val="0E101A"/>
        </w:rPr>
      </w:pPr>
      <w:r w:rsidRPr="00986DDE">
        <w:rPr>
          <w:color w:val="0E101A"/>
        </w:rPr>
        <w:t>In 2022, Canada welcomed over 405,000 newcomers - the most we’ve ever welcomed in a single year. The Government is continuing that ambition by setting targets in the new levels plan of 465,000 permanent residents in 2023, 485,000 in 2024 and 500,000 in 2025.</w:t>
      </w:r>
      <w:r w:rsidRPr="00986DDE">
        <w:rPr>
          <w:rStyle w:val="Strong"/>
          <w:color w:val="0E101A"/>
        </w:rPr>
        <w:t> </w:t>
      </w:r>
      <w:r w:rsidR="00106A95">
        <w:rPr>
          <w:rStyle w:val="Strong"/>
          <w:color w:val="0E101A"/>
        </w:rPr>
        <w:t>[6]</w:t>
      </w:r>
      <w:r w:rsidRPr="00986DDE">
        <w:rPr>
          <w:color w:val="0E101A"/>
        </w:rPr>
        <w:t xml:space="preserve"> These enormous targets are in place to assist Canada in compensating for its aging population and low fertility rate, both of which are threatening the country's natural labour force. In other words, such driven immigration targets are required in Canada to help sustain the labour market and ensure the national economy's strength.</w:t>
      </w:r>
      <w:r>
        <w:rPr>
          <w:color w:val="0E101A"/>
        </w:rPr>
        <w:t xml:space="preserve"> </w:t>
      </w:r>
      <w:r w:rsidRPr="00986DDE">
        <w:rPr>
          <w:color w:val="0E101A"/>
        </w:rPr>
        <w:t>As the province</w:t>
      </w:r>
      <w:r>
        <w:rPr>
          <w:color w:val="0E101A"/>
        </w:rPr>
        <w:t xml:space="preserve"> of Ontario</w:t>
      </w:r>
      <w:r w:rsidRPr="00986DDE">
        <w:rPr>
          <w:color w:val="0E101A"/>
        </w:rPr>
        <w:t xml:space="preserve"> is continuously increasing the intake of immigrants, does the province have enough infrastructure to welcome these soaring newcomers? </w:t>
      </w:r>
    </w:p>
    <w:p w14:paraId="65DC0E78" w14:textId="3FFA854A" w:rsidR="0000497E" w:rsidRPr="00986DDE" w:rsidRDefault="0000497E" w:rsidP="00892666">
      <w:pPr>
        <w:pStyle w:val="NormalWeb"/>
        <w:spacing w:before="0" w:beforeAutospacing="0" w:after="0" w:afterAutospacing="0" w:line="480" w:lineRule="auto"/>
        <w:jc w:val="both"/>
        <w:rPr>
          <w:color w:val="0E101A"/>
        </w:rPr>
      </w:pPr>
      <w:r w:rsidRPr="00986DDE">
        <w:rPr>
          <w:color w:val="0E101A"/>
        </w:rPr>
        <w:t xml:space="preserve">Many people are concerned that Canada may struggle to provide appropriate homes for </w:t>
      </w:r>
      <w:r w:rsidR="00945FDB">
        <w:rPr>
          <w:color w:val="0E101A"/>
        </w:rPr>
        <w:t>a</w:t>
      </w:r>
      <w:r w:rsidRPr="00986DDE">
        <w:rPr>
          <w:color w:val="0E101A"/>
        </w:rPr>
        <w:t xml:space="preserve"> large number of immigrants it plans to welcome between now and 2025.</w:t>
      </w:r>
      <w:r w:rsidR="00D32A68">
        <w:rPr>
          <w:color w:val="0E101A"/>
        </w:rPr>
        <w:t>[7]</w:t>
      </w:r>
      <w:r w:rsidRPr="00986DDE">
        <w:rPr>
          <w:color w:val="0E101A"/>
        </w:rPr>
        <w:t xml:space="preserve"> Furthermore, immigrants </w:t>
      </w:r>
      <w:r w:rsidRPr="00986DDE">
        <w:rPr>
          <w:color w:val="0E101A"/>
        </w:rPr>
        <w:lastRenderedPageBreak/>
        <w:t xml:space="preserve">are apprehensive about Canada's ability to support them if they make the life-changing decision to establish a new life in this nation. </w:t>
      </w:r>
    </w:p>
    <w:p w14:paraId="4623F59F" w14:textId="77777777" w:rsidR="0000497E" w:rsidRPr="00986DDE" w:rsidRDefault="0000497E" w:rsidP="0000497E">
      <w:pPr>
        <w:pStyle w:val="NormalWeb"/>
        <w:spacing w:before="0" w:beforeAutospacing="0" w:after="0" w:afterAutospacing="0"/>
        <w:rPr>
          <w:color w:val="0E101A"/>
        </w:rPr>
      </w:pPr>
    </w:p>
    <w:p w14:paraId="6C92C168" w14:textId="77777777" w:rsidR="0000497E" w:rsidRPr="00161BCB" w:rsidRDefault="0000497E" w:rsidP="0000497E">
      <w:pPr>
        <w:pStyle w:val="NormalWeb"/>
        <w:spacing w:before="0" w:beforeAutospacing="0" w:after="0" w:afterAutospacing="0"/>
        <w:rPr>
          <w:b/>
          <w:bCs/>
          <w:color w:val="0E101A"/>
          <w:sz w:val="28"/>
          <w:szCs w:val="28"/>
        </w:rPr>
      </w:pPr>
      <w:r w:rsidRPr="00161BCB">
        <w:rPr>
          <w:b/>
          <w:bCs/>
          <w:color w:val="0E101A"/>
          <w:sz w:val="28"/>
          <w:szCs w:val="28"/>
        </w:rPr>
        <w:t>Investors:</w:t>
      </w:r>
    </w:p>
    <w:p w14:paraId="6A36775F" w14:textId="49721E5C" w:rsidR="0000497E" w:rsidRPr="00986DDE" w:rsidRDefault="0000497E" w:rsidP="005578BE">
      <w:pPr>
        <w:pStyle w:val="NormalWeb"/>
        <w:shd w:val="clear" w:color="auto" w:fill="FFFFFF"/>
        <w:spacing w:after="173" w:line="480" w:lineRule="auto"/>
        <w:rPr>
          <w:color w:val="333333"/>
          <w:sz w:val="30"/>
          <w:szCs w:val="30"/>
        </w:rPr>
      </w:pPr>
      <w:r w:rsidRPr="00161BCB">
        <w:rPr>
          <w:rFonts w:eastAsiaTheme="minorHAnsi"/>
          <w:color w:val="191919"/>
          <w:kern w:val="2"/>
          <w:shd w:val="clear" w:color="auto" w:fill="FFFFFF"/>
          <w14:ligatures w14:val="standardContextual"/>
        </w:rPr>
        <w:t>Recently, Canada implemented a ban on foreign property buyers on January 1st, 2023. But</w:t>
      </w:r>
      <w:r w:rsidR="00B45ECF">
        <w:rPr>
          <w:rFonts w:eastAsiaTheme="minorHAnsi"/>
          <w:color w:val="191919"/>
          <w:kern w:val="2"/>
          <w:shd w:val="clear" w:color="auto" w:fill="FFFFFF"/>
          <w14:ligatures w14:val="standardContextual"/>
        </w:rPr>
        <w:t>, t</w:t>
      </w:r>
      <w:r w:rsidR="00B45ECF" w:rsidRPr="00B45ECF">
        <w:rPr>
          <w:rFonts w:eastAsiaTheme="minorHAnsi"/>
          <w:color w:val="191919"/>
          <w:kern w:val="2"/>
          <w:shd w:val="clear" w:color="auto" w:fill="FFFFFF"/>
          <w14:ligatures w14:val="standardContextual"/>
        </w:rPr>
        <w:t>he Canadian Housing Statistics Program reports that individual Canadian investors own more than two-thirds (69.1%) of the properties in Ontario that are not occupied by their owners.</w:t>
      </w:r>
      <w:r w:rsidR="00B45ECF">
        <w:rPr>
          <w:rFonts w:eastAsiaTheme="minorHAnsi"/>
          <w:color w:val="191919"/>
          <w:kern w:val="2"/>
          <w:shd w:val="clear" w:color="auto" w:fill="FFFFFF"/>
          <w14:ligatures w14:val="standardContextual"/>
        </w:rPr>
        <w:t xml:space="preserve"> So, </w:t>
      </w:r>
      <w:r w:rsidR="00945FDB">
        <w:rPr>
          <w:rFonts w:eastAsiaTheme="minorHAnsi"/>
          <w:color w:val="191919"/>
          <w:kern w:val="2"/>
          <w:shd w:val="clear" w:color="auto" w:fill="FFFFFF"/>
          <w14:ligatures w14:val="standardContextual"/>
        </w:rPr>
        <w:t>Ontario</w:t>
      </w:r>
      <w:r w:rsidR="00B45ECF">
        <w:rPr>
          <w:rFonts w:eastAsiaTheme="minorHAnsi"/>
          <w:color w:val="191919"/>
          <w:kern w:val="2"/>
          <w:shd w:val="clear" w:color="auto" w:fill="FFFFFF"/>
          <w14:ligatures w14:val="standardContextual"/>
        </w:rPr>
        <w:t xml:space="preserve"> is </w:t>
      </w:r>
      <w:r w:rsidR="00945FDB">
        <w:rPr>
          <w:rFonts w:eastAsiaTheme="minorHAnsi"/>
          <w:color w:val="191919"/>
          <w:kern w:val="2"/>
          <w:shd w:val="clear" w:color="auto" w:fill="FFFFFF"/>
          <w14:ligatures w14:val="standardContextual"/>
        </w:rPr>
        <w:t xml:space="preserve">the </w:t>
      </w:r>
      <w:r w:rsidR="00B45ECF">
        <w:rPr>
          <w:rFonts w:eastAsiaTheme="minorHAnsi"/>
          <w:color w:val="191919"/>
          <w:kern w:val="2"/>
          <w:shd w:val="clear" w:color="auto" w:fill="FFFFFF"/>
          <w14:ligatures w14:val="standardContextual"/>
        </w:rPr>
        <w:t>least affected by foreign investors.</w:t>
      </w:r>
      <w:r w:rsidRPr="00161BCB">
        <w:rPr>
          <w:rFonts w:eastAsiaTheme="minorHAnsi"/>
          <w:color w:val="191919"/>
          <w:kern w:val="2"/>
          <w:shd w:val="clear" w:color="auto" w:fill="FFFFFF"/>
          <w14:ligatures w14:val="standardContextual"/>
        </w:rPr>
        <w:t xml:space="preserve"> Teranet (2022) </w:t>
      </w:r>
      <w:r w:rsidR="00B45ECF">
        <w:rPr>
          <w:rFonts w:eastAsiaTheme="minorHAnsi"/>
          <w:color w:val="191919"/>
          <w:kern w:val="2"/>
          <w:shd w:val="clear" w:color="auto" w:fill="FFFFFF"/>
          <w14:ligatures w14:val="standardContextual"/>
        </w:rPr>
        <w:t xml:space="preserve">carried out </w:t>
      </w:r>
      <w:r w:rsidRPr="00161BCB">
        <w:rPr>
          <w:rFonts w:eastAsiaTheme="minorHAnsi"/>
          <w:color w:val="191919"/>
          <w:kern w:val="2"/>
          <w:shd w:val="clear" w:color="auto" w:fill="FFFFFF"/>
          <w14:ligatures w14:val="standardContextual"/>
        </w:rPr>
        <w:t xml:space="preserve">an analysis of transactions carried out by owners of multiple properties in </w:t>
      </w:r>
      <w:r w:rsidR="005578BE" w:rsidRPr="00161BCB">
        <w:rPr>
          <w:rFonts w:eastAsiaTheme="minorHAnsi"/>
          <w:color w:val="191919"/>
          <w:kern w:val="2"/>
          <w:shd w:val="clear" w:color="auto" w:fill="FFFFFF"/>
          <w14:ligatures w14:val="standardContextual"/>
        </w:rPr>
        <w:t>Ontario</w:t>
      </w:r>
      <w:r w:rsidR="005578BE">
        <w:rPr>
          <w:rFonts w:eastAsiaTheme="minorHAnsi"/>
          <w:color w:val="191919"/>
          <w:kern w:val="2"/>
          <w:shd w:val="clear" w:color="auto" w:fill="FFFFFF"/>
          <w14:ligatures w14:val="standardContextual"/>
        </w:rPr>
        <w:t xml:space="preserve"> [8]. </w:t>
      </w:r>
      <w:r w:rsidR="005578BE" w:rsidRPr="005578BE">
        <w:rPr>
          <w:rFonts w:eastAsiaTheme="minorHAnsi"/>
          <w:color w:val="191919"/>
          <w:kern w:val="2"/>
          <w:shd w:val="clear" w:color="auto" w:fill="FFFFFF"/>
          <w14:ligatures w14:val="standardContextual"/>
        </w:rPr>
        <w:t>The findings indicate that in Toronto, more than half (53.6%) of the properties are possessed by individuals who own multiple properties.</w:t>
      </w:r>
      <w:r w:rsidRPr="00986DDE">
        <w:rPr>
          <w:color w:val="333333"/>
          <w:sz w:val="30"/>
          <w:szCs w:val="30"/>
        </w:rPr>
        <w:t xml:space="preserve">      </w:t>
      </w:r>
      <w:r w:rsidR="005578BE">
        <w:rPr>
          <w:noProof/>
          <w:color w:val="333333"/>
          <w:sz w:val="30"/>
          <w:szCs w:val="30"/>
          <w:shd w:val="clear" w:color="auto" w:fill="FFFFFF"/>
        </w:rPr>
        <w:t xml:space="preserve">          </w:t>
      </w:r>
      <w:r w:rsidR="00736AE9">
        <w:rPr>
          <w:noProof/>
          <w:color w:val="333333"/>
          <w:sz w:val="30"/>
          <w:szCs w:val="30"/>
          <w:shd w:val="clear" w:color="auto" w:fill="FFFFFF"/>
        </w:rPr>
        <w:t xml:space="preserve">    </w:t>
      </w:r>
      <w:r w:rsidR="006E32D3">
        <w:rPr>
          <w:noProof/>
          <w:color w:val="333333"/>
          <w:sz w:val="30"/>
          <w:szCs w:val="30"/>
          <w:shd w:val="clear" w:color="auto" w:fill="FFFFFF"/>
        </w:rPr>
        <w:t xml:space="preserve">     </w:t>
      </w:r>
      <w:r w:rsidRPr="00986DDE">
        <w:rPr>
          <w:noProof/>
          <w:color w:val="333333"/>
          <w:sz w:val="30"/>
          <w:szCs w:val="30"/>
          <w:shd w:val="clear" w:color="auto" w:fill="FFFFFF"/>
        </w:rPr>
        <w:drawing>
          <wp:inline distT="0" distB="0" distL="0" distR="0" wp14:anchorId="315092B0" wp14:editId="4B29175B">
            <wp:extent cx="4015739" cy="2598420"/>
            <wp:effectExtent l="0" t="0" r="4445" b="0"/>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pic:nvPicPr>
                  <pic:blipFill>
                    <a:blip r:embed="rId13"/>
                    <a:stretch>
                      <a:fillRect/>
                    </a:stretch>
                  </pic:blipFill>
                  <pic:spPr>
                    <a:xfrm>
                      <a:off x="0" y="0"/>
                      <a:ext cx="4037371" cy="2612417"/>
                    </a:xfrm>
                    <a:prstGeom prst="rect">
                      <a:avLst/>
                    </a:prstGeom>
                  </pic:spPr>
                </pic:pic>
              </a:graphicData>
            </a:graphic>
          </wp:inline>
        </w:drawing>
      </w:r>
    </w:p>
    <w:p w14:paraId="468E63EF" w14:textId="5C525AE0" w:rsidR="0000497E" w:rsidRPr="00CA56E8" w:rsidRDefault="006E32D3" w:rsidP="00CA56E8">
      <w:pPr>
        <w:shd w:val="clear" w:color="auto" w:fill="FFFFFF"/>
        <w:spacing w:before="144"/>
        <w:jc w:val="center"/>
        <w:outlineLvl w:val="0"/>
        <w:rPr>
          <w:color w:val="333333"/>
          <w:sz w:val="22"/>
          <w:szCs w:val="22"/>
          <w:shd w:val="clear" w:color="auto" w:fill="FFFFFF"/>
        </w:rPr>
      </w:pPr>
      <w:r>
        <w:rPr>
          <w:sz w:val="22"/>
          <w:szCs w:val="22"/>
        </w:rPr>
        <w:t xml:space="preserve">Figure 1 </w:t>
      </w:r>
      <w:r w:rsidR="00945FDB">
        <w:rPr>
          <w:sz w:val="22"/>
          <w:szCs w:val="22"/>
        </w:rPr>
        <w:t>The p</w:t>
      </w:r>
      <w:r w:rsidR="00B45ECF" w:rsidRPr="00CA56E8">
        <w:rPr>
          <w:sz w:val="22"/>
          <w:szCs w:val="22"/>
        </w:rPr>
        <w:t>roportion of Toronto properties owned by multi-property owners, by region of the other properties in the ownership portfolio</w:t>
      </w:r>
      <w:r w:rsidR="00CA56E8">
        <w:rPr>
          <w:sz w:val="22"/>
          <w:szCs w:val="22"/>
        </w:rPr>
        <w:t xml:space="preserve"> </w:t>
      </w:r>
      <w:r w:rsidR="00B45ECF" w:rsidRPr="00CA56E8">
        <w:rPr>
          <w:sz w:val="22"/>
          <w:szCs w:val="22"/>
        </w:rPr>
        <w:t>(</w:t>
      </w:r>
      <w:r w:rsidR="0000497E" w:rsidRPr="00CA56E8">
        <w:rPr>
          <w:color w:val="333333"/>
          <w:sz w:val="22"/>
          <w:szCs w:val="22"/>
          <w:shd w:val="clear" w:color="auto" w:fill="FFFFFF"/>
        </w:rPr>
        <w:t>Teranet-Market-Insight-Quarterly-Report-Q2-2022</w:t>
      </w:r>
      <w:r w:rsidR="00CA56E8" w:rsidRPr="00CA56E8">
        <w:rPr>
          <w:color w:val="333333"/>
          <w:sz w:val="22"/>
          <w:szCs w:val="22"/>
          <w:shd w:val="clear" w:color="auto" w:fill="FFFFFF"/>
        </w:rPr>
        <w:t>)</w:t>
      </w:r>
    </w:p>
    <w:p w14:paraId="6556BD40" w14:textId="77777777" w:rsidR="00B45ECF" w:rsidRPr="00986DDE" w:rsidRDefault="00B45ECF" w:rsidP="0000497E">
      <w:pPr>
        <w:shd w:val="clear" w:color="auto" w:fill="FFFFFF"/>
        <w:spacing w:before="144" w:line="600" w:lineRule="atLeast"/>
        <w:jc w:val="center"/>
        <w:outlineLvl w:val="0"/>
        <w:rPr>
          <w:color w:val="333333"/>
          <w:shd w:val="clear" w:color="auto" w:fill="FFFFFF"/>
        </w:rPr>
      </w:pPr>
    </w:p>
    <w:p w14:paraId="5F9C9B4B" w14:textId="0D40B93A" w:rsidR="0000497E" w:rsidRPr="00161BCB" w:rsidRDefault="00892666" w:rsidP="0000497E">
      <w:pPr>
        <w:pStyle w:val="NormalWeb"/>
        <w:shd w:val="clear" w:color="auto" w:fill="FFFFFF"/>
        <w:spacing w:before="0" w:beforeAutospacing="0" w:after="173" w:afterAutospacing="0" w:line="480" w:lineRule="auto"/>
        <w:jc w:val="both"/>
        <w:rPr>
          <w:color w:val="333333"/>
        </w:rPr>
      </w:pPr>
      <w:r>
        <w:rPr>
          <w:color w:val="333333"/>
        </w:rPr>
        <w:t>As</w:t>
      </w:r>
      <w:r w:rsidR="0000497E" w:rsidRPr="00161BCB">
        <w:rPr>
          <w:color w:val="333333"/>
        </w:rPr>
        <w:t xml:space="preserve"> the landlords who have invested large sums of money in these </w:t>
      </w:r>
      <w:r w:rsidR="00B45ECF">
        <w:rPr>
          <w:color w:val="333333"/>
        </w:rPr>
        <w:t>unit</w:t>
      </w:r>
      <w:r w:rsidR="0000497E" w:rsidRPr="00161BCB">
        <w:rPr>
          <w:color w:val="333333"/>
        </w:rPr>
        <w:t xml:space="preserve">s are looking for future renters who can afford their </w:t>
      </w:r>
      <w:r w:rsidR="00B45ECF">
        <w:rPr>
          <w:color w:val="333333"/>
        </w:rPr>
        <w:t>properties</w:t>
      </w:r>
      <w:r w:rsidR="0000497E" w:rsidRPr="00161BCB">
        <w:rPr>
          <w:color w:val="333333"/>
        </w:rPr>
        <w:t xml:space="preserve">. </w:t>
      </w:r>
      <w:r w:rsidR="00B45ECF">
        <w:rPr>
          <w:color w:val="333333"/>
        </w:rPr>
        <w:t>Likewise, t</w:t>
      </w:r>
      <w:r w:rsidR="0000497E" w:rsidRPr="00161BCB">
        <w:rPr>
          <w:color w:val="333333"/>
        </w:rPr>
        <w:t>he immigrants who arrive with their families are in immediate need of an apartment, and they lease whatever unit is available.</w:t>
      </w:r>
    </w:p>
    <w:p w14:paraId="1C2ECF8E" w14:textId="77777777" w:rsidR="0000497E" w:rsidRDefault="0000497E" w:rsidP="0000497E">
      <w:pPr>
        <w:pStyle w:val="NormalWeb"/>
        <w:spacing w:before="0" w:beforeAutospacing="0" w:after="0" w:afterAutospacing="0"/>
        <w:rPr>
          <w:b/>
          <w:bCs/>
          <w:color w:val="0E101A"/>
          <w:sz w:val="28"/>
          <w:szCs w:val="28"/>
        </w:rPr>
      </w:pPr>
      <w:r w:rsidRPr="00986DDE">
        <w:rPr>
          <w:b/>
          <w:bCs/>
          <w:color w:val="0E101A"/>
          <w:sz w:val="28"/>
          <w:szCs w:val="28"/>
        </w:rPr>
        <w:lastRenderedPageBreak/>
        <w:t>Skilled immigrant preferences and opportune landlords</w:t>
      </w:r>
    </w:p>
    <w:p w14:paraId="282B8EB6" w14:textId="77777777" w:rsidR="006A37A5" w:rsidRPr="00986DDE" w:rsidRDefault="006A37A5" w:rsidP="0000497E">
      <w:pPr>
        <w:pStyle w:val="NormalWeb"/>
        <w:spacing w:before="0" w:beforeAutospacing="0" w:after="0" w:afterAutospacing="0"/>
        <w:rPr>
          <w:b/>
          <w:bCs/>
          <w:color w:val="0E101A"/>
          <w:sz w:val="28"/>
          <w:szCs w:val="28"/>
        </w:rPr>
      </w:pPr>
    </w:p>
    <w:p w14:paraId="4ADD4A29" w14:textId="77777777" w:rsidR="0000497E" w:rsidRPr="00986DDE" w:rsidRDefault="0000497E" w:rsidP="006A37A5">
      <w:pPr>
        <w:pStyle w:val="NormalWeb"/>
        <w:spacing w:before="0" w:beforeAutospacing="0" w:after="0" w:afterAutospacing="0" w:line="360" w:lineRule="auto"/>
        <w:rPr>
          <w:color w:val="0E101A"/>
        </w:rPr>
      </w:pPr>
      <w:r w:rsidRPr="00986DDE">
        <w:rPr>
          <w:color w:val="0E101A"/>
        </w:rPr>
        <w:t>Compared to other categories of immigrants, the arrival of “Economic Immigrants” spurred a rise in the Toronto rental market. </w:t>
      </w:r>
    </w:p>
    <w:p w14:paraId="2672DCFD" w14:textId="77777777" w:rsidR="0000497E" w:rsidRDefault="0000497E" w:rsidP="0000497E">
      <w:pPr>
        <w:pStyle w:val="NormalWeb"/>
        <w:spacing w:before="0" w:beforeAutospacing="0" w:after="0" w:afterAutospacing="0"/>
        <w:rPr>
          <w:color w:val="0E101A"/>
        </w:rPr>
      </w:pPr>
      <w:r w:rsidRPr="00986DDE">
        <w:rPr>
          <w:color w:val="0E101A"/>
        </w:rPr>
        <w:t>People come as immigrants to Canada in either of 4 categories:</w:t>
      </w:r>
    </w:p>
    <w:p w14:paraId="155CDF84" w14:textId="77777777" w:rsidR="006A37A5" w:rsidRPr="00986DDE" w:rsidRDefault="006A37A5" w:rsidP="0000497E">
      <w:pPr>
        <w:pStyle w:val="NormalWeb"/>
        <w:spacing w:before="0" w:beforeAutospacing="0" w:after="0" w:afterAutospacing="0"/>
        <w:rPr>
          <w:color w:val="0E101A"/>
        </w:rPr>
      </w:pPr>
    </w:p>
    <w:p w14:paraId="1F94A470" w14:textId="77777777" w:rsidR="0000497E" w:rsidRPr="00986DDE" w:rsidRDefault="0000497E" w:rsidP="0000497E">
      <w:pPr>
        <w:pStyle w:val="NormalWeb"/>
        <w:spacing w:before="0" w:beforeAutospacing="0" w:after="0" w:afterAutospacing="0"/>
        <w:rPr>
          <w:color w:val="0E101A"/>
        </w:rPr>
      </w:pPr>
      <w:r w:rsidRPr="00986DDE">
        <w:rPr>
          <w:color w:val="0E101A"/>
        </w:rPr>
        <w:t>1. Economic Immigrant</w:t>
      </w:r>
    </w:p>
    <w:p w14:paraId="24751DF4" w14:textId="77777777" w:rsidR="0000497E" w:rsidRPr="00986DDE" w:rsidRDefault="0000497E" w:rsidP="0000497E">
      <w:pPr>
        <w:pStyle w:val="NormalWeb"/>
        <w:spacing w:before="0" w:beforeAutospacing="0" w:after="0" w:afterAutospacing="0"/>
        <w:rPr>
          <w:color w:val="0E101A"/>
        </w:rPr>
      </w:pPr>
      <w:r w:rsidRPr="00986DDE">
        <w:rPr>
          <w:color w:val="0E101A"/>
        </w:rPr>
        <w:t>2. Family Sponsorship</w:t>
      </w:r>
    </w:p>
    <w:p w14:paraId="3C0AD522" w14:textId="77777777" w:rsidR="0000497E" w:rsidRPr="00986DDE" w:rsidRDefault="0000497E" w:rsidP="0000497E">
      <w:pPr>
        <w:pStyle w:val="NormalWeb"/>
        <w:spacing w:before="0" w:beforeAutospacing="0" w:after="0" w:afterAutospacing="0"/>
        <w:rPr>
          <w:color w:val="0E101A"/>
        </w:rPr>
      </w:pPr>
      <w:r w:rsidRPr="00986DDE">
        <w:rPr>
          <w:color w:val="0E101A"/>
        </w:rPr>
        <w:t>3. Refugee</w:t>
      </w:r>
    </w:p>
    <w:p w14:paraId="069F5BBC" w14:textId="26F77B49" w:rsidR="0000497E" w:rsidRDefault="0000497E" w:rsidP="0000497E">
      <w:pPr>
        <w:pStyle w:val="NormalWeb"/>
        <w:spacing w:before="0" w:beforeAutospacing="0" w:after="0" w:afterAutospacing="0"/>
        <w:rPr>
          <w:color w:val="0E101A"/>
        </w:rPr>
      </w:pPr>
      <w:r w:rsidRPr="00986DDE">
        <w:rPr>
          <w:color w:val="0E101A"/>
        </w:rPr>
        <w:t>4. Other programs which are not included in the above categories</w:t>
      </w:r>
      <w:r w:rsidR="006A37A5">
        <w:rPr>
          <w:color w:val="0E101A"/>
        </w:rPr>
        <w:t>.</w:t>
      </w:r>
    </w:p>
    <w:p w14:paraId="0902A7D6" w14:textId="77777777" w:rsidR="006A37A5" w:rsidRPr="00986DDE" w:rsidRDefault="006A37A5" w:rsidP="0000497E">
      <w:pPr>
        <w:pStyle w:val="NormalWeb"/>
        <w:spacing w:before="0" w:beforeAutospacing="0" w:after="0" w:afterAutospacing="0"/>
        <w:rPr>
          <w:color w:val="0E101A"/>
        </w:rPr>
      </w:pPr>
    </w:p>
    <w:p w14:paraId="2A8F01BB" w14:textId="692430F7" w:rsidR="0000497E" w:rsidRDefault="0000497E" w:rsidP="005233E9">
      <w:pPr>
        <w:pStyle w:val="NormalWeb"/>
        <w:spacing w:before="0" w:beforeAutospacing="0" w:after="0" w:afterAutospacing="0" w:line="312" w:lineRule="auto"/>
        <w:jc w:val="both"/>
        <w:rPr>
          <w:color w:val="0E101A"/>
        </w:rPr>
      </w:pPr>
      <w:r w:rsidRPr="00986DDE">
        <w:rPr>
          <w:color w:val="0E101A"/>
        </w:rPr>
        <w:t xml:space="preserve">In January 2015, Express Entry was introduced to manage the application process for some of Canada's economic immigration programs, including Federal Skilled Worker Programs, Federal Skilled Trades Programs, Canadian Experience Classes, and Provincial Nominee Programs. Because they are chosen using a point system and have the necessary skills and education for their intended occupation, their employment rate is high. Many of the economic immigrants fall under the NAICS code 54 Professional, Scientific, and Technical Services. Since the Covid epidemic, many immigrants have settled in cities, and many are professionals </w:t>
      </w:r>
      <w:r w:rsidR="005233E9">
        <w:rPr>
          <w:color w:val="0E101A"/>
        </w:rPr>
        <w:t>(Table</w:t>
      </w:r>
      <w:r w:rsidR="006E32D3">
        <w:rPr>
          <w:color w:val="0E101A"/>
        </w:rPr>
        <w:t xml:space="preserve"> 3</w:t>
      </w:r>
      <w:r w:rsidR="005233E9">
        <w:rPr>
          <w:color w:val="0E101A"/>
        </w:rPr>
        <w:t>) who</w:t>
      </w:r>
      <w:r w:rsidRPr="00986DDE">
        <w:rPr>
          <w:color w:val="0E101A"/>
        </w:rPr>
        <w:t xml:space="preserve"> work from home. If they come as a family, they rent an apartment with at least two bedrooms to set up their home office. This increased demand for apartments is causing rental prices to rise. These immigrants prefer condos over large residences in the suburbs because they have shorter commutes and easier access to amenities. In addition, most condos come with some basic appliances. </w:t>
      </w:r>
    </w:p>
    <w:p w14:paraId="185DD615" w14:textId="197861D4" w:rsidR="005233E9" w:rsidRDefault="005233E9" w:rsidP="006A37A5">
      <w:pPr>
        <w:pStyle w:val="NormalWeb"/>
        <w:spacing w:before="0" w:beforeAutospacing="0" w:after="0" w:afterAutospacing="0" w:line="360" w:lineRule="auto"/>
        <w:jc w:val="both"/>
        <w:rPr>
          <w:color w:val="0E101A"/>
        </w:rPr>
      </w:pPr>
      <w:r>
        <w:rPr>
          <w:noProof/>
          <w:color w:val="0E101A"/>
        </w:rPr>
        <mc:AlternateContent>
          <mc:Choice Requires="wpi">
            <w:drawing>
              <wp:anchor distT="0" distB="0" distL="114300" distR="114300" simplePos="0" relativeHeight="251662336" behindDoc="0" locked="0" layoutInCell="1" allowOverlap="1" wp14:anchorId="3A4DAF46" wp14:editId="166558F1">
                <wp:simplePos x="0" y="0"/>
                <wp:positionH relativeFrom="column">
                  <wp:posOffset>5011410</wp:posOffset>
                </wp:positionH>
                <wp:positionV relativeFrom="paragraph">
                  <wp:posOffset>1280375</wp:posOffset>
                </wp:positionV>
                <wp:extent cx="365040" cy="61560"/>
                <wp:effectExtent l="76200" t="133350" r="111760" b="167640"/>
                <wp:wrapNone/>
                <wp:docPr id="14" name="Ink 14"/>
                <wp:cNvGraphicFramePr/>
                <a:graphic xmlns:a="http://schemas.openxmlformats.org/drawingml/2006/main">
                  <a:graphicData uri="http://schemas.microsoft.com/office/word/2010/wordprocessingInk">
                    <w14:contentPart bwMode="auto" r:id="rId14">
                      <w14:nvContentPartPr>
                        <w14:cNvContentPartPr/>
                      </w14:nvContentPartPr>
                      <w14:xfrm>
                        <a:off x="0" y="0"/>
                        <a:ext cx="365040" cy="61560"/>
                      </w14:xfrm>
                    </w14:contentPart>
                  </a:graphicData>
                </a:graphic>
              </wp:anchor>
            </w:drawing>
          </mc:Choice>
          <mc:Fallback>
            <w:pict>
              <v:shapetype w14:anchorId="2AD12C0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390.35pt;margin-top:92.3pt;width:37.25pt;height:21.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">
                <v:imagedata r:id="rId15" o:title=""/>
              </v:shape>
            </w:pict>
          </mc:Fallback>
        </mc:AlternateContent>
      </w:r>
      <w:r>
        <w:rPr>
          <w:noProof/>
          <w:color w:val="0E101A"/>
        </w:rPr>
        <mc:AlternateContent>
          <mc:Choice Requires="wpi">
            <w:drawing>
              <wp:anchor distT="0" distB="0" distL="114300" distR="114300" simplePos="0" relativeHeight="251661312" behindDoc="0" locked="0" layoutInCell="1" allowOverlap="1" wp14:anchorId="6BE1FC7B" wp14:editId="626D741B">
                <wp:simplePos x="0" y="0"/>
                <wp:positionH relativeFrom="column">
                  <wp:posOffset>5010690</wp:posOffset>
                </wp:positionH>
                <wp:positionV relativeFrom="paragraph">
                  <wp:posOffset>1097855</wp:posOffset>
                </wp:positionV>
                <wp:extent cx="296640" cy="360"/>
                <wp:effectExtent l="95250" t="152400" r="103505" b="152400"/>
                <wp:wrapNone/>
                <wp:docPr id="9" name="Ink 9"/>
                <wp:cNvGraphicFramePr/>
                <a:graphic xmlns:a="http://schemas.openxmlformats.org/drawingml/2006/main">
                  <a:graphicData uri="http://schemas.microsoft.com/office/word/2010/wordprocessingInk">
                    <w14:contentPart bwMode="auto" r:id="rId16">
                      <w14:nvContentPartPr>
                        <w14:cNvContentPartPr/>
                      </w14:nvContentPartPr>
                      <w14:xfrm>
                        <a:off x="0" y="0"/>
                        <a:ext cx="296640" cy="360"/>
                      </w14:xfrm>
                    </w14:contentPart>
                  </a:graphicData>
                </a:graphic>
              </wp:anchor>
            </w:drawing>
          </mc:Choice>
          <mc:Fallback>
            <w:pict>
              <v:shape w14:anchorId="294BB83D" id="Ink 9" o:spid="_x0000_s1026" type="#_x0000_t75" style="position:absolute;margin-left:390.35pt;margin-top:77.95pt;width:31.85pt;height:17.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">
                <v:imagedata r:id="rId17" o:title=""/>
              </v:shape>
            </w:pict>
          </mc:Fallback>
        </mc:AlternateContent>
      </w:r>
      <w:r>
        <w:rPr>
          <w:noProof/>
          <w:color w:val="0E101A"/>
        </w:rPr>
        <mc:AlternateContent>
          <mc:Choice Requires="wpi">
            <w:drawing>
              <wp:anchor distT="0" distB="0" distL="114300" distR="114300" simplePos="0" relativeHeight="251660288" behindDoc="0" locked="0" layoutInCell="1" allowOverlap="1" wp14:anchorId="3B6AF169" wp14:editId="6FF5AD52">
                <wp:simplePos x="0" y="0"/>
                <wp:positionH relativeFrom="column">
                  <wp:posOffset>5041650</wp:posOffset>
                </wp:positionH>
                <wp:positionV relativeFrom="paragraph">
                  <wp:posOffset>557135</wp:posOffset>
                </wp:positionV>
                <wp:extent cx="243360" cy="61200"/>
                <wp:effectExtent l="76200" t="133350" r="118745" b="167640"/>
                <wp:wrapNone/>
                <wp:docPr id="8" name="Ink 8"/>
                <wp:cNvGraphicFramePr/>
                <a:graphic xmlns:a="http://schemas.openxmlformats.org/drawingml/2006/main">
                  <a:graphicData uri="http://schemas.microsoft.com/office/word/2010/wordprocessingInk">
                    <w14:contentPart bwMode="auto" r:id="rId18">
                      <w14:nvContentPartPr>
                        <w14:cNvContentPartPr/>
                      </w14:nvContentPartPr>
                      <w14:xfrm>
                        <a:off x="0" y="0"/>
                        <a:ext cx="243360" cy="61200"/>
                      </w14:xfrm>
                    </w14:contentPart>
                  </a:graphicData>
                </a:graphic>
              </wp:anchor>
            </w:drawing>
          </mc:Choice>
          <mc:Fallback>
            <w:pict>
              <v:shape w14:anchorId="513D58DF" id="Ink 8" o:spid="_x0000_s1026" type="#_x0000_t75" style="position:absolute;margin-left:392.75pt;margin-top:35.35pt;width:27.65pt;height:21.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">
                <v:imagedata r:id="rId19" o:title=""/>
              </v:shape>
            </w:pict>
          </mc:Fallback>
        </mc:AlternateContent>
      </w:r>
      <w:r>
        <w:rPr>
          <w:color w:val="0E101A"/>
        </w:rPr>
        <w:t xml:space="preserve">                       </w:t>
      </w:r>
      <w:r w:rsidRPr="005233E9">
        <w:rPr>
          <w:noProof/>
        </w:rPr>
        <w:drawing>
          <wp:inline distT="0" distB="0" distL="0" distR="0" wp14:anchorId="404E3485" wp14:editId="0419B9AD">
            <wp:extent cx="4610100" cy="3433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23401" cy="3443677"/>
                    </a:xfrm>
                    <a:prstGeom prst="rect">
                      <a:avLst/>
                    </a:prstGeom>
                    <a:noFill/>
                    <a:ln>
                      <a:noFill/>
                    </a:ln>
                  </pic:spPr>
                </pic:pic>
              </a:graphicData>
            </a:graphic>
          </wp:inline>
        </w:drawing>
      </w:r>
    </w:p>
    <w:p w14:paraId="172A1BA4" w14:textId="2C7755D0" w:rsidR="005233E9" w:rsidRPr="005233E9" w:rsidRDefault="006E32D3" w:rsidP="005233E9">
      <w:pPr>
        <w:spacing w:line="480" w:lineRule="auto"/>
        <w:jc w:val="center"/>
        <w:rPr>
          <w:rFonts w:eastAsia="Times New Roman"/>
          <w:b/>
          <w:bCs/>
          <w:sz w:val="18"/>
          <w:szCs w:val="18"/>
        </w:rPr>
      </w:pPr>
      <w:r>
        <w:rPr>
          <w:rFonts w:eastAsia="Times New Roman"/>
          <w:b/>
          <w:bCs/>
          <w:sz w:val="18"/>
          <w:szCs w:val="18"/>
        </w:rPr>
        <w:t xml:space="preserve">Table 3 </w:t>
      </w:r>
      <w:r w:rsidR="005233E9" w:rsidRPr="005233E9">
        <w:rPr>
          <w:rFonts w:eastAsia="Times New Roman"/>
          <w:b/>
          <w:bCs/>
          <w:sz w:val="18"/>
          <w:szCs w:val="18"/>
        </w:rPr>
        <w:t>Top 10 Express Entry Immigrants' Profession with NOC code from 2015 -2022 (IRCC)</w:t>
      </w:r>
    </w:p>
    <w:p w14:paraId="73DDB68D" w14:textId="77777777" w:rsidR="005233E9" w:rsidRPr="00986DDE" w:rsidRDefault="005233E9" w:rsidP="006A37A5">
      <w:pPr>
        <w:pStyle w:val="NormalWeb"/>
        <w:spacing w:before="0" w:beforeAutospacing="0" w:after="0" w:afterAutospacing="0" w:line="360" w:lineRule="auto"/>
        <w:jc w:val="both"/>
        <w:rPr>
          <w:color w:val="0E101A"/>
        </w:rPr>
      </w:pPr>
    </w:p>
    <w:p w14:paraId="4B4232E2" w14:textId="42967BA9" w:rsidR="0000497E" w:rsidRPr="00C96C76" w:rsidRDefault="0000497E" w:rsidP="0000497E">
      <w:pPr>
        <w:pStyle w:val="NormalWeb"/>
        <w:spacing w:before="0" w:beforeAutospacing="0" w:after="0" w:afterAutospacing="0" w:line="480" w:lineRule="auto"/>
        <w:jc w:val="both"/>
        <w:rPr>
          <w:color w:val="0E101A"/>
        </w:rPr>
      </w:pPr>
      <w:r w:rsidRPr="00C96C76">
        <w:rPr>
          <w:color w:val="0E101A"/>
        </w:rPr>
        <w:t>Landlords are now looking for prospective tenants who are willing to accept their terms and the quoted price. Furthermore, landlords are becoming "more choosy," leading these new economic immigrants to race for available rentals, and even highly qualified candidates are having problems competing with other extremely qualified applicants. Many of the criteria outlined could not reasonably be met by most newcomers to Canada. Credit scores over 680 and three to six months of bank statements and pay stubs were requested at the initial point of contact. Although housing providers are permitted to reject applicants based on their credit score, applicants with no credit score are not supposed to be discriminated against, and if the lack of a Canadian credit score is related to "place of origin" (a protected ground under the Ontario Human Rights Code), doing so can be considered discriminatory. As shown in the 2022 Canadian Centre for Housing Rights (CCHR) audit report, "Sorry-its-rented-Discrimination-Audit-2022," racialized newcomers suffer this prejudice during the leasing process.[</w:t>
      </w:r>
      <w:r w:rsidR="0069716D" w:rsidRPr="00C96C76">
        <w:rPr>
          <w:color w:val="0E101A"/>
        </w:rPr>
        <w:t>9</w:t>
      </w:r>
      <w:r w:rsidRPr="00C96C76">
        <w:rPr>
          <w:color w:val="0E101A"/>
        </w:rPr>
        <w:t>]</w:t>
      </w:r>
    </w:p>
    <w:p w14:paraId="4DC9DCBE" w14:textId="1142F834" w:rsidR="00892666" w:rsidRPr="00C96C76" w:rsidRDefault="00892666" w:rsidP="00892666">
      <w:pPr>
        <w:pStyle w:val="NormalWeb"/>
        <w:spacing w:line="480" w:lineRule="auto"/>
        <w:jc w:val="both"/>
        <w:rPr>
          <w:color w:val="0E101A"/>
        </w:rPr>
      </w:pPr>
      <w:r w:rsidRPr="00C96C76">
        <w:rPr>
          <w:color w:val="0E101A"/>
        </w:rPr>
        <w:t>The research conducted by Ley and Tutchener (1999) is a significant study on the correlation between immigration and metropolitan housing prices in Canada. They found that Vancouver and Toronto experienced much greater price inflation compared to the other six centres due to significant immigration after 1985. This led to conventional economic and demographic factors having less impact on housing prices, with immigration and globalization-related investment factors having a stronger influence. Immigrants contribute to the demand for housing and their choices of location and housing type can affect cities, communities, and local housing markets. The study by Mendez (2006) investigated the relationship between immigration and the housing market in Vancouver, while Professor Carlos Teixeira has published many papers on the subject.</w:t>
      </w:r>
      <w:r w:rsidR="0069716D" w:rsidRPr="00C96C76">
        <w:rPr>
          <w:color w:val="0E101A"/>
        </w:rPr>
        <w:t xml:space="preserve"> H</w:t>
      </w:r>
      <w:r w:rsidRPr="00C96C76">
        <w:rPr>
          <w:color w:val="0E101A"/>
        </w:rPr>
        <w:t xml:space="preserve">e has conducted extensive research on the subject of immigration and the housing market. He has published over 20 papers on this topic, including "Settlement and Housing Experiences of </w:t>
      </w:r>
      <w:r w:rsidRPr="00C96C76">
        <w:rPr>
          <w:color w:val="0E101A"/>
        </w:rPr>
        <w:lastRenderedPageBreak/>
        <w:t xml:space="preserve">Recent Immigrants in Small- and Mid-sized Cities in the Interior of British Columbia (Canada)," "The Impact of Gentrification on Ethnic Neighborhoods in Toronto: A Case Study of Little Portugal," and "Housing Experiences of Black Africans in Toronto's Rental Housing Market: A Case Study of Angolan and Mozambican Immigrants," among others. </w:t>
      </w:r>
    </w:p>
    <w:p w14:paraId="35F25D66" w14:textId="48EF0161" w:rsidR="006F419F" w:rsidRPr="00C96C76" w:rsidRDefault="00892666" w:rsidP="00892666">
      <w:pPr>
        <w:pStyle w:val="NormalWeb"/>
        <w:spacing w:before="0" w:beforeAutospacing="0" w:after="0" w:afterAutospacing="0" w:line="480" w:lineRule="auto"/>
        <w:jc w:val="both"/>
        <w:rPr>
          <w:color w:val="0E101A"/>
        </w:rPr>
      </w:pPr>
      <w:r w:rsidRPr="00C96C76">
        <w:rPr>
          <w:color w:val="0E101A"/>
        </w:rPr>
        <w:t xml:space="preserve">However, there is limited research in context with South Asian immigrants, and this study aims to provide insights into the housing market from their perspective, especially given the current record number of immigrants through the express entry system in the Toronto CMA.  </w:t>
      </w:r>
      <w:r w:rsidR="005C1293" w:rsidRPr="00C96C76">
        <w:rPr>
          <w:color w:val="0E101A"/>
        </w:rPr>
        <w:t xml:space="preserve">Professor Sutama </w:t>
      </w:r>
      <w:r w:rsidR="00736AE9" w:rsidRPr="00C96C76">
        <w:rPr>
          <w:color w:val="0E101A"/>
        </w:rPr>
        <w:t>Gosh</w:t>
      </w:r>
      <w:r w:rsidR="00736AE9">
        <w:rPr>
          <w:color w:val="0E101A"/>
        </w:rPr>
        <w:t xml:space="preserve"> </w:t>
      </w:r>
      <w:r w:rsidR="00736AE9" w:rsidRPr="00C96C76">
        <w:rPr>
          <w:color w:val="0E101A"/>
        </w:rPr>
        <w:t>(2007</w:t>
      </w:r>
      <w:r w:rsidR="005C1293" w:rsidRPr="00C96C76">
        <w:rPr>
          <w:color w:val="0E101A"/>
        </w:rPr>
        <w:t xml:space="preserve">) studied the </w:t>
      </w:r>
      <w:r w:rsidR="005C1293" w:rsidRPr="00C96C76">
        <w:rPr>
          <w:color w:val="333333"/>
          <w:shd w:val="clear" w:color="auto" w:fill="FCFCFC"/>
        </w:rPr>
        <w:t xml:space="preserve">transnational ties </w:t>
      </w:r>
      <w:r w:rsidR="00945FDB">
        <w:rPr>
          <w:color w:val="333333"/>
          <w:shd w:val="clear" w:color="auto" w:fill="FCFCFC"/>
        </w:rPr>
        <w:t>i</w:t>
      </w:r>
      <w:r w:rsidR="005C1293" w:rsidRPr="00C96C76">
        <w:rPr>
          <w:color w:val="333333"/>
          <w:shd w:val="clear" w:color="auto" w:fill="FCFCFC"/>
        </w:rPr>
        <w:t>n the settlement experiences of South Asia</w:t>
      </w:r>
      <w:r w:rsidR="00736AE9">
        <w:rPr>
          <w:color w:val="333333"/>
          <w:shd w:val="clear" w:color="auto" w:fill="FCFCFC"/>
        </w:rPr>
        <w:t>ns</w:t>
      </w:r>
      <w:r w:rsidR="005C1293" w:rsidRPr="00C96C76">
        <w:rPr>
          <w:color w:val="333333"/>
          <w:shd w:val="clear" w:color="auto" w:fill="FCFCFC"/>
        </w:rPr>
        <w:t xml:space="preserve"> and revealed the inter-connected</w:t>
      </w:r>
      <w:r w:rsidR="00721F54" w:rsidRPr="00C96C76">
        <w:rPr>
          <w:color w:val="333333"/>
          <w:shd w:val="clear" w:color="auto" w:fill="FCFCFC"/>
        </w:rPr>
        <w:t xml:space="preserve"> themes and the</w:t>
      </w:r>
      <w:r w:rsidR="005C1293" w:rsidRPr="00C96C76">
        <w:rPr>
          <w:color w:val="333333"/>
          <w:shd w:val="clear" w:color="auto" w:fill="FCFCFC"/>
        </w:rPr>
        <w:t xml:space="preserve"> impact of immigrant transnationalism on settlement </w:t>
      </w:r>
      <w:r w:rsidR="00736AE9" w:rsidRPr="00C96C76">
        <w:rPr>
          <w:color w:val="333333"/>
          <w:shd w:val="clear" w:color="auto" w:fill="FCFCFC"/>
        </w:rPr>
        <w:t>experiences [</w:t>
      </w:r>
      <w:r w:rsidR="00721F54" w:rsidRPr="00C96C76">
        <w:rPr>
          <w:color w:val="333333"/>
          <w:shd w:val="clear" w:color="auto" w:fill="FCFCFC"/>
        </w:rPr>
        <w:t>9]</w:t>
      </w:r>
      <w:r w:rsidR="005C1293" w:rsidRPr="00C96C76">
        <w:rPr>
          <w:color w:val="333333"/>
          <w:shd w:val="clear" w:color="auto" w:fill="FCFCFC"/>
        </w:rPr>
        <w:t>.</w:t>
      </w:r>
      <w:r w:rsidR="00721F54" w:rsidRPr="00C96C76">
        <w:rPr>
          <w:color w:val="333333"/>
          <w:shd w:val="clear" w:color="auto" w:fill="FCFCFC"/>
        </w:rPr>
        <w:t xml:space="preserve"> But the rental disparities remain unexplored. </w:t>
      </w:r>
      <w:r w:rsidRPr="00C96C76">
        <w:rPr>
          <w:color w:val="0E101A"/>
        </w:rPr>
        <w:t xml:space="preserve">Furthermore, many of these research studies were conducted before the introduction of the express entry immigration system in 2015. </w:t>
      </w:r>
    </w:p>
    <w:p w14:paraId="5426453B" w14:textId="5B51BC50" w:rsidR="00892666" w:rsidRPr="00C96C76" w:rsidRDefault="00892666" w:rsidP="00892666">
      <w:pPr>
        <w:pStyle w:val="NormalWeb"/>
        <w:spacing w:before="0" w:beforeAutospacing="0" w:after="0" w:afterAutospacing="0" w:line="480" w:lineRule="auto"/>
        <w:jc w:val="both"/>
        <w:rPr>
          <w:color w:val="0E101A"/>
        </w:rPr>
      </w:pPr>
      <w:r w:rsidRPr="00C96C76">
        <w:rPr>
          <w:color w:val="0E101A"/>
        </w:rPr>
        <w:t xml:space="preserve">Presently, Toronto CMA is experiencing a high influx of immigrants through this immigration system. Therefore, this study will offer some valuable insights into this issue from the perspective of </w:t>
      </w:r>
      <w:r w:rsidR="00736AE9">
        <w:rPr>
          <w:color w:val="0E101A"/>
        </w:rPr>
        <w:t>South Asian</w:t>
      </w:r>
      <w:r w:rsidRPr="00C96C76">
        <w:rPr>
          <w:color w:val="0E101A"/>
        </w:rPr>
        <w:t xml:space="preserve"> immigrants. </w:t>
      </w:r>
    </w:p>
    <w:p w14:paraId="0F0BB572" w14:textId="77777777" w:rsidR="00ED4E3E" w:rsidRPr="00986DDE" w:rsidRDefault="00ED4E3E" w:rsidP="0000497E">
      <w:pPr>
        <w:pStyle w:val="NormalWeb"/>
        <w:spacing w:before="0" w:beforeAutospacing="0" w:after="0" w:afterAutospacing="0" w:line="480" w:lineRule="auto"/>
        <w:jc w:val="both"/>
        <w:rPr>
          <w:color w:val="0E101A"/>
        </w:rPr>
      </w:pPr>
    </w:p>
    <w:p w14:paraId="5674BE1B" w14:textId="77777777" w:rsidR="00B00193" w:rsidRDefault="00B00193" w:rsidP="003314C0">
      <w:pPr>
        <w:pStyle w:val="NormalWeb"/>
        <w:spacing w:before="0" w:beforeAutospacing="0" w:after="0" w:afterAutospacing="0" w:line="480" w:lineRule="auto"/>
        <w:jc w:val="both"/>
        <w:rPr>
          <w:color w:val="0E101A"/>
        </w:rPr>
      </w:pPr>
    </w:p>
    <w:p w14:paraId="44DD207F" w14:textId="77777777" w:rsidR="00B00193" w:rsidRDefault="00B00193" w:rsidP="003314C0">
      <w:pPr>
        <w:pStyle w:val="NormalWeb"/>
        <w:spacing w:before="0" w:beforeAutospacing="0" w:after="0" w:afterAutospacing="0" w:line="480" w:lineRule="auto"/>
        <w:jc w:val="both"/>
        <w:rPr>
          <w:color w:val="0E101A"/>
        </w:rPr>
      </w:pPr>
    </w:p>
    <w:p w14:paraId="62B8ED82" w14:textId="77777777" w:rsidR="00B00193" w:rsidRDefault="00B00193" w:rsidP="003314C0">
      <w:pPr>
        <w:pStyle w:val="NormalWeb"/>
        <w:spacing w:before="0" w:beforeAutospacing="0" w:after="0" w:afterAutospacing="0" w:line="480" w:lineRule="auto"/>
        <w:jc w:val="both"/>
        <w:rPr>
          <w:color w:val="0E101A"/>
        </w:rPr>
      </w:pPr>
    </w:p>
    <w:p w14:paraId="2351A8EA" w14:textId="77777777" w:rsidR="00B00193" w:rsidRDefault="00B00193" w:rsidP="003314C0">
      <w:pPr>
        <w:pStyle w:val="NormalWeb"/>
        <w:spacing w:before="0" w:beforeAutospacing="0" w:after="0" w:afterAutospacing="0" w:line="480" w:lineRule="auto"/>
        <w:jc w:val="both"/>
        <w:rPr>
          <w:color w:val="0E101A"/>
        </w:rPr>
      </w:pPr>
    </w:p>
    <w:p w14:paraId="70996CFD" w14:textId="77777777" w:rsidR="00B00193" w:rsidRDefault="00B00193" w:rsidP="003314C0">
      <w:pPr>
        <w:pStyle w:val="NormalWeb"/>
        <w:spacing w:before="0" w:beforeAutospacing="0" w:after="0" w:afterAutospacing="0" w:line="480" w:lineRule="auto"/>
        <w:jc w:val="both"/>
        <w:rPr>
          <w:color w:val="0E101A"/>
        </w:rPr>
      </w:pPr>
    </w:p>
    <w:p w14:paraId="4C27BC29" w14:textId="77777777" w:rsidR="00B00193" w:rsidRDefault="00B00193" w:rsidP="003314C0">
      <w:pPr>
        <w:pStyle w:val="NormalWeb"/>
        <w:spacing w:before="0" w:beforeAutospacing="0" w:after="0" w:afterAutospacing="0" w:line="480" w:lineRule="auto"/>
        <w:jc w:val="both"/>
        <w:rPr>
          <w:color w:val="0E101A"/>
        </w:rPr>
      </w:pPr>
    </w:p>
    <w:p w14:paraId="2A03A5FA" w14:textId="77777777" w:rsidR="00B00193" w:rsidRDefault="00B00193" w:rsidP="003314C0">
      <w:pPr>
        <w:pStyle w:val="NormalWeb"/>
        <w:spacing w:before="0" w:beforeAutospacing="0" w:after="0" w:afterAutospacing="0" w:line="480" w:lineRule="auto"/>
        <w:jc w:val="both"/>
        <w:rPr>
          <w:color w:val="0E101A"/>
        </w:rPr>
      </w:pPr>
    </w:p>
    <w:p w14:paraId="39828A07" w14:textId="77777777" w:rsidR="00B00193" w:rsidRDefault="00B00193" w:rsidP="003314C0">
      <w:pPr>
        <w:pStyle w:val="NormalWeb"/>
        <w:spacing w:before="0" w:beforeAutospacing="0" w:after="0" w:afterAutospacing="0" w:line="480" w:lineRule="auto"/>
        <w:jc w:val="both"/>
        <w:rPr>
          <w:color w:val="0E101A"/>
        </w:rPr>
      </w:pPr>
    </w:p>
    <w:p w14:paraId="10DD94A0" w14:textId="58999616" w:rsidR="00B00193" w:rsidRPr="00945DF6" w:rsidRDefault="00B00193" w:rsidP="003314C0">
      <w:pPr>
        <w:pStyle w:val="NormalWeb"/>
        <w:spacing w:before="0" w:beforeAutospacing="0" w:after="0" w:afterAutospacing="0" w:line="480" w:lineRule="auto"/>
        <w:jc w:val="both"/>
        <w:rPr>
          <w:b/>
          <w:bCs/>
          <w:color w:val="0E101A"/>
          <w:sz w:val="28"/>
          <w:szCs w:val="28"/>
        </w:rPr>
      </w:pPr>
      <w:r w:rsidRPr="00945DF6">
        <w:rPr>
          <w:b/>
          <w:bCs/>
          <w:color w:val="0E101A"/>
          <w:sz w:val="28"/>
          <w:szCs w:val="28"/>
        </w:rPr>
        <w:lastRenderedPageBreak/>
        <w:t>3.</w:t>
      </w:r>
      <w:r w:rsidR="00002EC0">
        <w:rPr>
          <w:b/>
          <w:bCs/>
          <w:color w:val="0E101A"/>
          <w:sz w:val="28"/>
          <w:szCs w:val="28"/>
        </w:rPr>
        <w:t xml:space="preserve">Data &amp; </w:t>
      </w:r>
      <w:r w:rsidRPr="00945DF6">
        <w:rPr>
          <w:b/>
          <w:bCs/>
          <w:color w:val="0E101A"/>
          <w:sz w:val="28"/>
          <w:szCs w:val="28"/>
        </w:rPr>
        <w:t>Methodology</w:t>
      </w:r>
    </w:p>
    <w:p w14:paraId="1493E612" w14:textId="0E38CD35" w:rsidR="0087012D" w:rsidRDefault="00810778" w:rsidP="00B00193">
      <w:pPr>
        <w:pStyle w:val="Default"/>
        <w:spacing w:line="360" w:lineRule="auto"/>
        <w:rPr>
          <w:color w:val="0E101A"/>
        </w:rPr>
      </w:pPr>
      <w:r w:rsidRPr="00810778">
        <w:t xml:space="preserve">Data for this research was acquired from the Simply Analytics website at the dissemination area level. Environics has provided the projected 2021 census data for the current year on this website. The study focused on identifying the settlement locations of South Asian immigrants by analyzing the number of immigrants from India, Pakistan, Bangladesh, and Sri Lanka, as well as the mother tongue variables and the labour force variable in which South Asians predominantly work.  Since the number of immigrants from Nepal and Bhutan is very low in comparison to the other countries, they have been excluded from the </w:t>
      </w:r>
      <w:r w:rsidR="001537D3" w:rsidRPr="00810778">
        <w:t>study</w:t>
      </w:r>
      <w:r w:rsidR="001537D3">
        <w:t xml:space="preserve"> (</w:t>
      </w:r>
      <w:r>
        <w:t xml:space="preserve">Table </w:t>
      </w:r>
      <w:r w:rsidR="006E32D3">
        <w:t>4</w:t>
      </w:r>
      <w:r>
        <w:t>)</w:t>
      </w:r>
      <w:r w:rsidRPr="00810778">
        <w:t xml:space="preserve">. Language variables such as Punjabi, Tamil, Hindi, Urdu, and Bengali have been taken into account since they are unique to immigrants from these four countries. Both immigrants </w:t>
      </w:r>
      <w:r w:rsidR="001537D3" w:rsidRPr="00810778">
        <w:t>count</w:t>
      </w:r>
      <w:r w:rsidRPr="00810778">
        <w:t xml:space="preserve"> from 2016 and recent immigrants from 2017 to 2022 have been considered. Labour force counts in various industries have also been taken into account. However, through initial cluster analysis, it was discovered that South Asians are underrepresented in industries such as Arts &amp; Creation, Mining, and Agriculture, so those variables were excluded from the study. </w:t>
      </w:r>
      <w:r>
        <w:t xml:space="preserve">     </w:t>
      </w:r>
    </w:p>
    <w:p w14:paraId="1E230B8F" w14:textId="24A367E9" w:rsidR="0087012D" w:rsidRDefault="0087012D" w:rsidP="00B00193">
      <w:pPr>
        <w:pStyle w:val="Default"/>
        <w:spacing w:line="360" w:lineRule="auto"/>
        <w:rPr>
          <w:color w:val="0E101A"/>
        </w:rPr>
      </w:pPr>
    </w:p>
    <w:tbl>
      <w:tblPr>
        <w:tblpPr w:leftFromText="180" w:rightFromText="180" w:vertAnchor="text" w:horzAnchor="margin" w:tblpXSpec="center" w:tblpY="430"/>
        <w:tblW w:w="7778" w:type="dxa"/>
        <w:tblLook w:val="04A0" w:firstRow="1" w:lastRow="0" w:firstColumn="1" w:lastColumn="0" w:noHBand="0" w:noVBand="1"/>
      </w:tblPr>
      <w:tblGrid>
        <w:gridCol w:w="1150"/>
        <w:gridCol w:w="1678"/>
        <w:gridCol w:w="1160"/>
        <w:gridCol w:w="2145"/>
        <w:gridCol w:w="1645"/>
      </w:tblGrid>
      <w:tr w:rsidR="0087012D" w:rsidRPr="007A3AD1" w14:paraId="5FC7E59A" w14:textId="77777777" w:rsidTr="004575EB">
        <w:trPr>
          <w:trHeight w:val="717"/>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90329A" w14:textId="77777777" w:rsidR="0087012D" w:rsidRPr="007A3AD1" w:rsidRDefault="0087012D" w:rsidP="004575EB">
            <w:pPr>
              <w:rPr>
                <w:rFonts w:eastAsia="Times New Roman"/>
                <w:b/>
                <w:bCs/>
                <w:color w:val="000000"/>
                <w:sz w:val="20"/>
                <w:szCs w:val="20"/>
              </w:rPr>
            </w:pPr>
            <w:r w:rsidRPr="007A3AD1">
              <w:rPr>
                <w:rFonts w:eastAsia="Times New Roman"/>
                <w:b/>
                <w:bCs/>
                <w:color w:val="000000"/>
                <w:sz w:val="20"/>
                <w:szCs w:val="20"/>
              </w:rPr>
              <w:t>Country</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DF208F2" w14:textId="77777777" w:rsidR="0087012D" w:rsidRPr="007A3AD1" w:rsidRDefault="0087012D" w:rsidP="004575EB">
            <w:pPr>
              <w:rPr>
                <w:rFonts w:eastAsia="Times New Roman"/>
                <w:b/>
                <w:bCs/>
                <w:color w:val="000000"/>
                <w:sz w:val="20"/>
                <w:szCs w:val="20"/>
              </w:rPr>
            </w:pPr>
            <w:r w:rsidRPr="007A3AD1">
              <w:rPr>
                <w:rFonts w:eastAsia="Times New Roman"/>
                <w:b/>
                <w:bCs/>
                <w:color w:val="000000"/>
                <w:sz w:val="20"/>
                <w:szCs w:val="20"/>
              </w:rPr>
              <w:t>Immigrants 2016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94E254B" w14:textId="77777777" w:rsidR="0087012D" w:rsidRPr="007A3AD1" w:rsidRDefault="0087012D" w:rsidP="004575EB">
            <w:pPr>
              <w:rPr>
                <w:rFonts w:eastAsia="Times New Roman"/>
                <w:b/>
                <w:bCs/>
                <w:color w:val="000000"/>
                <w:sz w:val="20"/>
                <w:szCs w:val="20"/>
              </w:rPr>
            </w:pPr>
            <w:r w:rsidRPr="007A3AD1">
              <w:rPr>
                <w:rFonts w:eastAsia="Times New Roman"/>
                <w:b/>
                <w:bCs/>
                <w:color w:val="000000"/>
                <w:sz w:val="20"/>
                <w:szCs w:val="20"/>
              </w:rPr>
              <w:t>Percentage</w:t>
            </w:r>
          </w:p>
        </w:tc>
        <w:tc>
          <w:tcPr>
            <w:tcW w:w="2145" w:type="dxa"/>
            <w:tcBorders>
              <w:top w:val="single" w:sz="4" w:space="0" w:color="auto"/>
              <w:left w:val="nil"/>
              <w:bottom w:val="single" w:sz="4" w:space="0" w:color="auto"/>
              <w:right w:val="single" w:sz="4" w:space="0" w:color="auto"/>
            </w:tcBorders>
            <w:shd w:val="clear" w:color="auto" w:fill="auto"/>
            <w:vAlign w:val="center"/>
            <w:hideMark/>
          </w:tcPr>
          <w:p w14:paraId="45F9B857" w14:textId="77777777" w:rsidR="0087012D" w:rsidRPr="007A3AD1" w:rsidRDefault="0087012D" w:rsidP="004575EB">
            <w:pPr>
              <w:jc w:val="center"/>
              <w:rPr>
                <w:rFonts w:eastAsia="Times New Roman"/>
                <w:b/>
                <w:bCs/>
                <w:color w:val="000000"/>
                <w:sz w:val="20"/>
                <w:szCs w:val="20"/>
              </w:rPr>
            </w:pPr>
            <w:r w:rsidRPr="007A3AD1">
              <w:rPr>
                <w:rFonts w:eastAsia="Times New Roman"/>
                <w:b/>
                <w:bCs/>
                <w:color w:val="000000"/>
                <w:sz w:val="20"/>
                <w:szCs w:val="20"/>
              </w:rPr>
              <w:t>Recent Immigrants (2017-2022)</w:t>
            </w:r>
          </w:p>
        </w:tc>
        <w:tc>
          <w:tcPr>
            <w:tcW w:w="1645" w:type="dxa"/>
            <w:tcBorders>
              <w:top w:val="single" w:sz="4" w:space="0" w:color="auto"/>
              <w:left w:val="nil"/>
              <w:bottom w:val="single" w:sz="4" w:space="0" w:color="auto"/>
              <w:right w:val="single" w:sz="4" w:space="0" w:color="auto"/>
            </w:tcBorders>
            <w:shd w:val="clear" w:color="auto" w:fill="auto"/>
            <w:noWrap/>
            <w:vAlign w:val="center"/>
            <w:hideMark/>
          </w:tcPr>
          <w:p w14:paraId="1821B275" w14:textId="77777777" w:rsidR="0087012D" w:rsidRPr="007A3AD1" w:rsidRDefault="0087012D" w:rsidP="004575EB">
            <w:pPr>
              <w:rPr>
                <w:rFonts w:eastAsia="Times New Roman"/>
                <w:b/>
                <w:bCs/>
                <w:color w:val="000000"/>
                <w:sz w:val="20"/>
                <w:szCs w:val="20"/>
              </w:rPr>
            </w:pPr>
            <w:r w:rsidRPr="007A3AD1">
              <w:rPr>
                <w:rFonts w:eastAsia="Times New Roman"/>
                <w:b/>
                <w:bCs/>
                <w:color w:val="000000"/>
                <w:sz w:val="20"/>
                <w:szCs w:val="20"/>
              </w:rPr>
              <w:t>Percentage</w:t>
            </w:r>
          </w:p>
        </w:tc>
      </w:tr>
      <w:tr w:rsidR="0087012D" w:rsidRPr="007A3AD1" w14:paraId="777A16DF" w14:textId="77777777" w:rsidTr="004575EB">
        <w:trPr>
          <w:trHeight w:val="374"/>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C04081" w14:textId="77777777" w:rsidR="0087012D" w:rsidRPr="007A3AD1" w:rsidRDefault="0087012D" w:rsidP="004575EB">
            <w:pPr>
              <w:rPr>
                <w:rFonts w:eastAsia="Times New Roman"/>
                <w:color w:val="000000"/>
                <w:sz w:val="20"/>
                <w:szCs w:val="20"/>
              </w:rPr>
            </w:pPr>
            <w:r w:rsidRPr="007A3AD1">
              <w:rPr>
                <w:rFonts w:eastAsia="Times New Roman"/>
                <w:color w:val="000000"/>
                <w:sz w:val="20"/>
                <w:szCs w:val="20"/>
              </w:rPr>
              <w:t>Bangladesh</w:t>
            </w:r>
          </w:p>
        </w:tc>
        <w:tc>
          <w:tcPr>
            <w:tcW w:w="0" w:type="auto"/>
            <w:tcBorders>
              <w:top w:val="nil"/>
              <w:left w:val="nil"/>
              <w:bottom w:val="single" w:sz="4" w:space="0" w:color="auto"/>
              <w:right w:val="single" w:sz="4" w:space="0" w:color="auto"/>
            </w:tcBorders>
            <w:shd w:val="clear" w:color="auto" w:fill="auto"/>
            <w:noWrap/>
            <w:vAlign w:val="bottom"/>
            <w:hideMark/>
          </w:tcPr>
          <w:p w14:paraId="74775C7E" w14:textId="77777777" w:rsidR="0087012D" w:rsidRPr="007A3AD1" w:rsidRDefault="0087012D" w:rsidP="004575EB">
            <w:pPr>
              <w:jc w:val="right"/>
              <w:rPr>
                <w:rFonts w:eastAsia="Times New Roman"/>
                <w:color w:val="000000"/>
                <w:sz w:val="20"/>
                <w:szCs w:val="20"/>
              </w:rPr>
            </w:pPr>
            <w:r w:rsidRPr="007A3AD1">
              <w:rPr>
                <w:rFonts w:eastAsia="Times New Roman"/>
                <w:color w:val="000000"/>
                <w:sz w:val="20"/>
                <w:szCs w:val="20"/>
              </w:rPr>
              <w:t>32387</w:t>
            </w:r>
          </w:p>
        </w:tc>
        <w:tc>
          <w:tcPr>
            <w:tcW w:w="0" w:type="auto"/>
            <w:tcBorders>
              <w:top w:val="nil"/>
              <w:left w:val="nil"/>
              <w:bottom w:val="single" w:sz="4" w:space="0" w:color="auto"/>
              <w:right w:val="single" w:sz="4" w:space="0" w:color="auto"/>
            </w:tcBorders>
            <w:shd w:val="clear" w:color="auto" w:fill="auto"/>
            <w:noWrap/>
            <w:vAlign w:val="bottom"/>
            <w:hideMark/>
          </w:tcPr>
          <w:p w14:paraId="2224407E" w14:textId="77777777" w:rsidR="0087012D" w:rsidRPr="007A3AD1" w:rsidRDefault="0087012D" w:rsidP="004575EB">
            <w:pPr>
              <w:jc w:val="right"/>
              <w:rPr>
                <w:rFonts w:eastAsia="Times New Roman"/>
                <w:color w:val="000000"/>
                <w:sz w:val="20"/>
                <w:szCs w:val="20"/>
              </w:rPr>
            </w:pPr>
            <w:r w:rsidRPr="007A3AD1">
              <w:rPr>
                <w:rFonts w:eastAsia="Times New Roman"/>
                <w:color w:val="000000"/>
                <w:sz w:val="20"/>
                <w:szCs w:val="20"/>
              </w:rPr>
              <w:t>5.7</w:t>
            </w:r>
          </w:p>
        </w:tc>
        <w:tc>
          <w:tcPr>
            <w:tcW w:w="2145" w:type="dxa"/>
            <w:tcBorders>
              <w:top w:val="nil"/>
              <w:left w:val="nil"/>
              <w:bottom w:val="single" w:sz="4" w:space="0" w:color="auto"/>
              <w:right w:val="single" w:sz="4" w:space="0" w:color="auto"/>
            </w:tcBorders>
            <w:shd w:val="clear" w:color="auto" w:fill="auto"/>
            <w:noWrap/>
            <w:vAlign w:val="bottom"/>
            <w:hideMark/>
          </w:tcPr>
          <w:p w14:paraId="63CAD8D8" w14:textId="77777777" w:rsidR="0087012D" w:rsidRPr="007A3AD1" w:rsidRDefault="0087012D" w:rsidP="004575EB">
            <w:pPr>
              <w:jc w:val="right"/>
              <w:rPr>
                <w:rFonts w:eastAsia="Times New Roman"/>
                <w:color w:val="000000"/>
                <w:sz w:val="20"/>
                <w:szCs w:val="20"/>
              </w:rPr>
            </w:pPr>
            <w:r w:rsidRPr="007A3AD1">
              <w:rPr>
                <w:rFonts w:eastAsia="Times New Roman"/>
                <w:color w:val="000000"/>
                <w:sz w:val="20"/>
                <w:szCs w:val="20"/>
              </w:rPr>
              <w:t>8788</w:t>
            </w:r>
          </w:p>
        </w:tc>
        <w:tc>
          <w:tcPr>
            <w:tcW w:w="1645" w:type="dxa"/>
            <w:tcBorders>
              <w:top w:val="nil"/>
              <w:left w:val="nil"/>
              <w:bottom w:val="single" w:sz="4" w:space="0" w:color="auto"/>
              <w:right w:val="single" w:sz="4" w:space="0" w:color="auto"/>
            </w:tcBorders>
            <w:shd w:val="clear" w:color="auto" w:fill="auto"/>
            <w:noWrap/>
            <w:vAlign w:val="bottom"/>
            <w:hideMark/>
          </w:tcPr>
          <w:p w14:paraId="77EDC3B6" w14:textId="77777777" w:rsidR="0087012D" w:rsidRPr="007A3AD1" w:rsidRDefault="0087012D" w:rsidP="004575EB">
            <w:pPr>
              <w:jc w:val="right"/>
              <w:rPr>
                <w:rFonts w:eastAsia="Times New Roman"/>
                <w:color w:val="000000"/>
                <w:sz w:val="20"/>
                <w:szCs w:val="20"/>
              </w:rPr>
            </w:pPr>
            <w:r w:rsidRPr="007A3AD1">
              <w:rPr>
                <w:rFonts w:eastAsia="Times New Roman"/>
                <w:color w:val="000000"/>
                <w:sz w:val="20"/>
                <w:szCs w:val="20"/>
              </w:rPr>
              <w:t>4.4</w:t>
            </w:r>
          </w:p>
        </w:tc>
      </w:tr>
      <w:tr w:rsidR="0087012D" w:rsidRPr="007A3AD1" w14:paraId="183B1240" w14:textId="77777777" w:rsidTr="004575EB">
        <w:trPr>
          <w:trHeight w:val="374"/>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CC6FA9" w14:textId="77777777" w:rsidR="0087012D" w:rsidRPr="007A3AD1" w:rsidRDefault="0087012D" w:rsidP="004575EB">
            <w:pPr>
              <w:rPr>
                <w:rFonts w:eastAsia="Times New Roman"/>
                <w:color w:val="000000"/>
                <w:sz w:val="20"/>
                <w:szCs w:val="20"/>
              </w:rPr>
            </w:pPr>
            <w:r w:rsidRPr="007A3AD1">
              <w:rPr>
                <w:rFonts w:eastAsia="Times New Roman"/>
                <w:color w:val="000000"/>
                <w:sz w:val="20"/>
                <w:szCs w:val="20"/>
              </w:rPr>
              <w:t>Nepal</w:t>
            </w:r>
          </w:p>
        </w:tc>
        <w:tc>
          <w:tcPr>
            <w:tcW w:w="0" w:type="auto"/>
            <w:tcBorders>
              <w:top w:val="nil"/>
              <w:left w:val="nil"/>
              <w:bottom w:val="single" w:sz="4" w:space="0" w:color="auto"/>
              <w:right w:val="single" w:sz="4" w:space="0" w:color="auto"/>
            </w:tcBorders>
            <w:shd w:val="clear" w:color="auto" w:fill="auto"/>
            <w:noWrap/>
            <w:vAlign w:val="bottom"/>
            <w:hideMark/>
          </w:tcPr>
          <w:p w14:paraId="3AE4699B" w14:textId="77777777" w:rsidR="0087012D" w:rsidRPr="007A3AD1" w:rsidRDefault="0087012D" w:rsidP="004575EB">
            <w:pPr>
              <w:jc w:val="right"/>
              <w:rPr>
                <w:rFonts w:eastAsia="Times New Roman"/>
                <w:color w:val="000000"/>
                <w:sz w:val="20"/>
                <w:szCs w:val="20"/>
              </w:rPr>
            </w:pPr>
            <w:r w:rsidRPr="007A3AD1">
              <w:rPr>
                <w:rFonts w:eastAsia="Times New Roman"/>
                <w:color w:val="000000"/>
                <w:sz w:val="20"/>
                <w:szCs w:val="20"/>
              </w:rPr>
              <w:t>5621</w:t>
            </w:r>
          </w:p>
        </w:tc>
        <w:tc>
          <w:tcPr>
            <w:tcW w:w="0" w:type="auto"/>
            <w:tcBorders>
              <w:top w:val="nil"/>
              <w:left w:val="nil"/>
              <w:bottom w:val="single" w:sz="4" w:space="0" w:color="auto"/>
              <w:right w:val="single" w:sz="4" w:space="0" w:color="auto"/>
            </w:tcBorders>
            <w:shd w:val="clear" w:color="auto" w:fill="auto"/>
            <w:noWrap/>
            <w:vAlign w:val="bottom"/>
            <w:hideMark/>
          </w:tcPr>
          <w:p w14:paraId="67B43686" w14:textId="77777777" w:rsidR="0087012D" w:rsidRPr="007A3AD1" w:rsidRDefault="0087012D" w:rsidP="004575EB">
            <w:pPr>
              <w:jc w:val="right"/>
              <w:rPr>
                <w:rFonts w:eastAsia="Times New Roman"/>
                <w:color w:val="000000"/>
                <w:sz w:val="20"/>
                <w:szCs w:val="20"/>
              </w:rPr>
            </w:pPr>
            <w:r w:rsidRPr="007A3AD1">
              <w:rPr>
                <w:rFonts w:eastAsia="Times New Roman"/>
                <w:color w:val="000000"/>
                <w:sz w:val="20"/>
                <w:szCs w:val="20"/>
              </w:rPr>
              <w:t>1.0</w:t>
            </w:r>
          </w:p>
        </w:tc>
        <w:tc>
          <w:tcPr>
            <w:tcW w:w="2145" w:type="dxa"/>
            <w:tcBorders>
              <w:top w:val="nil"/>
              <w:left w:val="nil"/>
              <w:bottom w:val="single" w:sz="4" w:space="0" w:color="auto"/>
              <w:right w:val="single" w:sz="4" w:space="0" w:color="auto"/>
            </w:tcBorders>
            <w:shd w:val="clear" w:color="auto" w:fill="auto"/>
            <w:noWrap/>
            <w:vAlign w:val="bottom"/>
            <w:hideMark/>
          </w:tcPr>
          <w:p w14:paraId="079C9D02" w14:textId="77777777" w:rsidR="0087012D" w:rsidRPr="007A3AD1" w:rsidRDefault="0087012D" w:rsidP="004575EB">
            <w:pPr>
              <w:jc w:val="right"/>
              <w:rPr>
                <w:rFonts w:eastAsia="Times New Roman"/>
                <w:color w:val="000000"/>
                <w:sz w:val="20"/>
                <w:szCs w:val="20"/>
              </w:rPr>
            </w:pPr>
            <w:r w:rsidRPr="007A3AD1">
              <w:rPr>
                <w:rFonts w:eastAsia="Times New Roman"/>
                <w:color w:val="000000"/>
                <w:sz w:val="20"/>
                <w:szCs w:val="20"/>
              </w:rPr>
              <w:t>2605</w:t>
            </w:r>
          </w:p>
        </w:tc>
        <w:tc>
          <w:tcPr>
            <w:tcW w:w="1645" w:type="dxa"/>
            <w:tcBorders>
              <w:top w:val="nil"/>
              <w:left w:val="nil"/>
              <w:bottom w:val="single" w:sz="4" w:space="0" w:color="auto"/>
              <w:right w:val="single" w:sz="4" w:space="0" w:color="auto"/>
            </w:tcBorders>
            <w:shd w:val="clear" w:color="auto" w:fill="auto"/>
            <w:noWrap/>
            <w:vAlign w:val="bottom"/>
            <w:hideMark/>
          </w:tcPr>
          <w:p w14:paraId="1E3FFF8A" w14:textId="77777777" w:rsidR="0087012D" w:rsidRPr="007A3AD1" w:rsidRDefault="0087012D" w:rsidP="004575EB">
            <w:pPr>
              <w:jc w:val="right"/>
              <w:rPr>
                <w:rFonts w:eastAsia="Times New Roman"/>
                <w:color w:val="000000"/>
                <w:sz w:val="20"/>
                <w:szCs w:val="20"/>
              </w:rPr>
            </w:pPr>
            <w:r w:rsidRPr="007A3AD1">
              <w:rPr>
                <w:rFonts w:eastAsia="Times New Roman"/>
                <w:color w:val="000000"/>
                <w:sz w:val="20"/>
                <w:szCs w:val="20"/>
              </w:rPr>
              <w:t>1.3</w:t>
            </w:r>
          </w:p>
        </w:tc>
      </w:tr>
      <w:tr w:rsidR="0087012D" w:rsidRPr="007A3AD1" w14:paraId="3321D798" w14:textId="77777777" w:rsidTr="004575EB">
        <w:trPr>
          <w:trHeight w:val="374"/>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D37CECF" w14:textId="77777777" w:rsidR="0087012D" w:rsidRPr="007A3AD1" w:rsidRDefault="0087012D" w:rsidP="004575EB">
            <w:pPr>
              <w:rPr>
                <w:rFonts w:eastAsia="Times New Roman"/>
                <w:color w:val="000000"/>
                <w:sz w:val="20"/>
                <w:szCs w:val="20"/>
              </w:rPr>
            </w:pPr>
            <w:r w:rsidRPr="007A3AD1">
              <w:rPr>
                <w:rFonts w:eastAsia="Times New Roman"/>
                <w:color w:val="000000"/>
                <w:sz w:val="20"/>
                <w:szCs w:val="20"/>
              </w:rPr>
              <w:t>India</w:t>
            </w:r>
          </w:p>
        </w:tc>
        <w:tc>
          <w:tcPr>
            <w:tcW w:w="0" w:type="auto"/>
            <w:tcBorders>
              <w:top w:val="nil"/>
              <w:left w:val="nil"/>
              <w:bottom w:val="single" w:sz="4" w:space="0" w:color="auto"/>
              <w:right w:val="single" w:sz="4" w:space="0" w:color="auto"/>
            </w:tcBorders>
            <w:shd w:val="clear" w:color="auto" w:fill="auto"/>
            <w:noWrap/>
            <w:vAlign w:val="bottom"/>
            <w:hideMark/>
          </w:tcPr>
          <w:p w14:paraId="51059F75" w14:textId="77777777" w:rsidR="0087012D" w:rsidRPr="007A3AD1" w:rsidRDefault="0087012D" w:rsidP="004575EB">
            <w:pPr>
              <w:jc w:val="right"/>
              <w:rPr>
                <w:rFonts w:eastAsia="Times New Roman"/>
                <w:color w:val="000000"/>
                <w:sz w:val="20"/>
                <w:szCs w:val="20"/>
              </w:rPr>
            </w:pPr>
            <w:r w:rsidRPr="007A3AD1">
              <w:rPr>
                <w:rFonts w:eastAsia="Times New Roman"/>
                <w:color w:val="000000"/>
                <w:sz w:val="20"/>
                <w:szCs w:val="20"/>
              </w:rPr>
              <w:t>307267</w:t>
            </w:r>
          </w:p>
        </w:tc>
        <w:tc>
          <w:tcPr>
            <w:tcW w:w="0" w:type="auto"/>
            <w:tcBorders>
              <w:top w:val="nil"/>
              <w:left w:val="nil"/>
              <w:bottom w:val="single" w:sz="4" w:space="0" w:color="auto"/>
              <w:right w:val="single" w:sz="4" w:space="0" w:color="auto"/>
            </w:tcBorders>
            <w:shd w:val="clear" w:color="auto" w:fill="auto"/>
            <w:noWrap/>
            <w:vAlign w:val="bottom"/>
            <w:hideMark/>
          </w:tcPr>
          <w:p w14:paraId="5FC3378D" w14:textId="77777777" w:rsidR="0087012D" w:rsidRPr="007A3AD1" w:rsidRDefault="0087012D" w:rsidP="004575EB">
            <w:pPr>
              <w:jc w:val="right"/>
              <w:rPr>
                <w:rFonts w:eastAsia="Times New Roman"/>
                <w:color w:val="000000"/>
                <w:sz w:val="20"/>
                <w:szCs w:val="20"/>
              </w:rPr>
            </w:pPr>
            <w:r w:rsidRPr="007A3AD1">
              <w:rPr>
                <w:rFonts w:eastAsia="Times New Roman"/>
                <w:color w:val="000000"/>
                <w:sz w:val="20"/>
                <w:szCs w:val="20"/>
              </w:rPr>
              <w:t>54.3</w:t>
            </w:r>
          </w:p>
        </w:tc>
        <w:tc>
          <w:tcPr>
            <w:tcW w:w="2145" w:type="dxa"/>
            <w:tcBorders>
              <w:top w:val="nil"/>
              <w:left w:val="nil"/>
              <w:bottom w:val="single" w:sz="4" w:space="0" w:color="auto"/>
              <w:right w:val="single" w:sz="4" w:space="0" w:color="auto"/>
            </w:tcBorders>
            <w:shd w:val="clear" w:color="auto" w:fill="auto"/>
            <w:noWrap/>
            <w:vAlign w:val="bottom"/>
            <w:hideMark/>
          </w:tcPr>
          <w:p w14:paraId="5F36F336" w14:textId="77777777" w:rsidR="0087012D" w:rsidRPr="007A3AD1" w:rsidRDefault="0087012D" w:rsidP="004575EB">
            <w:pPr>
              <w:jc w:val="right"/>
              <w:rPr>
                <w:rFonts w:eastAsia="Times New Roman"/>
                <w:color w:val="000000"/>
                <w:sz w:val="20"/>
                <w:szCs w:val="20"/>
              </w:rPr>
            </w:pPr>
            <w:r w:rsidRPr="007A3AD1">
              <w:rPr>
                <w:rFonts w:eastAsia="Times New Roman"/>
                <w:color w:val="000000"/>
                <w:sz w:val="20"/>
                <w:szCs w:val="20"/>
              </w:rPr>
              <w:t>139292</w:t>
            </w:r>
          </w:p>
        </w:tc>
        <w:tc>
          <w:tcPr>
            <w:tcW w:w="1645" w:type="dxa"/>
            <w:tcBorders>
              <w:top w:val="nil"/>
              <w:left w:val="nil"/>
              <w:bottom w:val="single" w:sz="4" w:space="0" w:color="auto"/>
              <w:right w:val="single" w:sz="4" w:space="0" w:color="auto"/>
            </w:tcBorders>
            <w:shd w:val="clear" w:color="auto" w:fill="auto"/>
            <w:noWrap/>
            <w:vAlign w:val="bottom"/>
            <w:hideMark/>
          </w:tcPr>
          <w:p w14:paraId="5A1D5A66" w14:textId="77777777" w:rsidR="0087012D" w:rsidRPr="007A3AD1" w:rsidRDefault="0087012D" w:rsidP="004575EB">
            <w:pPr>
              <w:jc w:val="right"/>
              <w:rPr>
                <w:rFonts w:eastAsia="Times New Roman"/>
                <w:color w:val="000000"/>
                <w:sz w:val="20"/>
                <w:szCs w:val="20"/>
              </w:rPr>
            </w:pPr>
            <w:r w:rsidRPr="007A3AD1">
              <w:rPr>
                <w:rFonts w:eastAsia="Times New Roman"/>
                <w:color w:val="000000"/>
                <w:sz w:val="20"/>
                <w:szCs w:val="20"/>
              </w:rPr>
              <w:t>69.7</w:t>
            </w:r>
          </w:p>
        </w:tc>
      </w:tr>
      <w:tr w:rsidR="0087012D" w:rsidRPr="007A3AD1" w14:paraId="0D01C81E" w14:textId="77777777" w:rsidTr="004575EB">
        <w:trPr>
          <w:trHeight w:val="374"/>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58A235" w14:textId="77777777" w:rsidR="0087012D" w:rsidRPr="007A3AD1" w:rsidRDefault="0087012D" w:rsidP="004575EB">
            <w:pPr>
              <w:rPr>
                <w:rFonts w:eastAsia="Times New Roman"/>
                <w:color w:val="000000"/>
                <w:sz w:val="20"/>
                <w:szCs w:val="20"/>
              </w:rPr>
            </w:pPr>
            <w:r w:rsidRPr="007A3AD1">
              <w:rPr>
                <w:rFonts w:eastAsia="Times New Roman"/>
                <w:color w:val="000000"/>
                <w:sz w:val="20"/>
                <w:szCs w:val="20"/>
              </w:rPr>
              <w:t>Pakistan</w:t>
            </w:r>
          </w:p>
        </w:tc>
        <w:tc>
          <w:tcPr>
            <w:tcW w:w="0" w:type="auto"/>
            <w:tcBorders>
              <w:top w:val="nil"/>
              <w:left w:val="nil"/>
              <w:bottom w:val="single" w:sz="4" w:space="0" w:color="auto"/>
              <w:right w:val="single" w:sz="4" w:space="0" w:color="auto"/>
            </w:tcBorders>
            <w:shd w:val="clear" w:color="auto" w:fill="auto"/>
            <w:noWrap/>
            <w:vAlign w:val="bottom"/>
            <w:hideMark/>
          </w:tcPr>
          <w:p w14:paraId="4753A9BD" w14:textId="77777777" w:rsidR="0087012D" w:rsidRPr="007A3AD1" w:rsidRDefault="0087012D" w:rsidP="004575EB">
            <w:pPr>
              <w:jc w:val="right"/>
              <w:rPr>
                <w:rFonts w:eastAsia="Times New Roman"/>
                <w:color w:val="000000"/>
                <w:sz w:val="20"/>
                <w:szCs w:val="20"/>
              </w:rPr>
            </w:pPr>
            <w:r w:rsidRPr="007A3AD1">
              <w:rPr>
                <w:rFonts w:eastAsia="Times New Roman"/>
                <w:color w:val="000000"/>
                <w:sz w:val="20"/>
                <w:szCs w:val="20"/>
              </w:rPr>
              <w:t>119079</w:t>
            </w:r>
          </w:p>
        </w:tc>
        <w:tc>
          <w:tcPr>
            <w:tcW w:w="0" w:type="auto"/>
            <w:tcBorders>
              <w:top w:val="nil"/>
              <w:left w:val="nil"/>
              <w:bottom w:val="single" w:sz="4" w:space="0" w:color="auto"/>
              <w:right w:val="single" w:sz="4" w:space="0" w:color="auto"/>
            </w:tcBorders>
            <w:shd w:val="clear" w:color="auto" w:fill="auto"/>
            <w:noWrap/>
            <w:vAlign w:val="bottom"/>
            <w:hideMark/>
          </w:tcPr>
          <w:p w14:paraId="6FA3935F" w14:textId="77777777" w:rsidR="0087012D" w:rsidRPr="007A3AD1" w:rsidRDefault="0087012D" w:rsidP="004575EB">
            <w:pPr>
              <w:jc w:val="right"/>
              <w:rPr>
                <w:rFonts w:eastAsia="Times New Roman"/>
                <w:color w:val="000000"/>
                <w:sz w:val="20"/>
                <w:szCs w:val="20"/>
              </w:rPr>
            </w:pPr>
            <w:r w:rsidRPr="007A3AD1">
              <w:rPr>
                <w:rFonts w:eastAsia="Times New Roman"/>
                <w:color w:val="000000"/>
                <w:sz w:val="20"/>
                <w:szCs w:val="20"/>
              </w:rPr>
              <w:t>21.0</w:t>
            </w:r>
          </w:p>
        </w:tc>
        <w:tc>
          <w:tcPr>
            <w:tcW w:w="2145" w:type="dxa"/>
            <w:tcBorders>
              <w:top w:val="nil"/>
              <w:left w:val="nil"/>
              <w:bottom w:val="single" w:sz="4" w:space="0" w:color="auto"/>
              <w:right w:val="single" w:sz="4" w:space="0" w:color="auto"/>
            </w:tcBorders>
            <w:shd w:val="clear" w:color="auto" w:fill="auto"/>
            <w:noWrap/>
            <w:vAlign w:val="bottom"/>
            <w:hideMark/>
          </w:tcPr>
          <w:p w14:paraId="715989F0" w14:textId="77777777" w:rsidR="0087012D" w:rsidRPr="007A3AD1" w:rsidRDefault="0087012D" w:rsidP="004575EB">
            <w:pPr>
              <w:jc w:val="right"/>
              <w:rPr>
                <w:rFonts w:eastAsia="Times New Roman"/>
                <w:color w:val="000000"/>
                <w:sz w:val="20"/>
                <w:szCs w:val="20"/>
              </w:rPr>
            </w:pPr>
            <w:r w:rsidRPr="007A3AD1">
              <w:rPr>
                <w:rFonts w:eastAsia="Times New Roman"/>
                <w:color w:val="000000"/>
                <w:sz w:val="20"/>
                <w:szCs w:val="20"/>
              </w:rPr>
              <w:t>35518</w:t>
            </w:r>
          </w:p>
        </w:tc>
        <w:tc>
          <w:tcPr>
            <w:tcW w:w="1645" w:type="dxa"/>
            <w:tcBorders>
              <w:top w:val="nil"/>
              <w:left w:val="nil"/>
              <w:bottom w:val="single" w:sz="4" w:space="0" w:color="auto"/>
              <w:right w:val="single" w:sz="4" w:space="0" w:color="auto"/>
            </w:tcBorders>
            <w:shd w:val="clear" w:color="auto" w:fill="auto"/>
            <w:noWrap/>
            <w:vAlign w:val="bottom"/>
            <w:hideMark/>
          </w:tcPr>
          <w:p w14:paraId="130DA1B8" w14:textId="77777777" w:rsidR="0087012D" w:rsidRPr="007A3AD1" w:rsidRDefault="0087012D" w:rsidP="004575EB">
            <w:pPr>
              <w:jc w:val="right"/>
              <w:rPr>
                <w:rFonts w:eastAsia="Times New Roman"/>
                <w:color w:val="000000"/>
                <w:sz w:val="20"/>
                <w:szCs w:val="20"/>
              </w:rPr>
            </w:pPr>
            <w:r w:rsidRPr="007A3AD1">
              <w:rPr>
                <w:rFonts w:eastAsia="Times New Roman"/>
                <w:color w:val="000000"/>
                <w:sz w:val="20"/>
                <w:szCs w:val="20"/>
              </w:rPr>
              <w:t>17.8</w:t>
            </w:r>
          </w:p>
        </w:tc>
      </w:tr>
      <w:tr w:rsidR="0087012D" w:rsidRPr="007A3AD1" w14:paraId="767BC523" w14:textId="77777777" w:rsidTr="004575EB">
        <w:trPr>
          <w:trHeight w:val="374"/>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66EA30" w14:textId="77777777" w:rsidR="0087012D" w:rsidRPr="007A3AD1" w:rsidRDefault="0087012D" w:rsidP="004575EB">
            <w:pPr>
              <w:rPr>
                <w:rFonts w:eastAsia="Times New Roman"/>
                <w:color w:val="000000"/>
                <w:sz w:val="20"/>
                <w:szCs w:val="20"/>
              </w:rPr>
            </w:pPr>
            <w:r w:rsidRPr="007A3AD1">
              <w:rPr>
                <w:rFonts w:eastAsia="Times New Roman"/>
                <w:color w:val="000000"/>
                <w:sz w:val="20"/>
                <w:szCs w:val="20"/>
              </w:rPr>
              <w:t>Sri Lanka</w:t>
            </w:r>
          </w:p>
        </w:tc>
        <w:tc>
          <w:tcPr>
            <w:tcW w:w="0" w:type="auto"/>
            <w:tcBorders>
              <w:top w:val="nil"/>
              <w:left w:val="nil"/>
              <w:bottom w:val="single" w:sz="4" w:space="0" w:color="auto"/>
              <w:right w:val="single" w:sz="4" w:space="0" w:color="auto"/>
            </w:tcBorders>
            <w:shd w:val="clear" w:color="auto" w:fill="auto"/>
            <w:noWrap/>
            <w:vAlign w:val="bottom"/>
            <w:hideMark/>
          </w:tcPr>
          <w:p w14:paraId="3F32EB42" w14:textId="77777777" w:rsidR="0087012D" w:rsidRPr="007A3AD1" w:rsidRDefault="0087012D" w:rsidP="004575EB">
            <w:pPr>
              <w:jc w:val="right"/>
              <w:rPr>
                <w:rFonts w:eastAsia="Times New Roman"/>
                <w:color w:val="000000"/>
                <w:sz w:val="20"/>
                <w:szCs w:val="20"/>
              </w:rPr>
            </w:pPr>
            <w:r w:rsidRPr="007A3AD1">
              <w:rPr>
                <w:rFonts w:eastAsia="Times New Roman"/>
                <w:color w:val="000000"/>
                <w:sz w:val="20"/>
                <w:szCs w:val="20"/>
              </w:rPr>
              <w:t>101559</w:t>
            </w:r>
          </w:p>
        </w:tc>
        <w:tc>
          <w:tcPr>
            <w:tcW w:w="0" w:type="auto"/>
            <w:tcBorders>
              <w:top w:val="nil"/>
              <w:left w:val="nil"/>
              <w:bottom w:val="single" w:sz="4" w:space="0" w:color="auto"/>
              <w:right w:val="single" w:sz="4" w:space="0" w:color="auto"/>
            </w:tcBorders>
            <w:shd w:val="clear" w:color="auto" w:fill="auto"/>
            <w:noWrap/>
            <w:vAlign w:val="bottom"/>
            <w:hideMark/>
          </w:tcPr>
          <w:p w14:paraId="1F78292E" w14:textId="77777777" w:rsidR="0087012D" w:rsidRPr="007A3AD1" w:rsidRDefault="0087012D" w:rsidP="004575EB">
            <w:pPr>
              <w:jc w:val="right"/>
              <w:rPr>
                <w:rFonts w:eastAsia="Times New Roman"/>
                <w:color w:val="000000"/>
                <w:sz w:val="20"/>
                <w:szCs w:val="20"/>
              </w:rPr>
            </w:pPr>
            <w:r w:rsidRPr="007A3AD1">
              <w:rPr>
                <w:rFonts w:eastAsia="Times New Roman"/>
                <w:color w:val="000000"/>
                <w:sz w:val="20"/>
                <w:szCs w:val="20"/>
              </w:rPr>
              <w:t>17.9</w:t>
            </w:r>
          </w:p>
        </w:tc>
        <w:tc>
          <w:tcPr>
            <w:tcW w:w="2145" w:type="dxa"/>
            <w:tcBorders>
              <w:top w:val="nil"/>
              <w:left w:val="nil"/>
              <w:bottom w:val="single" w:sz="4" w:space="0" w:color="auto"/>
              <w:right w:val="single" w:sz="4" w:space="0" w:color="auto"/>
            </w:tcBorders>
            <w:shd w:val="clear" w:color="auto" w:fill="auto"/>
            <w:noWrap/>
            <w:vAlign w:val="bottom"/>
            <w:hideMark/>
          </w:tcPr>
          <w:p w14:paraId="5FD09A42" w14:textId="77777777" w:rsidR="0087012D" w:rsidRPr="007A3AD1" w:rsidRDefault="0087012D" w:rsidP="004575EB">
            <w:pPr>
              <w:jc w:val="right"/>
              <w:rPr>
                <w:rFonts w:eastAsia="Times New Roman"/>
                <w:color w:val="000000"/>
                <w:sz w:val="20"/>
                <w:szCs w:val="20"/>
              </w:rPr>
            </w:pPr>
            <w:r w:rsidRPr="007A3AD1">
              <w:rPr>
                <w:rFonts w:eastAsia="Times New Roman"/>
                <w:color w:val="000000"/>
                <w:sz w:val="20"/>
                <w:szCs w:val="20"/>
              </w:rPr>
              <w:t>13716</w:t>
            </w:r>
          </w:p>
        </w:tc>
        <w:tc>
          <w:tcPr>
            <w:tcW w:w="1645" w:type="dxa"/>
            <w:tcBorders>
              <w:top w:val="nil"/>
              <w:left w:val="nil"/>
              <w:bottom w:val="single" w:sz="4" w:space="0" w:color="auto"/>
              <w:right w:val="single" w:sz="4" w:space="0" w:color="auto"/>
            </w:tcBorders>
            <w:shd w:val="clear" w:color="auto" w:fill="auto"/>
            <w:noWrap/>
            <w:vAlign w:val="bottom"/>
            <w:hideMark/>
          </w:tcPr>
          <w:p w14:paraId="60BAB9EE" w14:textId="77777777" w:rsidR="0087012D" w:rsidRPr="007A3AD1" w:rsidRDefault="0087012D" w:rsidP="004575EB">
            <w:pPr>
              <w:jc w:val="right"/>
              <w:rPr>
                <w:rFonts w:eastAsia="Times New Roman"/>
                <w:color w:val="000000"/>
                <w:sz w:val="20"/>
                <w:szCs w:val="20"/>
              </w:rPr>
            </w:pPr>
            <w:r w:rsidRPr="007A3AD1">
              <w:rPr>
                <w:rFonts w:eastAsia="Times New Roman"/>
                <w:color w:val="000000"/>
                <w:sz w:val="20"/>
                <w:szCs w:val="20"/>
              </w:rPr>
              <w:t>6.9</w:t>
            </w:r>
          </w:p>
        </w:tc>
      </w:tr>
      <w:tr w:rsidR="0087012D" w:rsidRPr="007A3AD1" w14:paraId="5C46492B" w14:textId="77777777" w:rsidTr="004575EB">
        <w:trPr>
          <w:trHeight w:val="374"/>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546BC37" w14:textId="77777777" w:rsidR="0087012D" w:rsidRPr="007A3AD1" w:rsidRDefault="0087012D" w:rsidP="004575EB">
            <w:pPr>
              <w:rPr>
                <w:rFonts w:eastAsia="Times New Roman"/>
                <w:b/>
                <w:bCs/>
                <w:color w:val="000000"/>
                <w:sz w:val="20"/>
                <w:szCs w:val="20"/>
              </w:rPr>
            </w:pPr>
            <w:r w:rsidRPr="007A3AD1">
              <w:rPr>
                <w:rFonts w:eastAsia="Times New Roman"/>
                <w:b/>
                <w:bCs/>
                <w:color w:val="000000"/>
                <w:sz w:val="20"/>
                <w:szCs w:val="20"/>
              </w:rPr>
              <w:t>Total</w:t>
            </w:r>
          </w:p>
        </w:tc>
        <w:tc>
          <w:tcPr>
            <w:tcW w:w="0" w:type="auto"/>
            <w:tcBorders>
              <w:top w:val="nil"/>
              <w:left w:val="nil"/>
              <w:bottom w:val="single" w:sz="4" w:space="0" w:color="auto"/>
              <w:right w:val="single" w:sz="4" w:space="0" w:color="auto"/>
            </w:tcBorders>
            <w:shd w:val="clear" w:color="auto" w:fill="auto"/>
            <w:noWrap/>
            <w:vAlign w:val="bottom"/>
            <w:hideMark/>
          </w:tcPr>
          <w:p w14:paraId="05AF3E0F" w14:textId="77777777" w:rsidR="0087012D" w:rsidRPr="007A3AD1" w:rsidRDefault="0087012D" w:rsidP="004575EB">
            <w:pPr>
              <w:jc w:val="right"/>
              <w:rPr>
                <w:rFonts w:eastAsia="Times New Roman"/>
                <w:b/>
                <w:bCs/>
                <w:color w:val="000000"/>
                <w:sz w:val="20"/>
                <w:szCs w:val="20"/>
              </w:rPr>
            </w:pPr>
            <w:r w:rsidRPr="007A3AD1">
              <w:rPr>
                <w:rFonts w:eastAsia="Times New Roman"/>
                <w:b/>
                <w:bCs/>
                <w:color w:val="000000"/>
                <w:sz w:val="20"/>
                <w:szCs w:val="20"/>
              </w:rPr>
              <w:t>565913</w:t>
            </w:r>
          </w:p>
        </w:tc>
        <w:tc>
          <w:tcPr>
            <w:tcW w:w="0" w:type="auto"/>
            <w:tcBorders>
              <w:top w:val="nil"/>
              <w:left w:val="nil"/>
              <w:bottom w:val="single" w:sz="4" w:space="0" w:color="auto"/>
              <w:right w:val="single" w:sz="4" w:space="0" w:color="auto"/>
            </w:tcBorders>
            <w:shd w:val="clear" w:color="auto" w:fill="auto"/>
            <w:noWrap/>
            <w:vAlign w:val="bottom"/>
            <w:hideMark/>
          </w:tcPr>
          <w:p w14:paraId="2EEC8224" w14:textId="77777777" w:rsidR="0087012D" w:rsidRPr="007A3AD1" w:rsidRDefault="0087012D" w:rsidP="004575EB">
            <w:pPr>
              <w:rPr>
                <w:rFonts w:eastAsia="Times New Roman"/>
                <w:b/>
                <w:bCs/>
                <w:color w:val="000000"/>
                <w:sz w:val="20"/>
                <w:szCs w:val="20"/>
              </w:rPr>
            </w:pPr>
            <w:r w:rsidRPr="007A3AD1">
              <w:rPr>
                <w:rFonts w:eastAsia="Times New Roman"/>
                <w:b/>
                <w:bCs/>
                <w:color w:val="000000"/>
                <w:sz w:val="20"/>
                <w:szCs w:val="20"/>
              </w:rPr>
              <w:t> </w:t>
            </w:r>
          </w:p>
        </w:tc>
        <w:tc>
          <w:tcPr>
            <w:tcW w:w="2145" w:type="dxa"/>
            <w:tcBorders>
              <w:top w:val="nil"/>
              <w:left w:val="nil"/>
              <w:bottom w:val="single" w:sz="4" w:space="0" w:color="auto"/>
              <w:right w:val="single" w:sz="4" w:space="0" w:color="auto"/>
            </w:tcBorders>
            <w:shd w:val="clear" w:color="auto" w:fill="auto"/>
            <w:noWrap/>
            <w:vAlign w:val="bottom"/>
            <w:hideMark/>
          </w:tcPr>
          <w:p w14:paraId="42497DDD" w14:textId="77777777" w:rsidR="0087012D" w:rsidRPr="007A3AD1" w:rsidRDefault="0087012D" w:rsidP="004575EB">
            <w:pPr>
              <w:jc w:val="right"/>
              <w:rPr>
                <w:rFonts w:eastAsia="Times New Roman"/>
                <w:b/>
                <w:bCs/>
                <w:color w:val="000000"/>
                <w:sz w:val="20"/>
                <w:szCs w:val="20"/>
              </w:rPr>
            </w:pPr>
            <w:r w:rsidRPr="007A3AD1">
              <w:rPr>
                <w:rFonts w:eastAsia="Times New Roman"/>
                <w:b/>
                <w:bCs/>
                <w:color w:val="000000"/>
                <w:sz w:val="20"/>
                <w:szCs w:val="20"/>
              </w:rPr>
              <w:t>199919</w:t>
            </w:r>
          </w:p>
        </w:tc>
        <w:tc>
          <w:tcPr>
            <w:tcW w:w="1645" w:type="dxa"/>
            <w:tcBorders>
              <w:top w:val="nil"/>
              <w:left w:val="nil"/>
              <w:bottom w:val="single" w:sz="4" w:space="0" w:color="auto"/>
              <w:right w:val="single" w:sz="4" w:space="0" w:color="auto"/>
            </w:tcBorders>
            <w:shd w:val="clear" w:color="auto" w:fill="auto"/>
            <w:noWrap/>
            <w:vAlign w:val="bottom"/>
            <w:hideMark/>
          </w:tcPr>
          <w:p w14:paraId="186E5883" w14:textId="77777777" w:rsidR="0087012D" w:rsidRPr="007A3AD1" w:rsidRDefault="0087012D" w:rsidP="004575EB">
            <w:pPr>
              <w:rPr>
                <w:rFonts w:eastAsia="Times New Roman"/>
                <w:color w:val="000000"/>
                <w:sz w:val="20"/>
                <w:szCs w:val="20"/>
              </w:rPr>
            </w:pPr>
            <w:r w:rsidRPr="007A3AD1">
              <w:rPr>
                <w:rFonts w:eastAsia="Times New Roman"/>
                <w:color w:val="000000"/>
                <w:sz w:val="20"/>
                <w:szCs w:val="20"/>
              </w:rPr>
              <w:t> </w:t>
            </w:r>
          </w:p>
        </w:tc>
      </w:tr>
    </w:tbl>
    <w:p w14:paraId="55A82E7C" w14:textId="77777777" w:rsidR="0087012D" w:rsidRDefault="0087012D" w:rsidP="00B00193">
      <w:pPr>
        <w:pStyle w:val="Default"/>
        <w:spacing w:line="360" w:lineRule="auto"/>
        <w:rPr>
          <w:color w:val="0E101A"/>
        </w:rPr>
      </w:pPr>
    </w:p>
    <w:p w14:paraId="79D03E4E" w14:textId="77777777" w:rsidR="0087012D" w:rsidRDefault="0087012D" w:rsidP="00B00193">
      <w:pPr>
        <w:pStyle w:val="Default"/>
        <w:spacing w:line="360" w:lineRule="auto"/>
        <w:rPr>
          <w:color w:val="0E101A"/>
        </w:rPr>
      </w:pPr>
    </w:p>
    <w:p w14:paraId="42074ECE" w14:textId="77777777" w:rsidR="0087012D" w:rsidRDefault="0087012D" w:rsidP="00B00193">
      <w:pPr>
        <w:pStyle w:val="Default"/>
        <w:spacing w:line="360" w:lineRule="auto"/>
        <w:rPr>
          <w:color w:val="0E101A"/>
        </w:rPr>
      </w:pPr>
    </w:p>
    <w:p w14:paraId="65013C26" w14:textId="77777777" w:rsidR="0087012D" w:rsidRDefault="0087012D" w:rsidP="00B00193">
      <w:pPr>
        <w:pStyle w:val="Default"/>
        <w:spacing w:line="360" w:lineRule="auto"/>
        <w:rPr>
          <w:color w:val="0E101A"/>
        </w:rPr>
      </w:pPr>
    </w:p>
    <w:p w14:paraId="2EA83104" w14:textId="77777777" w:rsidR="0087012D" w:rsidRDefault="0087012D" w:rsidP="00B00193">
      <w:pPr>
        <w:pStyle w:val="Default"/>
        <w:spacing w:line="360" w:lineRule="auto"/>
        <w:rPr>
          <w:color w:val="0E101A"/>
        </w:rPr>
      </w:pPr>
    </w:p>
    <w:p w14:paraId="4B930B8E" w14:textId="77777777" w:rsidR="0087012D" w:rsidRDefault="0087012D" w:rsidP="00B00193">
      <w:pPr>
        <w:pStyle w:val="Default"/>
        <w:spacing w:line="360" w:lineRule="auto"/>
        <w:rPr>
          <w:color w:val="0E101A"/>
        </w:rPr>
      </w:pPr>
    </w:p>
    <w:p w14:paraId="231B3A57" w14:textId="77777777" w:rsidR="0087012D" w:rsidRDefault="0087012D" w:rsidP="00B00193">
      <w:pPr>
        <w:pStyle w:val="Default"/>
        <w:spacing w:line="360" w:lineRule="auto"/>
        <w:rPr>
          <w:color w:val="0E101A"/>
        </w:rPr>
      </w:pPr>
    </w:p>
    <w:p w14:paraId="37145A02" w14:textId="77777777" w:rsidR="0087012D" w:rsidRDefault="0087012D" w:rsidP="00B00193">
      <w:pPr>
        <w:pStyle w:val="Default"/>
        <w:spacing w:line="360" w:lineRule="auto"/>
        <w:rPr>
          <w:color w:val="0E101A"/>
        </w:rPr>
      </w:pPr>
    </w:p>
    <w:p w14:paraId="4AD5288F" w14:textId="77777777" w:rsidR="0087012D" w:rsidRDefault="0087012D" w:rsidP="00B00193">
      <w:pPr>
        <w:pStyle w:val="Default"/>
        <w:spacing w:line="360" w:lineRule="auto"/>
        <w:rPr>
          <w:color w:val="0E101A"/>
        </w:rPr>
      </w:pPr>
    </w:p>
    <w:p w14:paraId="30CA865D" w14:textId="57C94902" w:rsidR="0087012D" w:rsidRDefault="006E32D3" w:rsidP="0087012D">
      <w:pPr>
        <w:jc w:val="center"/>
      </w:pPr>
      <w:r>
        <w:rPr>
          <w:b/>
          <w:bCs/>
          <w:sz w:val="21"/>
          <w:szCs w:val="21"/>
        </w:rPr>
        <w:t xml:space="preserve">Table 4 </w:t>
      </w:r>
      <w:r w:rsidR="0087012D" w:rsidRPr="00163D25">
        <w:rPr>
          <w:b/>
          <w:bCs/>
          <w:sz w:val="21"/>
          <w:szCs w:val="21"/>
        </w:rPr>
        <w:t>The breakdown of South Asian immigrants in the Toronto CMA by country.</w:t>
      </w:r>
    </w:p>
    <w:p w14:paraId="056F05A9" w14:textId="77777777" w:rsidR="0087012D" w:rsidRDefault="0087012D" w:rsidP="00B00193">
      <w:pPr>
        <w:pStyle w:val="Default"/>
        <w:spacing w:line="360" w:lineRule="auto"/>
        <w:rPr>
          <w:color w:val="0E101A"/>
        </w:rPr>
      </w:pPr>
    </w:p>
    <w:p w14:paraId="5A826898" w14:textId="695D481D" w:rsidR="000F7BF4" w:rsidRDefault="00810778" w:rsidP="00B00193">
      <w:pPr>
        <w:pStyle w:val="Default"/>
        <w:spacing w:line="360" w:lineRule="auto"/>
        <w:rPr>
          <w:color w:val="0E101A"/>
        </w:rPr>
      </w:pPr>
      <w:r>
        <w:rPr>
          <w:color w:val="0E101A"/>
        </w:rPr>
        <w:t>I</w:t>
      </w:r>
      <w:r w:rsidRPr="00161BCB">
        <w:rPr>
          <w:color w:val="0E101A"/>
        </w:rPr>
        <w:t xml:space="preserve">nitially, 53 potential variables were </w:t>
      </w:r>
      <w:r w:rsidR="006E32D3" w:rsidRPr="00161BCB">
        <w:rPr>
          <w:color w:val="0E101A"/>
        </w:rPr>
        <w:t>identified,</w:t>
      </w:r>
      <w:r w:rsidRPr="00161BCB">
        <w:rPr>
          <w:color w:val="0E101A"/>
        </w:rPr>
        <w:t xml:space="preserve"> and a series of Factor analyses were run to extract as much as information.</w:t>
      </w:r>
      <w:r>
        <w:rPr>
          <w:color w:val="0E101A"/>
        </w:rPr>
        <w:t xml:space="preserve"> Finally </w:t>
      </w:r>
      <w:r w:rsidRPr="00B00193">
        <w:rPr>
          <w:color w:val="0E101A"/>
        </w:rPr>
        <w:t>24 Variables</w:t>
      </w:r>
      <w:r>
        <w:rPr>
          <w:color w:val="0E101A"/>
        </w:rPr>
        <w:t xml:space="preserve"> were selected (Table </w:t>
      </w:r>
      <w:r w:rsidR="006E32D3">
        <w:rPr>
          <w:color w:val="0E101A"/>
        </w:rPr>
        <w:t>5</w:t>
      </w:r>
      <w:r>
        <w:rPr>
          <w:color w:val="0E101A"/>
        </w:rPr>
        <w:t>)</w:t>
      </w:r>
      <w:r w:rsidR="000F7BF4">
        <w:rPr>
          <w:color w:val="0E101A"/>
        </w:rPr>
        <w:t xml:space="preserve"> </w:t>
      </w:r>
      <w:r>
        <w:rPr>
          <w:color w:val="0E101A"/>
        </w:rPr>
        <w:t xml:space="preserve">and they </w:t>
      </w:r>
      <w:r w:rsidR="006E32D3">
        <w:rPr>
          <w:color w:val="0E101A"/>
        </w:rPr>
        <w:t xml:space="preserve">got </w:t>
      </w:r>
      <w:r w:rsidR="006E32D3" w:rsidRPr="00B00193">
        <w:rPr>
          <w:color w:val="0E101A"/>
        </w:rPr>
        <w:t>reduced</w:t>
      </w:r>
      <w:r w:rsidRPr="00B00193">
        <w:rPr>
          <w:color w:val="0E101A"/>
        </w:rPr>
        <w:t xml:space="preserve"> into 5 factors using PCA</w:t>
      </w:r>
      <w:r>
        <w:rPr>
          <w:color w:val="0E101A"/>
        </w:rPr>
        <w:t>.</w:t>
      </w:r>
      <w:r w:rsidR="000F7BF4">
        <w:rPr>
          <w:color w:val="0E101A"/>
        </w:rPr>
        <w:t xml:space="preserve"> </w:t>
      </w:r>
    </w:p>
    <w:p w14:paraId="23028DD5" w14:textId="77777777" w:rsidR="0087012D" w:rsidRDefault="0087012D" w:rsidP="00B00193">
      <w:pPr>
        <w:pStyle w:val="Default"/>
        <w:spacing w:line="360" w:lineRule="auto"/>
        <w:rPr>
          <w:color w:val="0E101A"/>
        </w:rPr>
      </w:pPr>
    </w:p>
    <w:p w14:paraId="5EC57CCE" w14:textId="77777777" w:rsidR="00810778" w:rsidRDefault="00810778" w:rsidP="00B00193">
      <w:pPr>
        <w:pStyle w:val="Default"/>
        <w:spacing w:line="360" w:lineRule="auto"/>
        <w:jc w:val="center"/>
        <w:rPr>
          <w:b/>
          <w:bCs/>
          <w:sz w:val="22"/>
          <w:szCs w:val="22"/>
        </w:rPr>
      </w:pPr>
    </w:p>
    <w:p w14:paraId="33E6F082" w14:textId="77777777" w:rsidR="00810778" w:rsidRDefault="00810778" w:rsidP="00B00193">
      <w:pPr>
        <w:pStyle w:val="Default"/>
        <w:spacing w:line="360" w:lineRule="auto"/>
        <w:jc w:val="center"/>
        <w:rPr>
          <w:b/>
          <w:bCs/>
          <w:sz w:val="22"/>
          <w:szCs w:val="22"/>
        </w:rPr>
      </w:pPr>
    </w:p>
    <w:p w14:paraId="106AA04F" w14:textId="77777777" w:rsidR="00810778" w:rsidRDefault="00810778" w:rsidP="00B00193">
      <w:pPr>
        <w:pStyle w:val="Default"/>
        <w:spacing w:line="360" w:lineRule="auto"/>
        <w:jc w:val="center"/>
        <w:rPr>
          <w:b/>
          <w:bCs/>
          <w:sz w:val="22"/>
          <w:szCs w:val="22"/>
        </w:rPr>
      </w:pPr>
    </w:p>
    <w:p w14:paraId="5C525000" w14:textId="01671558" w:rsidR="00B00193" w:rsidRPr="008B4552" w:rsidRDefault="00810778" w:rsidP="00B00193">
      <w:pPr>
        <w:pStyle w:val="Default"/>
        <w:spacing w:line="360" w:lineRule="auto"/>
        <w:jc w:val="center"/>
        <w:rPr>
          <w:b/>
          <w:bCs/>
        </w:rPr>
      </w:pPr>
      <w:r>
        <w:rPr>
          <w:b/>
          <w:bCs/>
          <w:sz w:val="22"/>
          <w:szCs w:val="22"/>
        </w:rPr>
        <w:lastRenderedPageBreak/>
        <w:t xml:space="preserve"> </w:t>
      </w:r>
      <w:r w:rsidR="00B00193" w:rsidRPr="008B4552">
        <w:rPr>
          <w:b/>
          <w:bCs/>
          <w:sz w:val="22"/>
          <w:szCs w:val="22"/>
        </w:rPr>
        <w:t xml:space="preserve">Table </w:t>
      </w:r>
      <w:r w:rsidR="006E32D3">
        <w:rPr>
          <w:b/>
          <w:bCs/>
          <w:sz w:val="22"/>
          <w:szCs w:val="22"/>
        </w:rPr>
        <w:t>5</w:t>
      </w:r>
      <w:r w:rsidR="00B00193" w:rsidRPr="008B4552">
        <w:rPr>
          <w:b/>
          <w:bCs/>
          <w:sz w:val="22"/>
          <w:szCs w:val="22"/>
        </w:rPr>
        <w:t xml:space="preserve"> Potential Variables for Mapping Settlement Location of South Asian Immigrants.</w:t>
      </w:r>
    </w:p>
    <w:p w14:paraId="5CD3F1EE" w14:textId="77777777" w:rsidR="00B00193" w:rsidRPr="008B4552" w:rsidRDefault="00B00193" w:rsidP="00B00193">
      <w:pPr>
        <w:pStyle w:val="Default"/>
        <w:spacing w:line="360" w:lineRule="auto"/>
        <w:rPr>
          <w:b/>
          <w:bCs/>
        </w:rPr>
      </w:pPr>
      <w:r w:rsidRPr="008B4552">
        <w:rPr>
          <w:b/>
          <w:bCs/>
          <w:noProof/>
        </w:rPr>
        <w:drawing>
          <wp:inline distT="0" distB="0" distL="0" distR="0" wp14:anchorId="6198A8D0" wp14:editId="38910EAD">
            <wp:extent cx="4930140" cy="3707976"/>
            <wp:effectExtent l="0" t="0" r="3810" b="6985"/>
            <wp:docPr id="7" name="Picture 6">
              <a:extLst xmlns:a="http://schemas.openxmlformats.org/drawingml/2006/main">
                <a:ext uri="{FF2B5EF4-FFF2-40B4-BE49-F238E27FC236}">
                  <a16:creationId xmlns:a16="http://schemas.microsoft.com/office/drawing/2014/main" id="{5778ED96-087C-1A20-8D05-1D224A4A03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778ED96-087C-1A20-8D05-1D224A4A03E9}"/>
                        </a:ext>
                      </a:extLst>
                    </pic:cNvPr>
                    <pic:cNvPicPr>
                      <a:picLocks noChangeAspect="1"/>
                    </pic:cNvPicPr>
                  </pic:nvPicPr>
                  <pic:blipFill>
                    <a:blip r:embed="rId21"/>
                    <a:stretch>
                      <a:fillRect/>
                    </a:stretch>
                  </pic:blipFill>
                  <pic:spPr>
                    <a:xfrm>
                      <a:off x="0" y="0"/>
                      <a:ext cx="4933648" cy="3710614"/>
                    </a:xfrm>
                    <a:prstGeom prst="rect">
                      <a:avLst/>
                    </a:prstGeom>
                  </pic:spPr>
                </pic:pic>
              </a:graphicData>
            </a:graphic>
          </wp:inline>
        </w:drawing>
      </w:r>
    </w:p>
    <w:p w14:paraId="28D0262F" w14:textId="77777777" w:rsidR="00810778" w:rsidRDefault="00810778" w:rsidP="00002EC0">
      <w:pPr>
        <w:pStyle w:val="NormalWeb"/>
        <w:spacing w:before="0" w:beforeAutospacing="0" w:after="0" w:afterAutospacing="0" w:line="480" w:lineRule="auto"/>
        <w:jc w:val="both"/>
        <w:rPr>
          <w:color w:val="0E101A"/>
        </w:rPr>
      </w:pPr>
    </w:p>
    <w:p w14:paraId="1D9C4973" w14:textId="476C2D38" w:rsidR="000F7BF4" w:rsidRDefault="000F7BF4" w:rsidP="000F7BF4">
      <w:pPr>
        <w:pStyle w:val="Default"/>
        <w:spacing w:line="360" w:lineRule="auto"/>
        <w:rPr>
          <w:color w:val="0E101A"/>
        </w:rPr>
      </w:pPr>
      <w:r>
        <w:rPr>
          <w:color w:val="0E101A"/>
        </w:rPr>
        <w:t xml:space="preserve">The 5 variables including recent immigrant count form the four countries and the immigrants </w:t>
      </w:r>
      <w:r w:rsidR="006E32D3">
        <w:rPr>
          <w:color w:val="0E101A"/>
        </w:rPr>
        <w:t>from</w:t>
      </w:r>
      <w:r>
        <w:rPr>
          <w:color w:val="0E101A"/>
        </w:rPr>
        <w:t xml:space="preserve"> </w:t>
      </w:r>
      <w:r w:rsidR="006E32D3">
        <w:rPr>
          <w:color w:val="0E101A"/>
        </w:rPr>
        <w:t>India</w:t>
      </w:r>
      <w:r>
        <w:rPr>
          <w:color w:val="0E101A"/>
        </w:rPr>
        <w:t xml:space="preserve"> explained the 86% of </w:t>
      </w:r>
      <w:r w:rsidR="006E32D3">
        <w:rPr>
          <w:color w:val="0E101A"/>
        </w:rPr>
        <w:t>variance (</w:t>
      </w:r>
      <w:r>
        <w:rPr>
          <w:color w:val="0E101A"/>
        </w:rPr>
        <w:t>Table</w:t>
      </w:r>
      <w:r w:rsidR="006E32D3">
        <w:rPr>
          <w:color w:val="0E101A"/>
        </w:rPr>
        <w:t xml:space="preserve"> 6</w:t>
      </w:r>
      <w:r>
        <w:rPr>
          <w:color w:val="0E101A"/>
        </w:rPr>
        <w:t>).</w:t>
      </w:r>
    </w:p>
    <w:p w14:paraId="0FBA78C1" w14:textId="07F28767" w:rsidR="000F7BF4" w:rsidRDefault="000F7BF4" w:rsidP="000F7BF4">
      <w:pPr>
        <w:pStyle w:val="Default"/>
        <w:spacing w:line="360" w:lineRule="auto"/>
        <w:rPr>
          <w:color w:val="0E101A"/>
        </w:rPr>
      </w:pPr>
      <w:r>
        <w:rPr>
          <w:noProof/>
        </w:rPr>
        <w:drawing>
          <wp:inline distT="0" distB="0" distL="0" distR="0" wp14:anchorId="7E413F80" wp14:editId="5CAF5AE3">
            <wp:extent cx="6142383" cy="1417320"/>
            <wp:effectExtent l="19050" t="19050" r="10795" b="1143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2"/>
                    <a:stretch>
                      <a:fillRect/>
                    </a:stretch>
                  </pic:blipFill>
                  <pic:spPr>
                    <a:xfrm>
                      <a:off x="0" y="0"/>
                      <a:ext cx="6142894" cy="1417438"/>
                    </a:xfrm>
                    <a:prstGeom prst="rect">
                      <a:avLst/>
                    </a:prstGeom>
                    <a:ln w="6350">
                      <a:solidFill>
                        <a:schemeClr val="tx1"/>
                      </a:solidFill>
                    </a:ln>
                  </pic:spPr>
                </pic:pic>
              </a:graphicData>
            </a:graphic>
          </wp:inline>
        </w:drawing>
      </w:r>
    </w:p>
    <w:p w14:paraId="0E55ABBE" w14:textId="3D60D0F2" w:rsidR="00FC642E" w:rsidRDefault="00FC642E" w:rsidP="00FC642E">
      <w:pPr>
        <w:pStyle w:val="NormalWeb"/>
        <w:spacing w:before="0" w:beforeAutospacing="0" w:after="0" w:afterAutospacing="0" w:line="480" w:lineRule="auto"/>
        <w:jc w:val="both"/>
        <w:rPr>
          <w:color w:val="0E101A"/>
        </w:rPr>
      </w:pPr>
      <w:r>
        <w:rPr>
          <w:color w:val="0E101A"/>
        </w:rPr>
        <w:t>The groups were distinct and n</w:t>
      </w:r>
      <w:r w:rsidRPr="002D0B54">
        <w:rPr>
          <w:color w:val="0E101A"/>
        </w:rPr>
        <w:t xml:space="preserve">one of the Communalities is below </w:t>
      </w:r>
      <w:r w:rsidR="001537D3" w:rsidRPr="002D0B54">
        <w:rPr>
          <w:color w:val="0E101A"/>
        </w:rPr>
        <w:t>0.5.</w:t>
      </w:r>
      <w:r w:rsidRPr="002D0B54">
        <w:rPr>
          <w:color w:val="0E101A"/>
        </w:rPr>
        <w:t xml:space="preserve"> The minimum is 0.75 and the maximum is 0.95, with an average value of 0.845.</w:t>
      </w:r>
      <w:r>
        <w:rPr>
          <w:color w:val="0E101A"/>
        </w:rPr>
        <w:t xml:space="preserve"> The KMO score was good with 0.915.(Table</w:t>
      </w:r>
      <w:r w:rsidR="006E32D3">
        <w:rPr>
          <w:color w:val="0E101A"/>
        </w:rPr>
        <w:t>7</w:t>
      </w:r>
      <w:r>
        <w:rPr>
          <w:color w:val="0E101A"/>
        </w:rPr>
        <w:t>)</w:t>
      </w:r>
    </w:p>
    <w:p w14:paraId="07AA5445" w14:textId="77777777" w:rsidR="00FC642E" w:rsidRPr="002D0B54" w:rsidRDefault="00FC642E" w:rsidP="00FC642E">
      <w:pPr>
        <w:pStyle w:val="NormalWeb"/>
        <w:spacing w:before="0" w:beforeAutospacing="0" w:after="0" w:afterAutospacing="0" w:line="480" w:lineRule="auto"/>
        <w:jc w:val="both"/>
        <w:rPr>
          <w:color w:val="0E101A"/>
        </w:rPr>
      </w:pPr>
    </w:p>
    <w:p w14:paraId="2C6F900B" w14:textId="77777777" w:rsidR="00FC642E" w:rsidRDefault="00FC642E" w:rsidP="00FC642E">
      <w:pPr>
        <w:pStyle w:val="NormalWeb"/>
        <w:spacing w:before="0" w:beforeAutospacing="0" w:after="0" w:afterAutospacing="0" w:line="480" w:lineRule="auto"/>
        <w:jc w:val="both"/>
        <w:rPr>
          <w:color w:val="0E101A"/>
        </w:rPr>
      </w:pPr>
      <w:r w:rsidRPr="002D0B54">
        <w:rPr>
          <w:noProof/>
          <w:color w:val="0E101A"/>
        </w:rPr>
        <w:lastRenderedPageBreak/>
        <w:drawing>
          <wp:inline distT="0" distB="0" distL="0" distR="0" wp14:anchorId="43DD5CD3" wp14:editId="1E3EE05F">
            <wp:extent cx="4809615" cy="1380528"/>
            <wp:effectExtent l="0" t="0" r="0" b="0"/>
            <wp:docPr id="24" name="Picture 24">
              <a:extLst xmlns:a="http://schemas.openxmlformats.org/drawingml/2006/main">
                <a:ext uri="{FF2B5EF4-FFF2-40B4-BE49-F238E27FC236}">
                  <a16:creationId xmlns:a16="http://schemas.microsoft.com/office/drawing/2014/main" id="{B6D79E75-84D0-4AEE-3608-E4782B350A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6D79E75-84D0-4AEE-3608-E4782B350A60}"/>
                        </a:ext>
                      </a:extLst>
                    </pic:cNvPr>
                    <pic:cNvPicPr>
                      <a:picLocks noChangeAspect="1"/>
                    </pic:cNvPicPr>
                  </pic:nvPicPr>
                  <pic:blipFill rotWithShape="1">
                    <a:blip r:embed="rId23"/>
                    <a:srcRect r="33350" b="15893"/>
                    <a:stretch/>
                  </pic:blipFill>
                  <pic:spPr>
                    <a:xfrm>
                      <a:off x="0" y="0"/>
                      <a:ext cx="4809615" cy="1380528"/>
                    </a:xfrm>
                    <a:prstGeom prst="rect">
                      <a:avLst/>
                    </a:prstGeom>
                  </pic:spPr>
                </pic:pic>
              </a:graphicData>
            </a:graphic>
          </wp:inline>
        </w:drawing>
      </w:r>
    </w:p>
    <w:p w14:paraId="1EC5A520" w14:textId="0207E154" w:rsidR="006E32D3" w:rsidRPr="006E32D3" w:rsidRDefault="006E32D3" w:rsidP="006E32D3">
      <w:pPr>
        <w:pStyle w:val="NormalWeb"/>
        <w:spacing w:before="0" w:beforeAutospacing="0" w:after="0" w:afterAutospacing="0" w:line="480" w:lineRule="auto"/>
        <w:jc w:val="center"/>
        <w:rPr>
          <w:b/>
          <w:bCs/>
          <w:color w:val="0E101A"/>
          <w:sz w:val="22"/>
          <w:szCs w:val="22"/>
        </w:rPr>
      </w:pPr>
      <w:r w:rsidRPr="006E32D3">
        <w:rPr>
          <w:b/>
          <w:bCs/>
          <w:color w:val="0E101A"/>
          <w:sz w:val="22"/>
          <w:szCs w:val="22"/>
        </w:rPr>
        <w:t>Table 7 KMO score of the PCA analysis.</w:t>
      </w:r>
    </w:p>
    <w:p w14:paraId="2F3CF041" w14:textId="06743F57" w:rsidR="00810778" w:rsidRDefault="00FC642E" w:rsidP="00FC642E">
      <w:pPr>
        <w:pStyle w:val="NormalWeb"/>
        <w:spacing w:before="0" w:beforeAutospacing="0" w:after="0" w:afterAutospacing="0" w:line="480" w:lineRule="auto"/>
        <w:jc w:val="both"/>
        <w:rPr>
          <w:color w:val="0E101A"/>
        </w:rPr>
      </w:pPr>
      <w:r>
        <w:t xml:space="preserve">Using the five group factor scores, </w:t>
      </w:r>
      <w:r w:rsidR="006E32D3">
        <w:t>the South</w:t>
      </w:r>
      <w:r>
        <w:t xml:space="preserve"> Asian Clusters were mapped using a grouping analysis as </w:t>
      </w:r>
      <w:r w:rsidR="00450F8D">
        <w:t>6</w:t>
      </w:r>
      <w:r>
        <w:t xml:space="preserve"> seems to be an optimum number based on the </w:t>
      </w:r>
      <w:r>
        <w:rPr>
          <w:color w:val="0E101A"/>
        </w:rPr>
        <w:t>Pseudo F-statistics score.</w:t>
      </w:r>
    </w:p>
    <w:p w14:paraId="7623D906" w14:textId="3A10F935" w:rsidR="00002EC0" w:rsidRPr="002D0B54" w:rsidRDefault="00002EC0" w:rsidP="00002EC0">
      <w:pPr>
        <w:pStyle w:val="NormalWeb"/>
        <w:spacing w:before="0" w:beforeAutospacing="0" w:after="0" w:afterAutospacing="0" w:line="480" w:lineRule="auto"/>
        <w:jc w:val="both"/>
        <w:rPr>
          <w:color w:val="0E101A"/>
        </w:rPr>
      </w:pPr>
      <w:r>
        <w:rPr>
          <w:color w:val="0E101A"/>
        </w:rPr>
        <w:t>These factor scores were used to group the Dissemination areas in the Toronto CMA using grouping analysis. (Figure</w:t>
      </w:r>
      <w:r w:rsidR="006E32D3">
        <w:rPr>
          <w:color w:val="0E101A"/>
        </w:rPr>
        <w:t xml:space="preserve"> 2</w:t>
      </w:r>
      <w:r>
        <w:rPr>
          <w:color w:val="0E101A"/>
        </w:rPr>
        <w:t xml:space="preserve">). </w:t>
      </w:r>
      <w:r w:rsidR="006E32D3">
        <w:rPr>
          <w:color w:val="0E101A"/>
        </w:rPr>
        <w:t>The R square values were reasonable and the clusters were distinct.</w:t>
      </w:r>
    </w:p>
    <w:p w14:paraId="5849BA1B" w14:textId="77777777" w:rsidR="00002EC0" w:rsidRDefault="00002EC0" w:rsidP="00002EC0">
      <w:pPr>
        <w:pStyle w:val="NormalWeb"/>
        <w:spacing w:before="0" w:beforeAutospacing="0" w:after="0" w:afterAutospacing="0" w:line="480" w:lineRule="auto"/>
        <w:jc w:val="both"/>
        <w:rPr>
          <w:color w:val="0E101A"/>
        </w:rPr>
      </w:pPr>
      <w:r w:rsidRPr="002D0B54">
        <w:rPr>
          <w:noProof/>
          <w:color w:val="0E101A"/>
        </w:rPr>
        <w:drawing>
          <wp:inline distT="0" distB="0" distL="0" distR="0" wp14:anchorId="42150AEA" wp14:editId="3C5083EE">
            <wp:extent cx="5727768" cy="2949800"/>
            <wp:effectExtent l="0" t="0" r="6350" b="3175"/>
            <wp:docPr id="12" name="Picture 12" descr="A picture containing diagram&#10;&#10;Description automatically generated">
              <a:extLst xmlns:a="http://schemas.openxmlformats.org/drawingml/2006/main">
                <a:ext uri="{FF2B5EF4-FFF2-40B4-BE49-F238E27FC236}">
                  <a16:creationId xmlns:a16="http://schemas.microsoft.com/office/drawing/2014/main" id="{0444CDFB-E581-3307-5D8F-74316E194E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a:extLst>
                        <a:ext uri="{FF2B5EF4-FFF2-40B4-BE49-F238E27FC236}">
                          <a16:creationId xmlns:a16="http://schemas.microsoft.com/office/drawing/2014/main" id="{0444CDFB-E581-3307-5D8F-74316E194E23}"/>
                        </a:ext>
                      </a:extLst>
                    </pic:cNvPr>
                    <pic:cNvPicPr>
                      <a:picLocks noChangeAspect="1"/>
                    </pic:cNvPicPr>
                  </pic:nvPicPr>
                  <pic:blipFill>
                    <a:blip r:embed="rId24"/>
                    <a:stretch>
                      <a:fillRect/>
                    </a:stretch>
                  </pic:blipFill>
                  <pic:spPr>
                    <a:xfrm>
                      <a:off x="0" y="0"/>
                      <a:ext cx="5727768" cy="2949800"/>
                    </a:xfrm>
                    <a:prstGeom prst="rect">
                      <a:avLst/>
                    </a:prstGeom>
                  </pic:spPr>
                </pic:pic>
              </a:graphicData>
            </a:graphic>
          </wp:inline>
        </w:drawing>
      </w:r>
    </w:p>
    <w:p w14:paraId="00B1B707" w14:textId="5D05F919" w:rsidR="006E32D3" w:rsidRPr="006E32D3" w:rsidRDefault="006E32D3" w:rsidP="006E32D3">
      <w:pPr>
        <w:pStyle w:val="NormalWeb"/>
        <w:spacing w:before="0" w:beforeAutospacing="0" w:after="0" w:afterAutospacing="0" w:line="480" w:lineRule="auto"/>
        <w:jc w:val="center"/>
        <w:rPr>
          <w:b/>
          <w:bCs/>
          <w:color w:val="0E101A"/>
        </w:rPr>
      </w:pPr>
      <w:r w:rsidRPr="006E32D3">
        <w:rPr>
          <w:b/>
          <w:bCs/>
          <w:color w:val="0E101A"/>
        </w:rPr>
        <w:t>Figure 2 Grouping analysis results</w:t>
      </w:r>
    </w:p>
    <w:p w14:paraId="69679AB2" w14:textId="3D31E2E0" w:rsidR="00B00193" w:rsidRDefault="00FC642E" w:rsidP="00B00193">
      <w:pPr>
        <w:spacing w:line="360" w:lineRule="auto"/>
        <w:jc w:val="both"/>
      </w:pPr>
      <w:r>
        <w:t>A</w:t>
      </w:r>
      <w:r w:rsidR="00002EC0">
        <w:t xml:space="preserve"> South Asian Cluster Map </w:t>
      </w:r>
      <w:r>
        <w:t>was</w:t>
      </w:r>
      <w:r w:rsidR="00002EC0">
        <w:t xml:space="preserve"> prepared. </w:t>
      </w:r>
      <w:r>
        <w:t>(Figure</w:t>
      </w:r>
      <w:r w:rsidR="006E32D3">
        <w:t xml:space="preserve"> 3</w:t>
      </w:r>
      <w:r>
        <w:t>)</w:t>
      </w:r>
      <w:r w:rsidR="00840E41">
        <w:t xml:space="preserve"> </w:t>
      </w:r>
      <w:r w:rsidR="00002EC0">
        <w:t>Then to</w:t>
      </w:r>
      <w:r w:rsidR="00B00193">
        <w:t xml:space="preserve"> study the rental prices, the e</w:t>
      </w:r>
      <w:r w:rsidR="00B00193" w:rsidRPr="004A006B">
        <w:t xml:space="preserve">xpenditure </w:t>
      </w:r>
      <w:r w:rsidR="00B00193">
        <w:t xml:space="preserve">variable </w:t>
      </w:r>
      <w:r w:rsidR="00B00193" w:rsidRPr="004A006B">
        <w:t xml:space="preserve">on Rented Shelter </w:t>
      </w:r>
      <w:r w:rsidR="00002EC0">
        <w:t>was</w:t>
      </w:r>
      <w:r w:rsidR="00B00193">
        <w:t xml:space="preserve"> analyzed in the South Asian Clusters to check if there are any rental anomalies.</w:t>
      </w:r>
    </w:p>
    <w:p w14:paraId="46A69414" w14:textId="77777777" w:rsidR="00B00193" w:rsidRPr="004A006B" w:rsidRDefault="00B00193" w:rsidP="00B00193">
      <w:pPr>
        <w:spacing w:line="360" w:lineRule="auto"/>
        <w:jc w:val="both"/>
      </w:pPr>
      <w:r>
        <w:t>Expenditure on Rented Shelter = Total expenditure on Shelter/</w:t>
      </w:r>
      <w:r w:rsidRPr="004A006B">
        <w:t xml:space="preserve"> Total Rented</w:t>
      </w:r>
      <w:r>
        <w:t xml:space="preserve"> Households</w:t>
      </w:r>
    </w:p>
    <w:p w14:paraId="7F8B8EF1" w14:textId="77777777" w:rsidR="00B00193" w:rsidRPr="004A006B" w:rsidRDefault="00B00193" w:rsidP="00B00193">
      <w:pPr>
        <w:spacing w:line="360" w:lineRule="auto"/>
        <w:ind w:left="1440" w:hanging="1440"/>
        <w:jc w:val="both"/>
      </w:pPr>
      <w:r w:rsidRPr="004A006B">
        <w:t xml:space="preserve">This expenditure includes Water and sewage charges, Heat and Gas </w:t>
      </w:r>
    </w:p>
    <w:p w14:paraId="27F79EED" w14:textId="741F465A" w:rsidR="00B00193" w:rsidRDefault="00B00193" w:rsidP="00B00193">
      <w:pPr>
        <w:spacing w:line="360" w:lineRule="auto"/>
        <w:jc w:val="both"/>
      </w:pPr>
      <w:r w:rsidRPr="00556196">
        <w:t xml:space="preserve">To identify any unusual rental patterns, a comparison between the rent indices of South Asian clusters and Toronto CMA </w:t>
      </w:r>
      <w:r w:rsidR="00002EC0">
        <w:t>was</w:t>
      </w:r>
      <w:r w:rsidRPr="00556196">
        <w:t xml:space="preserve"> conducted.</w:t>
      </w:r>
      <w:r>
        <w:t xml:space="preserve"> </w:t>
      </w:r>
    </w:p>
    <w:p w14:paraId="14161FEE" w14:textId="78951387" w:rsidR="00002EC0" w:rsidRDefault="00002EC0" w:rsidP="00002EC0">
      <w:pPr>
        <w:spacing w:line="360" w:lineRule="auto"/>
        <w:jc w:val="both"/>
        <w:rPr>
          <w:b/>
          <w:bCs/>
          <w:sz w:val="28"/>
          <w:szCs w:val="28"/>
        </w:rPr>
      </w:pPr>
      <w:r w:rsidRPr="00002EC0">
        <w:rPr>
          <w:b/>
          <w:bCs/>
          <w:sz w:val="28"/>
          <w:szCs w:val="28"/>
        </w:rPr>
        <w:lastRenderedPageBreak/>
        <w:t>Results</w:t>
      </w:r>
    </w:p>
    <w:p w14:paraId="504F8548" w14:textId="7A968A93" w:rsidR="00002EC0" w:rsidRDefault="005B5F58" w:rsidP="005B5F58">
      <w:pPr>
        <w:spacing w:line="360" w:lineRule="auto"/>
        <w:jc w:val="both"/>
        <w:rPr>
          <w:b/>
          <w:bCs/>
          <w:sz w:val="28"/>
          <w:szCs w:val="28"/>
        </w:rPr>
      </w:pPr>
      <w:r w:rsidRPr="005B5F58">
        <w:t>The South Asian settlements in the Toronto CMA were effectively divided into six groups through a grouping analysis of the 7525 dissemination areas</w:t>
      </w:r>
      <w:r w:rsidR="006E32D3">
        <w:t xml:space="preserve"> </w:t>
      </w:r>
      <w:r>
        <w:t>(Figure</w:t>
      </w:r>
      <w:r w:rsidR="006E32D3">
        <w:t xml:space="preserve"> 3</w:t>
      </w:r>
      <w:r>
        <w:t>)</w:t>
      </w:r>
      <w:r w:rsidRPr="005B5F58">
        <w:t>. Cluster 2 consisted of areas where the number of South Asian immigrants was very low and were grouped together into a single large group. Cluster 1 included areas where these immigrants were scattered, and no ethnoburb was dominant. Recent South Asian immigrants from four countries were found to be prevalent in these dissemination areas, but they were dispersed. This represents a change in the settlement pattern of recent immigrants, who previously settled near their family and friends, forming enclaves. However, after the implementation of the express entry system, the trend has shifted, and recent immigrants are settling closer to their workplaces, resulting in a wider distribution.</w:t>
      </w:r>
      <w:r w:rsidR="00626D44">
        <w:rPr>
          <w:b/>
          <w:bCs/>
          <w:noProof/>
          <w:sz w:val="28"/>
          <w:szCs w:val="28"/>
        </w:rPr>
        <w:drawing>
          <wp:inline distT="0" distB="0" distL="0" distR="0" wp14:anchorId="10E81754" wp14:editId="32B3F93F">
            <wp:extent cx="5886450" cy="4760595"/>
            <wp:effectExtent l="0" t="0" r="0" b="1905"/>
            <wp:docPr id="15"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86450" cy="4760595"/>
                    </a:xfrm>
                    <a:prstGeom prst="rect">
                      <a:avLst/>
                    </a:prstGeom>
                  </pic:spPr>
                </pic:pic>
              </a:graphicData>
            </a:graphic>
          </wp:inline>
        </w:drawing>
      </w:r>
    </w:p>
    <w:p w14:paraId="7F66E35B" w14:textId="63259FC7" w:rsidR="005B5F58" w:rsidRPr="006E32D3" w:rsidRDefault="006E32D3" w:rsidP="006E32D3">
      <w:pPr>
        <w:spacing w:line="360" w:lineRule="auto"/>
        <w:jc w:val="center"/>
        <w:rPr>
          <w:b/>
          <w:bCs/>
        </w:rPr>
      </w:pPr>
      <w:r w:rsidRPr="006E32D3">
        <w:rPr>
          <w:b/>
          <w:bCs/>
        </w:rPr>
        <w:t>Figure 3 South Asian immigrants settlement locations</w:t>
      </w:r>
    </w:p>
    <w:p w14:paraId="3F0DF3DA" w14:textId="77777777" w:rsidR="005B5F58" w:rsidRDefault="005B5F58" w:rsidP="00450F8D">
      <w:pPr>
        <w:spacing w:line="360" w:lineRule="auto"/>
        <w:jc w:val="both"/>
        <w:rPr>
          <w:b/>
          <w:bCs/>
          <w:sz w:val="28"/>
          <w:szCs w:val="28"/>
        </w:rPr>
      </w:pPr>
    </w:p>
    <w:p w14:paraId="0FB69523" w14:textId="77777777" w:rsidR="006E32D3" w:rsidRDefault="006E32D3" w:rsidP="00450F8D">
      <w:pPr>
        <w:spacing w:line="360" w:lineRule="auto"/>
        <w:jc w:val="both"/>
        <w:rPr>
          <w:b/>
          <w:bCs/>
          <w:sz w:val="28"/>
          <w:szCs w:val="28"/>
        </w:rPr>
      </w:pPr>
    </w:p>
    <w:p w14:paraId="55070597" w14:textId="77777777" w:rsidR="005B5F58" w:rsidRDefault="005B5F58" w:rsidP="00450F8D">
      <w:pPr>
        <w:spacing w:line="360" w:lineRule="auto"/>
        <w:jc w:val="both"/>
        <w:rPr>
          <w:b/>
          <w:bCs/>
          <w:sz w:val="28"/>
          <w:szCs w:val="28"/>
        </w:rPr>
      </w:pPr>
    </w:p>
    <w:p w14:paraId="310E0C43" w14:textId="1550BA47" w:rsidR="00450F8D" w:rsidRDefault="00450F8D" w:rsidP="00450F8D">
      <w:pPr>
        <w:spacing w:line="360" w:lineRule="auto"/>
        <w:jc w:val="both"/>
        <w:rPr>
          <w:b/>
          <w:bCs/>
          <w:sz w:val="28"/>
          <w:szCs w:val="28"/>
        </w:rPr>
      </w:pPr>
      <w:r w:rsidRPr="00626D44">
        <w:rPr>
          <w:b/>
          <w:bCs/>
          <w:sz w:val="28"/>
          <w:szCs w:val="28"/>
        </w:rPr>
        <w:lastRenderedPageBreak/>
        <w:t>Pakistani Traders</w:t>
      </w:r>
      <w:r w:rsidR="00840E41">
        <w:rPr>
          <w:b/>
          <w:bCs/>
          <w:sz w:val="28"/>
          <w:szCs w:val="28"/>
        </w:rPr>
        <w:t xml:space="preserve"> </w:t>
      </w:r>
      <w:r w:rsidRPr="00626D44">
        <w:rPr>
          <w:b/>
          <w:bCs/>
          <w:sz w:val="28"/>
          <w:szCs w:val="28"/>
        </w:rPr>
        <w:t>(Cluster 3)</w:t>
      </w:r>
    </w:p>
    <w:p w14:paraId="0DB5429F" w14:textId="1AC4DC68" w:rsidR="00450F8D" w:rsidRPr="004876EB" w:rsidRDefault="004876EB" w:rsidP="00450F8D">
      <w:pPr>
        <w:spacing w:line="360" w:lineRule="auto"/>
        <w:jc w:val="both"/>
      </w:pPr>
      <w:r w:rsidRPr="004876EB">
        <w:t>In recent times, the number of Pakistani immigrants has decreased compared to 2016. Some of them arrived as international students, while others are engaged in import-export businesses. The retail trade is the primary industry they are involved in. In the past, they primarily settled near Milton and Brampton, where they were clustered in specific dissemination areas.</w:t>
      </w:r>
      <w:r>
        <w:t xml:space="preserve"> (Figure</w:t>
      </w:r>
      <w:r w:rsidR="006E32D3">
        <w:t xml:space="preserve"> 4</w:t>
      </w:r>
      <w:r>
        <w:t>)</w:t>
      </w:r>
      <w:r w:rsidR="0008438C">
        <w:t xml:space="preserve"> </w:t>
      </w:r>
      <w:r w:rsidRPr="004876EB">
        <w:t>However, recent Pakistani immigrants tend to be more dispersed in their settlement patterns.</w:t>
      </w:r>
    </w:p>
    <w:p w14:paraId="7DC97878" w14:textId="358E4E66" w:rsidR="00450F8D" w:rsidRDefault="006E32D3" w:rsidP="00450F8D">
      <w:pPr>
        <w:spacing w:line="360" w:lineRule="auto"/>
        <w:jc w:val="both"/>
        <w:rPr>
          <w:b/>
          <w:bCs/>
          <w:sz w:val="28"/>
          <w:szCs w:val="28"/>
        </w:rPr>
      </w:pPr>
      <w:r>
        <w:rPr>
          <w:b/>
          <w:bCs/>
          <w:sz w:val="28"/>
          <w:szCs w:val="28"/>
        </w:rPr>
        <w:t xml:space="preserve">                     </w:t>
      </w:r>
      <w:r w:rsidR="00450F8D" w:rsidRPr="00626D44">
        <w:rPr>
          <w:b/>
          <w:bCs/>
          <w:noProof/>
          <w:sz w:val="28"/>
          <w:szCs w:val="28"/>
        </w:rPr>
        <w:drawing>
          <wp:inline distT="0" distB="0" distL="0" distR="0" wp14:anchorId="14C9A9A3" wp14:editId="10F82C4B">
            <wp:extent cx="4433471" cy="4905639"/>
            <wp:effectExtent l="19050" t="19050" r="24765" b="9525"/>
            <wp:docPr id="25" name="Picture 25" descr="Map&#10;&#10;Description automatically generated">
              <a:extLst xmlns:a="http://schemas.openxmlformats.org/drawingml/2006/main">
                <a:ext uri="{FF2B5EF4-FFF2-40B4-BE49-F238E27FC236}">
                  <a16:creationId xmlns:a16="http://schemas.microsoft.com/office/drawing/2014/main" id="{41D52338-7DAE-5F68-2A3F-715CBD3280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Map&#10;&#10;Description automatically generated">
                      <a:extLst>
                        <a:ext uri="{FF2B5EF4-FFF2-40B4-BE49-F238E27FC236}">
                          <a16:creationId xmlns:a16="http://schemas.microsoft.com/office/drawing/2014/main" id="{41D52338-7DAE-5F68-2A3F-715CBD328021}"/>
                        </a:ext>
                      </a:extLst>
                    </pic:cNvPr>
                    <pic:cNvPicPr>
                      <a:picLocks noChangeAspect="1"/>
                    </pic:cNvPicPr>
                  </pic:nvPicPr>
                  <pic:blipFill>
                    <a:blip r:embed="rId26"/>
                    <a:stretch>
                      <a:fillRect/>
                    </a:stretch>
                  </pic:blipFill>
                  <pic:spPr>
                    <a:xfrm>
                      <a:off x="0" y="0"/>
                      <a:ext cx="4433471" cy="4905639"/>
                    </a:xfrm>
                    <a:prstGeom prst="rect">
                      <a:avLst/>
                    </a:prstGeom>
                    <a:ln w="3175">
                      <a:solidFill>
                        <a:schemeClr val="tx1"/>
                      </a:solidFill>
                    </a:ln>
                  </pic:spPr>
                </pic:pic>
              </a:graphicData>
            </a:graphic>
          </wp:inline>
        </w:drawing>
      </w:r>
    </w:p>
    <w:p w14:paraId="268632C5" w14:textId="240F135A" w:rsidR="0008438C" w:rsidRPr="0008438C" w:rsidRDefault="0008438C" w:rsidP="0008438C">
      <w:pPr>
        <w:spacing w:line="360" w:lineRule="auto"/>
        <w:jc w:val="center"/>
        <w:rPr>
          <w:b/>
          <w:bCs/>
        </w:rPr>
      </w:pPr>
      <w:r w:rsidRPr="0008438C">
        <w:rPr>
          <w:b/>
          <w:bCs/>
        </w:rPr>
        <w:t>Figure 4 Cluster 4 – Pakistani traders</w:t>
      </w:r>
    </w:p>
    <w:p w14:paraId="6DB3D2A8" w14:textId="41BA601D" w:rsidR="006E32D3" w:rsidRDefault="006E32D3" w:rsidP="00450F8D">
      <w:pPr>
        <w:spacing w:line="360" w:lineRule="auto"/>
        <w:jc w:val="both"/>
        <w:rPr>
          <w:b/>
          <w:bCs/>
          <w:sz w:val="28"/>
          <w:szCs w:val="28"/>
        </w:rPr>
      </w:pPr>
    </w:p>
    <w:p w14:paraId="1A8D398C" w14:textId="23C4E585" w:rsidR="00450F8D" w:rsidRDefault="00450F8D" w:rsidP="00450F8D">
      <w:pPr>
        <w:spacing w:line="360" w:lineRule="auto"/>
        <w:jc w:val="both"/>
        <w:rPr>
          <w:b/>
          <w:bCs/>
          <w:sz w:val="28"/>
          <w:szCs w:val="28"/>
        </w:rPr>
      </w:pPr>
      <w:r w:rsidRPr="00626D44">
        <w:rPr>
          <w:b/>
          <w:bCs/>
          <w:sz w:val="28"/>
          <w:szCs w:val="28"/>
        </w:rPr>
        <w:t>Little India</w:t>
      </w:r>
      <w:r w:rsidR="0008438C">
        <w:rPr>
          <w:b/>
          <w:bCs/>
          <w:sz w:val="28"/>
          <w:szCs w:val="28"/>
        </w:rPr>
        <w:t xml:space="preserve"> </w:t>
      </w:r>
      <w:r w:rsidRPr="00626D44">
        <w:rPr>
          <w:b/>
          <w:bCs/>
          <w:sz w:val="28"/>
          <w:szCs w:val="28"/>
        </w:rPr>
        <w:t xml:space="preserve">Cluster </w:t>
      </w:r>
      <w:r w:rsidR="0008438C">
        <w:rPr>
          <w:b/>
          <w:bCs/>
          <w:sz w:val="28"/>
          <w:szCs w:val="28"/>
        </w:rPr>
        <w:t xml:space="preserve">4 </w:t>
      </w:r>
    </w:p>
    <w:p w14:paraId="737D341D" w14:textId="0F2801A6" w:rsidR="004876EB" w:rsidRPr="004876EB" w:rsidRDefault="004876EB" w:rsidP="004876EB">
      <w:pPr>
        <w:spacing w:line="360" w:lineRule="auto"/>
        <w:jc w:val="both"/>
      </w:pPr>
      <w:r w:rsidRPr="004876EB">
        <w:t xml:space="preserve">Indian immigrants typically settle in and around Brampton, but recent immigrants who arrived as professionals are dispersed throughout the Greater Toronto Area (GTA). In Cluster 4, which spans across Brampton, settlements of Punjabi-speaking Indians are grouped together, and they are mainly involved in the transportation </w:t>
      </w:r>
      <w:r w:rsidR="001537D3" w:rsidRPr="004876EB">
        <w:t>business (</w:t>
      </w:r>
      <w:r w:rsidRPr="004876EB">
        <w:t>Figure</w:t>
      </w:r>
      <w:r w:rsidR="00785B42">
        <w:t xml:space="preserve"> 5</w:t>
      </w:r>
      <w:r w:rsidRPr="004876EB">
        <w:t xml:space="preserve">). Hindi and Tamil-speaking Indian </w:t>
      </w:r>
      <w:r w:rsidRPr="004876EB">
        <w:lastRenderedPageBreak/>
        <w:t>immigrants are scattered throughout the geography and are not specifically clustered in any particular area.</w:t>
      </w:r>
    </w:p>
    <w:p w14:paraId="42B959F2" w14:textId="21692E8C" w:rsidR="00450F8D" w:rsidRDefault="004876EB" w:rsidP="00450F8D">
      <w:pPr>
        <w:spacing w:line="360" w:lineRule="auto"/>
        <w:jc w:val="both"/>
        <w:rPr>
          <w:b/>
          <w:bCs/>
          <w:sz w:val="28"/>
          <w:szCs w:val="28"/>
        </w:rPr>
      </w:pPr>
      <w:r>
        <w:rPr>
          <w:b/>
          <w:bCs/>
          <w:sz w:val="28"/>
          <w:szCs w:val="28"/>
        </w:rPr>
        <w:t xml:space="preserve">                    </w:t>
      </w:r>
      <w:r w:rsidR="00450F8D" w:rsidRPr="00626D44">
        <w:rPr>
          <w:b/>
          <w:bCs/>
          <w:noProof/>
          <w:sz w:val="28"/>
          <w:szCs w:val="28"/>
        </w:rPr>
        <w:drawing>
          <wp:inline distT="0" distB="0" distL="0" distR="0" wp14:anchorId="5BBC6F4E" wp14:editId="1A9E0D92">
            <wp:extent cx="3265244" cy="2529829"/>
            <wp:effectExtent l="19050" t="19050" r="11430" b="23495"/>
            <wp:docPr id="26" name="Picture 26" descr="Map&#10;&#10;Description automatically generated">
              <a:extLst xmlns:a="http://schemas.openxmlformats.org/drawingml/2006/main">
                <a:ext uri="{FF2B5EF4-FFF2-40B4-BE49-F238E27FC236}">
                  <a16:creationId xmlns:a16="http://schemas.microsoft.com/office/drawing/2014/main" id="{54DD6215-F104-B0AE-DA7B-E656B66F66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ap&#10;&#10;Description automatically generated">
                      <a:extLst>
                        <a:ext uri="{FF2B5EF4-FFF2-40B4-BE49-F238E27FC236}">
                          <a16:creationId xmlns:a16="http://schemas.microsoft.com/office/drawing/2014/main" id="{54DD6215-F104-B0AE-DA7B-E656B66F662A}"/>
                        </a:ext>
                      </a:extLst>
                    </pic:cNvPr>
                    <pic:cNvPicPr>
                      <a:picLocks noChangeAspect="1"/>
                    </pic:cNvPicPr>
                  </pic:nvPicPr>
                  <pic:blipFill>
                    <a:blip r:embed="rId27"/>
                    <a:stretch>
                      <a:fillRect/>
                    </a:stretch>
                  </pic:blipFill>
                  <pic:spPr>
                    <a:xfrm>
                      <a:off x="0" y="0"/>
                      <a:ext cx="3265244" cy="2529829"/>
                    </a:xfrm>
                    <a:prstGeom prst="rect">
                      <a:avLst/>
                    </a:prstGeom>
                    <a:ln w="3175">
                      <a:solidFill>
                        <a:schemeClr val="tx1"/>
                      </a:solidFill>
                    </a:ln>
                  </pic:spPr>
                </pic:pic>
              </a:graphicData>
            </a:graphic>
          </wp:inline>
        </w:drawing>
      </w:r>
    </w:p>
    <w:p w14:paraId="54B39138" w14:textId="77777777" w:rsidR="00785B42" w:rsidRDefault="004876EB" w:rsidP="00785B42">
      <w:pPr>
        <w:spacing w:line="360" w:lineRule="auto"/>
        <w:jc w:val="center"/>
        <w:rPr>
          <w:b/>
          <w:bCs/>
        </w:rPr>
      </w:pPr>
      <w:r w:rsidRPr="00785B42">
        <w:rPr>
          <w:b/>
          <w:bCs/>
        </w:rPr>
        <w:t xml:space="preserve">Figure </w:t>
      </w:r>
      <w:r w:rsidR="00785B42" w:rsidRPr="00785B42">
        <w:rPr>
          <w:b/>
          <w:bCs/>
        </w:rPr>
        <w:t xml:space="preserve">5 Cluster 4 </w:t>
      </w:r>
      <w:r w:rsidR="00785B42">
        <w:rPr>
          <w:b/>
          <w:bCs/>
        </w:rPr>
        <w:t xml:space="preserve">(Little India) </w:t>
      </w:r>
      <w:r w:rsidR="00785B42" w:rsidRPr="00785B42">
        <w:rPr>
          <w:b/>
          <w:bCs/>
        </w:rPr>
        <w:t>showing Indian immigrant settlements</w:t>
      </w:r>
    </w:p>
    <w:p w14:paraId="5D4821E1" w14:textId="77777777" w:rsidR="00785B42" w:rsidRDefault="00785B42" w:rsidP="00785B42">
      <w:pPr>
        <w:spacing w:line="360" w:lineRule="auto"/>
        <w:jc w:val="center"/>
        <w:rPr>
          <w:b/>
          <w:bCs/>
        </w:rPr>
      </w:pPr>
    </w:p>
    <w:p w14:paraId="3A67588E" w14:textId="07D6FA2C" w:rsidR="00785B42" w:rsidRPr="00785B42" w:rsidRDefault="00785B42" w:rsidP="00785B42">
      <w:pPr>
        <w:spacing w:line="360" w:lineRule="auto"/>
        <w:jc w:val="center"/>
      </w:pPr>
      <w:r w:rsidRPr="00785B42">
        <w:t xml:space="preserve"> It is apparent that Brampton has a significant population of South Asians as there are noticeable clusters of Pakistani traders from Group 3 and scattered immigrants from Group 2 in the area.</w:t>
      </w:r>
    </w:p>
    <w:p w14:paraId="7ACE858F" w14:textId="1BC7ED8C" w:rsidR="008F3EF4" w:rsidRDefault="008F3EF4" w:rsidP="00785B42">
      <w:pPr>
        <w:spacing w:line="360" w:lineRule="auto"/>
        <w:rPr>
          <w:b/>
          <w:bCs/>
          <w:sz w:val="28"/>
          <w:szCs w:val="28"/>
        </w:rPr>
      </w:pPr>
      <w:r w:rsidRPr="00626D44">
        <w:rPr>
          <w:b/>
          <w:bCs/>
          <w:sz w:val="28"/>
          <w:szCs w:val="28"/>
        </w:rPr>
        <w:t>Little Colombo</w:t>
      </w:r>
      <w:r w:rsidR="00785B42">
        <w:rPr>
          <w:b/>
          <w:bCs/>
          <w:sz w:val="28"/>
          <w:szCs w:val="28"/>
        </w:rPr>
        <w:t xml:space="preserve"> </w:t>
      </w:r>
      <w:r w:rsidRPr="00626D44">
        <w:rPr>
          <w:b/>
          <w:bCs/>
          <w:sz w:val="28"/>
          <w:szCs w:val="28"/>
        </w:rPr>
        <w:t>(Cluster 5)</w:t>
      </w:r>
    </w:p>
    <w:p w14:paraId="4967B30C" w14:textId="3C7B6352" w:rsidR="004876EB" w:rsidRDefault="004876EB" w:rsidP="008F3EF4">
      <w:pPr>
        <w:spacing w:line="360" w:lineRule="auto"/>
        <w:jc w:val="both"/>
      </w:pPr>
      <w:r w:rsidRPr="004876EB">
        <w:t xml:space="preserve">Sri Lankan immigrants tend to settle in Markham, Ajax, and Malvern. Even though both Sinhalese and Tamil are recognized as official languages in Sri Lanka, most Sri Lankan immigrants in Canada are Tamil-speaking. They are mostly involved in the wholesale and retail trade sectors and are often businesspeople. Furthermore, many of them arrived in Canada as refugees during </w:t>
      </w:r>
    </w:p>
    <w:p w14:paraId="16D355B2" w14:textId="14D9006A" w:rsidR="008F3EF4" w:rsidRDefault="004876EB" w:rsidP="008F3EF4">
      <w:pPr>
        <w:spacing w:line="360" w:lineRule="auto"/>
        <w:jc w:val="both"/>
      </w:pPr>
      <w:r w:rsidRPr="004876EB">
        <w:t>the Civil War</w:t>
      </w:r>
      <w:r w:rsidR="001537D3">
        <w:t xml:space="preserve"> </w:t>
      </w:r>
      <w:r w:rsidR="00785B42">
        <w:t>(Figure 6)</w:t>
      </w:r>
    </w:p>
    <w:p w14:paraId="10EA4C2F" w14:textId="55604D8E" w:rsidR="00AD01D7" w:rsidRDefault="00AD01D7" w:rsidP="008F3EF4">
      <w:pPr>
        <w:spacing w:line="360" w:lineRule="auto"/>
        <w:jc w:val="both"/>
      </w:pPr>
      <w:r>
        <w:t xml:space="preserve">                          </w:t>
      </w:r>
      <w:r w:rsidRPr="004876EB">
        <w:rPr>
          <w:noProof/>
        </w:rPr>
        <w:drawing>
          <wp:inline distT="0" distB="0" distL="0" distR="0" wp14:anchorId="40B0B823" wp14:editId="088338C9">
            <wp:extent cx="3773751" cy="2228851"/>
            <wp:effectExtent l="19050" t="19050" r="17780" b="19050"/>
            <wp:docPr id="27" name="Picture 27" descr="Chart, pie chart&#10;&#10;Description automatically generated">
              <a:extLst xmlns:a="http://schemas.openxmlformats.org/drawingml/2006/main">
                <a:ext uri="{FF2B5EF4-FFF2-40B4-BE49-F238E27FC236}">
                  <a16:creationId xmlns:a16="http://schemas.microsoft.com/office/drawing/2014/main" id="{3F6E6486-F2B2-0CC7-A373-B38E1E8421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pie chart&#10;&#10;Description automatically generated">
                      <a:extLst>
                        <a:ext uri="{FF2B5EF4-FFF2-40B4-BE49-F238E27FC236}">
                          <a16:creationId xmlns:a16="http://schemas.microsoft.com/office/drawing/2014/main" id="{3F6E6486-F2B2-0CC7-A373-B38E1E842138}"/>
                        </a:ext>
                      </a:extLst>
                    </pic:cNvPr>
                    <pic:cNvPicPr>
                      <a:picLocks noChangeAspect="1"/>
                    </pic:cNvPicPr>
                  </pic:nvPicPr>
                  <pic:blipFill rotWithShape="1">
                    <a:blip r:embed="rId28"/>
                    <a:srcRect t="13051" b="7472"/>
                    <a:stretch/>
                  </pic:blipFill>
                  <pic:spPr>
                    <a:xfrm>
                      <a:off x="0" y="0"/>
                      <a:ext cx="3773751" cy="2228851"/>
                    </a:xfrm>
                    <a:prstGeom prst="rect">
                      <a:avLst/>
                    </a:prstGeom>
                    <a:ln w="3175">
                      <a:solidFill>
                        <a:schemeClr val="tx1"/>
                      </a:solidFill>
                    </a:ln>
                  </pic:spPr>
                </pic:pic>
              </a:graphicData>
            </a:graphic>
          </wp:inline>
        </w:drawing>
      </w:r>
    </w:p>
    <w:p w14:paraId="54FB4BBF" w14:textId="039B94C5" w:rsidR="00AD01D7" w:rsidRPr="00785B42" w:rsidRDefault="00785B42" w:rsidP="00785B42">
      <w:pPr>
        <w:spacing w:line="360" w:lineRule="auto"/>
        <w:jc w:val="center"/>
        <w:rPr>
          <w:b/>
          <w:bCs/>
        </w:rPr>
      </w:pPr>
      <w:r w:rsidRPr="00785B42">
        <w:rPr>
          <w:b/>
          <w:bCs/>
        </w:rPr>
        <w:t>Figure 6 Percentage of South Asian immigrants who came as Refugees.</w:t>
      </w:r>
    </w:p>
    <w:p w14:paraId="7B0CB1CD" w14:textId="77777777" w:rsidR="00450F8D" w:rsidRDefault="00450F8D" w:rsidP="00002EC0">
      <w:pPr>
        <w:spacing w:line="360" w:lineRule="auto"/>
        <w:jc w:val="both"/>
        <w:rPr>
          <w:b/>
          <w:bCs/>
          <w:sz w:val="28"/>
          <w:szCs w:val="28"/>
        </w:rPr>
      </w:pPr>
    </w:p>
    <w:p w14:paraId="37276B52" w14:textId="065B63B4" w:rsidR="00626D44" w:rsidRDefault="00626D44" w:rsidP="00002EC0">
      <w:pPr>
        <w:spacing w:line="360" w:lineRule="auto"/>
        <w:jc w:val="both"/>
        <w:rPr>
          <w:b/>
          <w:bCs/>
          <w:sz w:val="28"/>
          <w:szCs w:val="28"/>
        </w:rPr>
      </w:pPr>
      <w:r w:rsidRPr="00626D44">
        <w:rPr>
          <w:b/>
          <w:bCs/>
          <w:sz w:val="28"/>
          <w:szCs w:val="28"/>
        </w:rPr>
        <w:t>Bangla Zone (C</w:t>
      </w:r>
      <w:r w:rsidR="00450F8D">
        <w:rPr>
          <w:b/>
          <w:bCs/>
          <w:sz w:val="28"/>
          <w:szCs w:val="28"/>
        </w:rPr>
        <w:t>l</w:t>
      </w:r>
      <w:r w:rsidRPr="00626D44">
        <w:rPr>
          <w:b/>
          <w:bCs/>
          <w:sz w:val="28"/>
          <w:szCs w:val="28"/>
        </w:rPr>
        <w:t>uster6)</w:t>
      </w:r>
    </w:p>
    <w:p w14:paraId="35617A4E" w14:textId="17BE200B" w:rsidR="00626D44" w:rsidRPr="00AD01D7" w:rsidRDefault="00626D44" w:rsidP="00626D44">
      <w:pPr>
        <w:spacing w:line="360" w:lineRule="auto"/>
        <w:jc w:val="both"/>
      </w:pPr>
      <w:r w:rsidRPr="00AD01D7">
        <w:t>Immigrants from Bangladesh are comparatively low when compared to the other three countries. Bangladeshis living in east Toronto, adjacent to Scarborough, Victoria Avenue and Danforth.</w:t>
      </w:r>
      <w:r w:rsidR="00785B42">
        <w:t xml:space="preserve"> </w:t>
      </w:r>
      <w:r w:rsidR="00AD01D7">
        <w:t>(Figure</w:t>
      </w:r>
      <w:r w:rsidR="00785B42">
        <w:t xml:space="preserve"> 7</w:t>
      </w:r>
      <w:r w:rsidR="00AD01D7">
        <w:t>)</w:t>
      </w:r>
      <w:r w:rsidRPr="00AD01D7">
        <w:t xml:space="preserve"> They are mainly professionals; Some came to Canada for higher education as well as professional training.</w:t>
      </w:r>
    </w:p>
    <w:p w14:paraId="46C26807" w14:textId="6BF6BA6C" w:rsidR="00626D44" w:rsidRDefault="00AD01D7" w:rsidP="00002EC0">
      <w:pPr>
        <w:spacing w:line="360" w:lineRule="auto"/>
        <w:jc w:val="both"/>
        <w:rPr>
          <w:b/>
          <w:bCs/>
          <w:sz w:val="28"/>
          <w:szCs w:val="28"/>
        </w:rPr>
      </w:pPr>
      <w:r>
        <w:rPr>
          <w:b/>
          <w:bCs/>
          <w:noProof/>
          <w:sz w:val="28"/>
          <w:szCs w:val="28"/>
        </w:rPr>
        <w:t xml:space="preserve">                       </w:t>
      </w:r>
      <w:r w:rsidR="00626D44">
        <w:rPr>
          <w:b/>
          <w:bCs/>
          <w:noProof/>
          <w:sz w:val="28"/>
          <w:szCs w:val="28"/>
        </w:rPr>
        <w:drawing>
          <wp:inline distT="0" distB="0" distL="0" distR="0" wp14:anchorId="3AAED395" wp14:editId="28EEA6E6">
            <wp:extent cx="4038950" cy="4884843"/>
            <wp:effectExtent l="0" t="0" r="0" b="0"/>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038950" cy="4884843"/>
                    </a:xfrm>
                    <a:prstGeom prst="rect">
                      <a:avLst/>
                    </a:prstGeom>
                  </pic:spPr>
                </pic:pic>
              </a:graphicData>
            </a:graphic>
          </wp:inline>
        </w:drawing>
      </w:r>
    </w:p>
    <w:p w14:paraId="796E7205" w14:textId="6A836C3A" w:rsidR="00AD01D7" w:rsidRPr="00785B42" w:rsidRDefault="00785B42" w:rsidP="00785B42">
      <w:pPr>
        <w:spacing w:line="360" w:lineRule="auto"/>
        <w:jc w:val="center"/>
        <w:rPr>
          <w:b/>
          <w:bCs/>
        </w:rPr>
      </w:pPr>
      <w:r w:rsidRPr="00785B42">
        <w:rPr>
          <w:b/>
          <w:bCs/>
        </w:rPr>
        <w:t>Figure 7 Cluster 6 – Bangla Zone</w:t>
      </w:r>
    </w:p>
    <w:p w14:paraId="65D5FCF2" w14:textId="77777777" w:rsidR="00AD01D7" w:rsidRDefault="00AD01D7" w:rsidP="00002EC0">
      <w:pPr>
        <w:spacing w:line="360" w:lineRule="auto"/>
        <w:jc w:val="both"/>
        <w:rPr>
          <w:b/>
          <w:bCs/>
          <w:sz w:val="28"/>
          <w:szCs w:val="28"/>
        </w:rPr>
      </w:pPr>
    </w:p>
    <w:p w14:paraId="3D801EB4" w14:textId="77777777" w:rsidR="00AD01D7" w:rsidRDefault="00AD01D7" w:rsidP="00002EC0">
      <w:pPr>
        <w:spacing w:line="360" w:lineRule="auto"/>
        <w:jc w:val="both"/>
        <w:rPr>
          <w:b/>
          <w:bCs/>
          <w:sz w:val="28"/>
          <w:szCs w:val="28"/>
        </w:rPr>
      </w:pPr>
    </w:p>
    <w:p w14:paraId="23B6BCF2" w14:textId="77777777" w:rsidR="00AD01D7" w:rsidRDefault="00AD01D7" w:rsidP="00002EC0">
      <w:pPr>
        <w:spacing w:line="360" w:lineRule="auto"/>
        <w:jc w:val="both"/>
        <w:rPr>
          <w:b/>
          <w:bCs/>
          <w:sz w:val="28"/>
          <w:szCs w:val="28"/>
        </w:rPr>
      </w:pPr>
    </w:p>
    <w:p w14:paraId="62FFCC92" w14:textId="77777777" w:rsidR="00785B42" w:rsidRDefault="00785B42" w:rsidP="00002EC0">
      <w:pPr>
        <w:spacing w:line="360" w:lineRule="auto"/>
        <w:jc w:val="both"/>
        <w:rPr>
          <w:b/>
          <w:bCs/>
          <w:sz w:val="28"/>
          <w:szCs w:val="28"/>
        </w:rPr>
      </w:pPr>
    </w:p>
    <w:p w14:paraId="77F7A372" w14:textId="77777777" w:rsidR="00AD01D7" w:rsidRDefault="00AD01D7" w:rsidP="00002EC0">
      <w:pPr>
        <w:spacing w:line="360" w:lineRule="auto"/>
        <w:jc w:val="both"/>
        <w:rPr>
          <w:b/>
          <w:bCs/>
          <w:sz w:val="28"/>
          <w:szCs w:val="28"/>
        </w:rPr>
      </w:pPr>
    </w:p>
    <w:p w14:paraId="0096FE1D" w14:textId="30F0152A" w:rsidR="00626D44" w:rsidRDefault="00AD01D7" w:rsidP="00002EC0">
      <w:pPr>
        <w:spacing w:line="360" w:lineRule="auto"/>
        <w:jc w:val="both"/>
        <w:rPr>
          <w:b/>
          <w:bCs/>
          <w:sz w:val="28"/>
          <w:szCs w:val="28"/>
        </w:rPr>
      </w:pPr>
      <w:r>
        <w:rPr>
          <w:b/>
          <w:bCs/>
          <w:sz w:val="28"/>
          <w:szCs w:val="28"/>
        </w:rPr>
        <w:lastRenderedPageBreak/>
        <w:t>Expenditure on shelter</w:t>
      </w:r>
    </w:p>
    <w:p w14:paraId="1B544EFF" w14:textId="18F1660B" w:rsidR="00AD01D7" w:rsidRDefault="00AD01D7" w:rsidP="00002EC0">
      <w:pPr>
        <w:spacing w:line="360" w:lineRule="auto"/>
        <w:jc w:val="both"/>
      </w:pPr>
      <w:r w:rsidRPr="00AD01D7">
        <w:t xml:space="preserve">To detect any unusual patterns in rental housing within the South Asian cluster, an index based on expenditures related to the shelter </w:t>
      </w:r>
      <w:r>
        <w:t xml:space="preserve">(Figure </w:t>
      </w:r>
      <w:r w:rsidR="001800BA">
        <w:t>8</w:t>
      </w:r>
      <w:r>
        <w:t xml:space="preserve">) </w:t>
      </w:r>
      <w:r w:rsidRPr="00AD01D7">
        <w:t>was established and then compared against the South Asian concentration index for the six distinct groups.</w:t>
      </w:r>
      <w:r w:rsidR="001800BA">
        <w:t xml:space="preserve"> </w:t>
      </w:r>
      <w:r>
        <w:t>(Figure</w:t>
      </w:r>
      <w:r w:rsidR="001800BA">
        <w:t xml:space="preserve"> 9</w:t>
      </w:r>
      <w:r>
        <w:t>)</w:t>
      </w:r>
    </w:p>
    <w:p w14:paraId="36812862" w14:textId="69B7FA6B" w:rsidR="00AD01D7" w:rsidRPr="00626D44" w:rsidRDefault="00AD01D7" w:rsidP="00AD01D7">
      <w:pPr>
        <w:spacing w:line="360" w:lineRule="auto"/>
        <w:jc w:val="both"/>
        <w:rPr>
          <w:b/>
          <w:bCs/>
          <w:sz w:val="28"/>
          <w:szCs w:val="28"/>
        </w:rPr>
      </w:pPr>
      <w:r w:rsidRPr="00626D44">
        <w:rPr>
          <w:b/>
          <w:bCs/>
          <w:sz w:val="28"/>
          <w:szCs w:val="28"/>
        </w:rPr>
        <w:t xml:space="preserve">Expenditure on Rented Shelter </w:t>
      </w:r>
      <w:r>
        <w:rPr>
          <w:b/>
          <w:bCs/>
          <w:sz w:val="28"/>
          <w:szCs w:val="28"/>
        </w:rPr>
        <w:t xml:space="preserve">= </w:t>
      </w:r>
      <w:r w:rsidRPr="00626D44">
        <w:rPr>
          <w:b/>
          <w:bCs/>
          <w:sz w:val="28"/>
          <w:szCs w:val="28"/>
        </w:rPr>
        <w:t>(TE shelter/ Total Rented Households)</w:t>
      </w:r>
    </w:p>
    <w:p w14:paraId="13F71737" w14:textId="1C76366B" w:rsidR="00AD01D7" w:rsidRPr="00AD01D7" w:rsidRDefault="00AD01D7" w:rsidP="00AD01D7">
      <w:pPr>
        <w:spacing w:line="360" w:lineRule="auto"/>
        <w:jc w:val="both"/>
        <w:rPr>
          <w:sz w:val="28"/>
          <w:szCs w:val="28"/>
        </w:rPr>
      </w:pPr>
      <w:r w:rsidRPr="00AD01D7">
        <w:t>This expenditure includes Water and sewage charges</w:t>
      </w:r>
      <w:r>
        <w:t>,</w:t>
      </w:r>
      <w:r w:rsidRPr="00AD01D7">
        <w:t xml:space="preserve"> Heat and Gas </w:t>
      </w:r>
    </w:p>
    <w:p w14:paraId="6122AA5F" w14:textId="77777777" w:rsidR="001800BA" w:rsidRDefault="001800BA" w:rsidP="001800BA">
      <w:pPr>
        <w:spacing w:line="360" w:lineRule="auto"/>
        <w:jc w:val="both"/>
        <w:rPr>
          <w:b/>
          <w:bCs/>
          <w:sz w:val="22"/>
          <w:szCs w:val="22"/>
        </w:rPr>
      </w:pPr>
    </w:p>
    <w:p w14:paraId="2B8C274F" w14:textId="77777777" w:rsidR="001800BA" w:rsidRDefault="001800BA" w:rsidP="001800BA">
      <w:pPr>
        <w:spacing w:line="360" w:lineRule="auto"/>
        <w:jc w:val="both"/>
        <w:rPr>
          <w:b/>
          <w:bCs/>
          <w:sz w:val="22"/>
          <w:szCs w:val="22"/>
        </w:rPr>
      </w:pPr>
    </w:p>
    <w:p w14:paraId="17E9F5A7" w14:textId="09EEDC75" w:rsidR="001800BA" w:rsidRPr="001800BA" w:rsidRDefault="001800BA" w:rsidP="001800BA">
      <w:pPr>
        <w:spacing w:line="360" w:lineRule="auto"/>
        <w:jc w:val="both"/>
        <w:rPr>
          <w:b/>
          <w:bCs/>
          <w:sz w:val="22"/>
          <w:szCs w:val="22"/>
        </w:rPr>
      </w:pPr>
      <w:r w:rsidRPr="001800BA">
        <w:rPr>
          <w:b/>
          <w:bCs/>
          <w:sz w:val="22"/>
          <w:szCs w:val="22"/>
        </w:rPr>
        <w:t>Figure 8 Index showing South Asian conentartion in comparison to the entire Toronto CMA</w:t>
      </w:r>
    </w:p>
    <w:p w14:paraId="7C39E686" w14:textId="4B19C6C6" w:rsidR="00626D44" w:rsidRDefault="00626D44" w:rsidP="00002EC0">
      <w:pPr>
        <w:spacing w:line="360" w:lineRule="auto"/>
        <w:jc w:val="both"/>
        <w:rPr>
          <w:b/>
          <w:bCs/>
          <w:sz w:val="28"/>
          <w:szCs w:val="28"/>
        </w:rPr>
      </w:pPr>
      <w:r w:rsidRPr="00626D44">
        <w:rPr>
          <w:b/>
          <w:bCs/>
          <w:noProof/>
          <w:sz w:val="28"/>
          <w:szCs w:val="28"/>
        </w:rPr>
        <w:drawing>
          <wp:inline distT="0" distB="0" distL="0" distR="0" wp14:anchorId="36EB6D2D" wp14:editId="12013066">
            <wp:extent cx="3489960" cy="2270760"/>
            <wp:effectExtent l="0" t="0" r="15240" b="15240"/>
            <wp:docPr id="19" name="Chart 19">
              <a:extLst xmlns:a="http://schemas.openxmlformats.org/drawingml/2006/main">
                <a:ext uri="{FF2B5EF4-FFF2-40B4-BE49-F238E27FC236}">
                  <a16:creationId xmlns:a16="http://schemas.microsoft.com/office/drawing/2014/main" id="{86F2A2FB-CAFE-4D37-86CD-3CDA389CAF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B2F86EE" w14:textId="77777777" w:rsidR="001800BA" w:rsidRDefault="001800BA" w:rsidP="00002EC0">
      <w:pPr>
        <w:spacing w:line="360" w:lineRule="auto"/>
        <w:jc w:val="both"/>
        <w:rPr>
          <w:b/>
          <w:bCs/>
          <w:sz w:val="22"/>
          <w:szCs w:val="22"/>
        </w:rPr>
      </w:pPr>
    </w:p>
    <w:p w14:paraId="50ADD06F" w14:textId="77777777" w:rsidR="001800BA" w:rsidRDefault="001800BA" w:rsidP="00002EC0">
      <w:pPr>
        <w:spacing w:line="360" w:lineRule="auto"/>
        <w:jc w:val="both"/>
        <w:rPr>
          <w:b/>
          <w:bCs/>
          <w:sz w:val="22"/>
          <w:szCs w:val="22"/>
        </w:rPr>
      </w:pPr>
    </w:p>
    <w:p w14:paraId="77A78708" w14:textId="7C67D095" w:rsidR="001800BA" w:rsidRPr="00E44513" w:rsidRDefault="001800BA" w:rsidP="00002EC0">
      <w:pPr>
        <w:spacing w:line="360" w:lineRule="auto"/>
        <w:jc w:val="both"/>
        <w:rPr>
          <w:b/>
          <w:bCs/>
          <w:sz w:val="20"/>
          <w:szCs w:val="20"/>
        </w:rPr>
      </w:pPr>
      <w:r w:rsidRPr="00E44513">
        <w:rPr>
          <w:b/>
          <w:bCs/>
          <w:sz w:val="20"/>
          <w:szCs w:val="20"/>
        </w:rPr>
        <w:t xml:space="preserve">Figure 9 Index showing </w:t>
      </w:r>
      <w:r w:rsidR="00E44513" w:rsidRPr="00E44513">
        <w:rPr>
          <w:b/>
          <w:bCs/>
          <w:sz w:val="20"/>
          <w:szCs w:val="20"/>
        </w:rPr>
        <w:t xml:space="preserve">the proportion of </w:t>
      </w:r>
      <w:r w:rsidRPr="00E44513">
        <w:rPr>
          <w:b/>
          <w:bCs/>
          <w:sz w:val="20"/>
          <w:szCs w:val="20"/>
        </w:rPr>
        <w:t>Expenditure on  shelter in the 6 clusters in comparison to the entire Toronto CMA</w:t>
      </w:r>
    </w:p>
    <w:p w14:paraId="66E3DE40" w14:textId="7E2656A5" w:rsidR="00626D44" w:rsidRDefault="00626D44" w:rsidP="00002EC0">
      <w:pPr>
        <w:spacing w:line="360" w:lineRule="auto"/>
        <w:jc w:val="both"/>
        <w:rPr>
          <w:b/>
          <w:bCs/>
          <w:sz w:val="28"/>
          <w:szCs w:val="28"/>
        </w:rPr>
      </w:pPr>
      <w:r w:rsidRPr="00626D44">
        <w:rPr>
          <w:b/>
          <w:bCs/>
          <w:noProof/>
          <w:sz w:val="28"/>
          <w:szCs w:val="28"/>
        </w:rPr>
        <w:drawing>
          <wp:inline distT="0" distB="0" distL="0" distR="0" wp14:anchorId="1FD70422" wp14:editId="4317F9A3">
            <wp:extent cx="4427220" cy="2766060"/>
            <wp:effectExtent l="0" t="0" r="11430" b="15240"/>
            <wp:docPr id="20" name="Chart 20">
              <a:extLst xmlns:a="http://schemas.openxmlformats.org/drawingml/2006/main">
                <a:ext uri="{FF2B5EF4-FFF2-40B4-BE49-F238E27FC236}">
                  <a16:creationId xmlns:a16="http://schemas.microsoft.com/office/drawing/2014/main" id="{864765DD-26C0-4A18-9983-8BF8380C21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7275E22" w14:textId="77777777" w:rsidR="002A4CBB" w:rsidRDefault="002A4CBB" w:rsidP="00002EC0">
      <w:pPr>
        <w:spacing w:line="360" w:lineRule="auto"/>
        <w:jc w:val="both"/>
        <w:rPr>
          <w:sz w:val="28"/>
          <w:szCs w:val="28"/>
        </w:rPr>
      </w:pPr>
    </w:p>
    <w:p w14:paraId="3EF19FAA" w14:textId="14942F7B" w:rsidR="00AA24C8" w:rsidRDefault="002A4CBB" w:rsidP="00002EC0">
      <w:pPr>
        <w:spacing w:line="360" w:lineRule="auto"/>
        <w:jc w:val="both"/>
        <w:rPr>
          <w:b/>
          <w:bCs/>
          <w:sz w:val="28"/>
          <w:szCs w:val="28"/>
        </w:rPr>
      </w:pPr>
      <w:r w:rsidRPr="00FC2D6D">
        <w:t xml:space="preserve">The findings indicated that Cluster 4, also known as Little India, had higher rental rates. However, when the expenditure on the shelter </w:t>
      </w:r>
      <w:r w:rsidR="00E44513" w:rsidRPr="00FC2D6D">
        <w:t>choropleth</w:t>
      </w:r>
      <w:r w:rsidRPr="00FC2D6D">
        <w:t xml:space="preserve"> map was compared to the South Asian clusters, they appeared to be quite similar, suggesting that additional research is </w:t>
      </w:r>
      <w:r w:rsidR="00E44513" w:rsidRPr="00FC2D6D">
        <w:t>warranted (</w:t>
      </w:r>
      <w:r w:rsidRPr="00FC2D6D">
        <w:t>Figure</w:t>
      </w:r>
      <w:r w:rsidR="00E44513" w:rsidRPr="00FC2D6D">
        <w:t xml:space="preserve"> 10</w:t>
      </w:r>
      <w:r w:rsidRPr="00FC2D6D">
        <w:t>). Conducting a survey of renters in Cluster 4 or analyzing rental data could provide more insights.</w:t>
      </w:r>
      <w:r w:rsidR="00AA24C8" w:rsidRPr="002A4CBB">
        <w:rPr>
          <w:noProof/>
          <w:sz w:val="28"/>
          <w:szCs w:val="28"/>
        </w:rPr>
        <w:drawing>
          <wp:inline distT="0" distB="0" distL="0" distR="0" wp14:anchorId="5F6C5E1D" wp14:editId="1C839747">
            <wp:extent cx="2909789" cy="2495550"/>
            <wp:effectExtent l="19050" t="19050" r="24130" b="19050"/>
            <wp:docPr id="21" name="Picture 21" descr="Map&#10;&#10;Description automatically generated">
              <a:extLst xmlns:a="http://schemas.openxmlformats.org/drawingml/2006/main">
                <a:ext uri="{FF2B5EF4-FFF2-40B4-BE49-F238E27FC236}">
                  <a16:creationId xmlns:a16="http://schemas.microsoft.com/office/drawing/2014/main" id="{5F2C7B5F-E8C2-93E3-A23C-384E3D7FEA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Map&#10;&#10;Description automatically generated">
                      <a:extLst>
                        <a:ext uri="{FF2B5EF4-FFF2-40B4-BE49-F238E27FC236}">
                          <a16:creationId xmlns:a16="http://schemas.microsoft.com/office/drawing/2014/main" id="{5F2C7B5F-E8C2-93E3-A23C-384E3D7FEA6D}"/>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916664" cy="2501446"/>
                    </a:xfrm>
                    <a:prstGeom prst="rect">
                      <a:avLst/>
                    </a:prstGeom>
                    <a:ln>
                      <a:solidFill>
                        <a:schemeClr val="bg1">
                          <a:lumMod val="85000"/>
                        </a:schemeClr>
                      </a:solidFill>
                    </a:ln>
                  </pic:spPr>
                </pic:pic>
              </a:graphicData>
            </a:graphic>
          </wp:inline>
        </w:drawing>
      </w:r>
      <w:r>
        <w:rPr>
          <w:sz w:val="28"/>
          <w:szCs w:val="28"/>
        </w:rPr>
        <w:t xml:space="preserve">    </w:t>
      </w:r>
      <w:r w:rsidR="00AA24C8" w:rsidRPr="00AA24C8">
        <w:rPr>
          <w:b/>
          <w:bCs/>
          <w:noProof/>
          <w:sz w:val="28"/>
          <w:szCs w:val="28"/>
        </w:rPr>
        <w:drawing>
          <wp:inline distT="0" distB="0" distL="0" distR="0" wp14:anchorId="06E0AA3B" wp14:editId="167B328A">
            <wp:extent cx="2769870" cy="2515022"/>
            <wp:effectExtent l="19050" t="19050" r="11430" b="19050"/>
            <wp:docPr id="22" name="Picture 22" descr="Map&#10;&#10;Description automatically generated">
              <a:extLst xmlns:a="http://schemas.openxmlformats.org/drawingml/2006/main">
                <a:ext uri="{FF2B5EF4-FFF2-40B4-BE49-F238E27FC236}">
                  <a16:creationId xmlns:a16="http://schemas.microsoft.com/office/drawing/2014/main" id="{479BA6C6-57A7-BA0D-5CB9-EA92BE6C17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Map&#10;&#10;Description automatically generated">
                      <a:extLst>
                        <a:ext uri="{FF2B5EF4-FFF2-40B4-BE49-F238E27FC236}">
                          <a16:creationId xmlns:a16="http://schemas.microsoft.com/office/drawing/2014/main" id="{479BA6C6-57A7-BA0D-5CB9-EA92BE6C17BD}"/>
                        </a:ext>
                      </a:extLst>
                    </pic:cNvPr>
                    <pic:cNvPicPr>
                      <a:picLocks noChangeAspect="1"/>
                    </pic:cNvPicPr>
                  </pic:nvPicPr>
                  <pic:blipFill rotWithShape="1">
                    <a:blip r:embed="rId33">
                      <a:extLst>
                        <a:ext uri="{28A0092B-C50C-407E-A947-70E740481C1C}">
                          <a14:useLocalDpi xmlns:a14="http://schemas.microsoft.com/office/drawing/2010/main" val="0"/>
                        </a:ext>
                      </a:extLst>
                    </a:blip>
                    <a:srcRect l="16210" t="2452" r="8900" b="12237"/>
                    <a:stretch/>
                  </pic:blipFill>
                  <pic:spPr>
                    <a:xfrm>
                      <a:off x="0" y="0"/>
                      <a:ext cx="2775839" cy="2520442"/>
                    </a:xfrm>
                    <a:prstGeom prst="rect">
                      <a:avLst/>
                    </a:prstGeom>
                    <a:ln>
                      <a:solidFill>
                        <a:schemeClr val="bg1">
                          <a:lumMod val="85000"/>
                        </a:schemeClr>
                      </a:solidFill>
                    </a:ln>
                  </pic:spPr>
                </pic:pic>
              </a:graphicData>
            </a:graphic>
          </wp:inline>
        </w:drawing>
      </w:r>
    </w:p>
    <w:p w14:paraId="7DBF1246" w14:textId="492E5DDA" w:rsidR="00AA24C8" w:rsidRDefault="002A4CBB" w:rsidP="00002EC0">
      <w:pPr>
        <w:spacing w:line="360" w:lineRule="auto"/>
        <w:jc w:val="both"/>
        <w:rPr>
          <w:b/>
          <w:bCs/>
          <w:sz w:val="28"/>
          <w:szCs w:val="28"/>
        </w:rPr>
      </w:pPr>
      <w:r>
        <w:rPr>
          <w:b/>
          <w:bCs/>
          <w:sz w:val="28"/>
          <w:szCs w:val="28"/>
        </w:rPr>
        <w:t xml:space="preserve">           Expenditure on Shelter                      </w:t>
      </w:r>
      <w:r w:rsidR="00AA24C8" w:rsidRPr="00AA24C8">
        <w:rPr>
          <w:b/>
          <w:bCs/>
          <w:sz w:val="28"/>
          <w:szCs w:val="28"/>
        </w:rPr>
        <w:t>South Asian Settlement locations</w:t>
      </w:r>
    </w:p>
    <w:p w14:paraId="4D743750" w14:textId="778062B2" w:rsidR="002A4CBB" w:rsidRDefault="002A4CBB" w:rsidP="00002EC0">
      <w:pPr>
        <w:spacing w:line="360" w:lineRule="auto"/>
        <w:jc w:val="both"/>
        <w:rPr>
          <w:sz w:val="22"/>
          <w:szCs w:val="22"/>
        </w:rPr>
      </w:pPr>
      <w:r w:rsidRPr="002A4CBB">
        <w:rPr>
          <w:sz w:val="22"/>
          <w:szCs w:val="22"/>
        </w:rPr>
        <w:t>(Darker shade</w:t>
      </w:r>
      <w:r w:rsidR="00E44513">
        <w:rPr>
          <w:sz w:val="22"/>
          <w:szCs w:val="22"/>
        </w:rPr>
        <w:t>s</w:t>
      </w:r>
      <w:r w:rsidRPr="002A4CBB">
        <w:rPr>
          <w:sz w:val="22"/>
          <w:szCs w:val="22"/>
        </w:rPr>
        <w:t xml:space="preserve"> represent high expenditure locations)</w:t>
      </w:r>
    </w:p>
    <w:p w14:paraId="381AADCC" w14:textId="6B7F8D8F" w:rsidR="00FF177C" w:rsidRPr="00FF177C" w:rsidRDefault="00FF177C" w:rsidP="00FF177C">
      <w:pPr>
        <w:spacing w:line="360" w:lineRule="auto"/>
        <w:jc w:val="center"/>
        <w:rPr>
          <w:b/>
          <w:bCs/>
          <w:sz w:val="22"/>
          <w:szCs w:val="22"/>
        </w:rPr>
      </w:pPr>
      <w:r w:rsidRPr="00FF177C">
        <w:rPr>
          <w:b/>
          <w:bCs/>
          <w:sz w:val="22"/>
          <w:szCs w:val="22"/>
        </w:rPr>
        <w:t>Figure 10 Comparison of Expenditure on shelter with the South Asian settlements</w:t>
      </w:r>
    </w:p>
    <w:p w14:paraId="150A52A0" w14:textId="77777777" w:rsidR="00E44513" w:rsidRDefault="00E44513" w:rsidP="00AA24C8">
      <w:pPr>
        <w:rPr>
          <w:sz w:val="28"/>
          <w:szCs w:val="28"/>
        </w:rPr>
      </w:pPr>
    </w:p>
    <w:p w14:paraId="012856EC" w14:textId="13573EA1" w:rsidR="00AA24C8" w:rsidRPr="002A4CBB" w:rsidRDefault="002A4CBB" w:rsidP="00AA24C8">
      <w:pPr>
        <w:rPr>
          <w:sz w:val="28"/>
          <w:szCs w:val="28"/>
        </w:rPr>
      </w:pPr>
      <w:r w:rsidRPr="002A4CBB">
        <w:rPr>
          <w:sz w:val="28"/>
          <w:szCs w:val="28"/>
        </w:rPr>
        <w:t>Apart from representing South Asian settlements, these clusters also represent the areas where recent immigrants have settled.</w:t>
      </w:r>
      <w:r>
        <w:rPr>
          <w:sz w:val="28"/>
          <w:szCs w:val="28"/>
        </w:rPr>
        <w:t xml:space="preserve"> Clearly, South Asian immigrants experience rental discrepancies.</w:t>
      </w:r>
    </w:p>
    <w:p w14:paraId="4D74F883" w14:textId="77777777" w:rsidR="002A4CBB" w:rsidRPr="002A4CBB" w:rsidRDefault="002A4CBB" w:rsidP="00AA24C8">
      <w:pPr>
        <w:rPr>
          <w:rFonts w:eastAsiaTheme="minorHAnsi"/>
          <w:lang w:eastAsia="en-US"/>
        </w:rPr>
      </w:pPr>
    </w:p>
    <w:p w14:paraId="78C1B635" w14:textId="77777777" w:rsidR="00AA24C8" w:rsidRPr="002A4CBB" w:rsidRDefault="00AA24C8" w:rsidP="00AA24C8">
      <w:pPr>
        <w:rPr>
          <w:rFonts w:eastAsiaTheme="minorHAnsi"/>
          <w:lang w:eastAsia="en-US"/>
        </w:rPr>
      </w:pPr>
    </w:p>
    <w:p w14:paraId="5A14D89E" w14:textId="77777777" w:rsidR="002A4CBB" w:rsidRDefault="002A4CBB" w:rsidP="00AA24C8">
      <w:pPr>
        <w:rPr>
          <w:rFonts w:eastAsiaTheme="minorHAnsi"/>
          <w:lang w:eastAsia="en-US"/>
        </w:rPr>
      </w:pPr>
    </w:p>
    <w:p w14:paraId="2D6DA877" w14:textId="77777777" w:rsidR="002A4CBB" w:rsidRDefault="002A4CBB" w:rsidP="00AA24C8">
      <w:pPr>
        <w:rPr>
          <w:rFonts w:eastAsiaTheme="minorHAnsi"/>
          <w:lang w:eastAsia="en-US"/>
        </w:rPr>
      </w:pPr>
    </w:p>
    <w:p w14:paraId="7A3C0B9F" w14:textId="77777777" w:rsidR="002A4CBB" w:rsidRDefault="002A4CBB" w:rsidP="00AA24C8">
      <w:pPr>
        <w:rPr>
          <w:rFonts w:eastAsiaTheme="minorHAnsi"/>
          <w:lang w:eastAsia="en-US"/>
        </w:rPr>
      </w:pPr>
    </w:p>
    <w:p w14:paraId="72E2CB8F" w14:textId="77777777" w:rsidR="002A4CBB" w:rsidRDefault="002A4CBB" w:rsidP="00AA24C8">
      <w:pPr>
        <w:rPr>
          <w:rFonts w:eastAsiaTheme="minorHAnsi"/>
          <w:lang w:eastAsia="en-US"/>
        </w:rPr>
      </w:pPr>
    </w:p>
    <w:p w14:paraId="29B6DB7D" w14:textId="77777777" w:rsidR="002A4CBB" w:rsidRDefault="002A4CBB" w:rsidP="00AA24C8">
      <w:pPr>
        <w:rPr>
          <w:rFonts w:eastAsiaTheme="minorHAnsi"/>
          <w:lang w:eastAsia="en-US"/>
        </w:rPr>
      </w:pPr>
    </w:p>
    <w:p w14:paraId="4884843A" w14:textId="77777777" w:rsidR="002A4CBB" w:rsidRDefault="002A4CBB" w:rsidP="00AA24C8">
      <w:pPr>
        <w:rPr>
          <w:rFonts w:eastAsiaTheme="minorHAnsi"/>
          <w:lang w:eastAsia="en-US"/>
        </w:rPr>
      </w:pPr>
    </w:p>
    <w:p w14:paraId="68AD8368" w14:textId="77777777" w:rsidR="002A4CBB" w:rsidRDefault="002A4CBB" w:rsidP="00AA24C8">
      <w:pPr>
        <w:rPr>
          <w:rFonts w:eastAsiaTheme="minorHAnsi"/>
          <w:lang w:eastAsia="en-US"/>
        </w:rPr>
      </w:pPr>
    </w:p>
    <w:p w14:paraId="35B49E9D" w14:textId="77777777" w:rsidR="002A4CBB" w:rsidRDefault="002A4CBB" w:rsidP="00AA24C8">
      <w:pPr>
        <w:rPr>
          <w:rFonts w:eastAsiaTheme="minorHAnsi"/>
          <w:lang w:eastAsia="en-US"/>
        </w:rPr>
      </w:pPr>
    </w:p>
    <w:p w14:paraId="4158055A" w14:textId="77777777" w:rsidR="002A4CBB" w:rsidRDefault="002A4CBB" w:rsidP="00AA24C8">
      <w:pPr>
        <w:rPr>
          <w:rFonts w:eastAsiaTheme="minorHAnsi"/>
          <w:lang w:eastAsia="en-US"/>
        </w:rPr>
      </w:pPr>
    </w:p>
    <w:p w14:paraId="606ECE03" w14:textId="77777777" w:rsidR="002A4CBB" w:rsidRDefault="002A4CBB" w:rsidP="00AA24C8">
      <w:pPr>
        <w:rPr>
          <w:rFonts w:eastAsiaTheme="minorHAnsi"/>
          <w:lang w:eastAsia="en-US"/>
        </w:rPr>
      </w:pPr>
    </w:p>
    <w:p w14:paraId="1F06DA46" w14:textId="77777777" w:rsidR="002A4CBB" w:rsidRDefault="002A4CBB" w:rsidP="00AA24C8">
      <w:pPr>
        <w:rPr>
          <w:rFonts w:eastAsiaTheme="minorHAnsi"/>
          <w:lang w:eastAsia="en-US"/>
        </w:rPr>
      </w:pPr>
    </w:p>
    <w:p w14:paraId="419A07AB" w14:textId="77777777" w:rsidR="00FC2D6D" w:rsidRDefault="00FC2D6D" w:rsidP="00AA24C8">
      <w:pPr>
        <w:rPr>
          <w:rFonts w:eastAsiaTheme="minorHAnsi"/>
          <w:lang w:eastAsia="en-US"/>
        </w:rPr>
      </w:pPr>
    </w:p>
    <w:p w14:paraId="22418BC3" w14:textId="77777777" w:rsidR="00FC2D6D" w:rsidRDefault="00FC2D6D" w:rsidP="00AA24C8">
      <w:pPr>
        <w:rPr>
          <w:rFonts w:eastAsiaTheme="minorHAnsi"/>
          <w:lang w:eastAsia="en-US"/>
        </w:rPr>
      </w:pPr>
    </w:p>
    <w:p w14:paraId="7781D3C2" w14:textId="77777777" w:rsidR="002A4CBB" w:rsidRDefault="002A4CBB" w:rsidP="00AA24C8">
      <w:pPr>
        <w:rPr>
          <w:rFonts w:eastAsiaTheme="minorHAnsi"/>
          <w:lang w:eastAsia="en-US"/>
        </w:rPr>
      </w:pPr>
    </w:p>
    <w:p w14:paraId="5058B669" w14:textId="77777777" w:rsidR="002A4CBB" w:rsidRDefault="002A4CBB" w:rsidP="00AA24C8">
      <w:pPr>
        <w:rPr>
          <w:rFonts w:eastAsiaTheme="minorHAnsi"/>
          <w:lang w:eastAsia="en-US"/>
        </w:rPr>
      </w:pPr>
    </w:p>
    <w:p w14:paraId="4BCC8D2D" w14:textId="51C76DDC" w:rsidR="00B70D0A" w:rsidRDefault="002A4CBB" w:rsidP="002A4CBB">
      <w:pPr>
        <w:spacing w:line="360" w:lineRule="auto"/>
        <w:jc w:val="both"/>
        <w:rPr>
          <w:rFonts w:eastAsiaTheme="minorHAnsi"/>
          <w:b/>
          <w:bCs/>
          <w:sz w:val="28"/>
          <w:szCs w:val="28"/>
          <w:lang w:eastAsia="en-US"/>
        </w:rPr>
      </w:pPr>
      <w:r w:rsidRPr="002A4CBB">
        <w:rPr>
          <w:rFonts w:eastAsiaTheme="minorHAnsi"/>
          <w:b/>
          <w:bCs/>
          <w:sz w:val="28"/>
          <w:szCs w:val="28"/>
          <w:lang w:eastAsia="en-US"/>
        </w:rPr>
        <w:lastRenderedPageBreak/>
        <w:t>Conclusions and limitations</w:t>
      </w:r>
    </w:p>
    <w:p w14:paraId="3430E8E7" w14:textId="77777777" w:rsidR="00FC2D6D" w:rsidRPr="002A4CBB" w:rsidRDefault="00FC2D6D" w:rsidP="002A4CBB">
      <w:pPr>
        <w:spacing w:line="360" w:lineRule="auto"/>
        <w:jc w:val="both"/>
        <w:rPr>
          <w:rFonts w:eastAsiaTheme="minorHAnsi"/>
          <w:b/>
          <w:bCs/>
          <w:sz w:val="28"/>
          <w:szCs w:val="28"/>
          <w:lang w:eastAsia="en-US"/>
        </w:rPr>
      </w:pPr>
    </w:p>
    <w:p w14:paraId="5F08E50F" w14:textId="293949D6" w:rsidR="002A4CBB" w:rsidRPr="002A4CBB" w:rsidRDefault="002A4CBB" w:rsidP="002A4CBB">
      <w:pPr>
        <w:spacing w:line="360" w:lineRule="auto"/>
        <w:jc w:val="both"/>
        <w:rPr>
          <w:rFonts w:eastAsiaTheme="minorHAnsi"/>
          <w:lang w:eastAsia="en-US"/>
        </w:rPr>
      </w:pPr>
      <w:r w:rsidRPr="002A4CBB">
        <w:t xml:space="preserve">Apart from representing South Asian settlements, these clusters also represent the areas where recent immigrants have settled. Clearly, South Asian immigrants experience rental discrepancies. </w:t>
      </w:r>
    </w:p>
    <w:p w14:paraId="583C1DC6" w14:textId="538FAC6A" w:rsidR="009A6611" w:rsidRPr="002A4CBB" w:rsidRDefault="00AA24C8" w:rsidP="002A4CBB">
      <w:pPr>
        <w:spacing w:line="360" w:lineRule="auto"/>
        <w:jc w:val="both"/>
        <w:rPr>
          <w:rFonts w:eastAsia="Times New Roman"/>
          <w:color w:val="0E101A"/>
          <w:lang w:eastAsia="en-US"/>
        </w:rPr>
      </w:pPr>
      <w:r w:rsidRPr="002A4CBB">
        <w:rPr>
          <w:rFonts w:eastAsia="Times New Roman"/>
          <w:color w:val="0E101A"/>
          <w:lang w:eastAsia="en-US"/>
        </w:rPr>
        <w:t xml:space="preserve">The expenditure on rent including other charges is high in Custer4 when compared to other </w:t>
      </w:r>
      <w:r w:rsidR="002A4CBB" w:rsidRPr="002A4CBB">
        <w:rPr>
          <w:rFonts w:eastAsia="Times New Roman"/>
          <w:color w:val="0E101A"/>
          <w:lang w:eastAsia="en-US"/>
        </w:rPr>
        <w:t>clusters. Immigrants</w:t>
      </w:r>
      <w:r w:rsidRPr="002A4CBB">
        <w:rPr>
          <w:rFonts w:eastAsia="Times New Roman"/>
          <w:color w:val="0E101A"/>
          <w:lang w:eastAsia="en-US"/>
        </w:rPr>
        <w:t xml:space="preserve"> from India are the most affected ones in the rent crisis.</w:t>
      </w:r>
      <w:r w:rsidR="002A4CBB" w:rsidRPr="002A4CBB">
        <w:rPr>
          <w:rFonts w:eastAsia="Times New Roman"/>
          <w:color w:val="0E101A"/>
          <w:lang w:eastAsia="en-US"/>
        </w:rPr>
        <w:t xml:space="preserve"> </w:t>
      </w:r>
      <w:r w:rsidRPr="002A4CBB">
        <w:rPr>
          <w:rFonts w:eastAsia="Times New Roman"/>
          <w:color w:val="0E101A"/>
          <w:lang w:eastAsia="en-US"/>
        </w:rPr>
        <w:t xml:space="preserve">It makes sense, as they are most South Asian </w:t>
      </w:r>
      <w:r w:rsidR="002A4CBB" w:rsidRPr="002A4CBB">
        <w:rPr>
          <w:rFonts w:eastAsia="Times New Roman"/>
          <w:color w:val="0E101A"/>
          <w:lang w:eastAsia="en-US"/>
        </w:rPr>
        <w:t>immigrants.</w:t>
      </w:r>
      <w:r w:rsidR="002A4CBB" w:rsidRPr="002A4CBB">
        <w:rPr>
          <w:rFonts w:eastAsia="Times New Roman"/>
          <w:b/>
          <w:bCs/>
          <w:color w:val="0E101A"/>
          <w:lang w:eastAsia="en-US"/>
        </w:rPr>
        <w:t xml:space="preserve"> The</w:t>
      </w:r>
      <w:r w:rsidR="009A6611" w:rsidRPr="002A4CBB">
        <w:rPr>
          <w:rFonts w:eastAsia="Times New Roman"/>
          <w:b/>
          <w:bCs/>
          <w:color w:val="0E101A"/>
          <w:lang w:eastAsia="en-US"/>
        </w:rPr>
        <w:t xml:space="preserve"> demand for rental units erupts because of these recent Indian immigrants clustering near their families and business, spurring a spike in the rental rates in that area.</w:t>
      </w:r>
    </w:p>
    <w:p w14:paraId="361FEABE" w14:textId="3973490F" w:rsidR="002A4CBB" w:rsidRPr="002A4CBB" w:rsidRDefault="009A6611" w:rsidP="002A4CBB">
      <w:pPr>
        <w:spacing w:line="360" w:lineRule="auto"/>
        <w:jc w:val="both"/>
        <w:rPr>
          <w:rFonts w:eastAsia="Times New Roman"/>
          <w:color w:val="0E101A"/>
          <w:lang w:eastAsia="en-US"/>
        </w:rPr>
      </w:pPr>
      <w:r w:rsidRPr="002A4CBB">
        <w:rPr>
          <w:rFonts w:eastAsia="Times New Roman"/>
          <w:color w:val="0E101A"/>
          <w:lang w:eastAsia="en-US"/>
        </w:rPr>
        <w:t>The Cluster 4 mainly explains the Indian Business class people.</w:t>
      </w:r>
      <w:r w:rsidR="002A4CBB" w:rsidRPr="002A4CBB">
        <w:rPr>
          <w:rFonts w:eastAsia="Times New Roman"/>
          <w:color w:val="0E101A"/>
          <w:lang w:eastAsia="en-US"/>
        </w:rPr>
        <w:t xml:space="preserve"> </w:t>
      </w:r>
      <w:r w:rsidRPr="002A4CBB">
        <w:rPr>
          <w:rFonts w:eastAsia="Times New Roman"/>
          <w:color w:val="0E101A"/>
          <w:lang w:eastAsia="en-US"/>
        </w:rPr>
        <w:t>But the other professionals working in various sectors like Education, IT, and Food sectors are scattered, and there is no evident enclave formation. (</w:t>
      </w:r>
      <w:r w:rsidR="002A4CBB" w:rsidRPr="002A4CBB">
        <w:rPr>
          <w:rFonts w:eastAsia="Times New Roman"/>
          <w:color w:val="0E101A"/>
          <w:lang w:eastAsia="en-US"/>
        </w:rPr>
        <w:t>Recent</w:t>
      </w:r>
      <w:r w:rsidRPr="002A4CBB">
        <w:rPr>
          <w:rFonts w:eastAsia="Times New Roman"/>
          <w:color w:val="0E101A"/>
          <w:lang w:eastAsia="en-US"/>
        </w:rPr>
        <w:t xml:space="preserve"> immigrants in particular)</w:t>
      </w:r>
    </w:p>
    <w:p w14:paraId="3E110C45" w14:textId="77777777" w:rsidR="002A4CBB" w:rsidRDefault="002A4CBB" w:rsidP="002A4CBB">
      <w:pPr>
        <w:rPr>
          <w:rFonts w:eastAsia="Times New Roman"/>
          <w:color w:val="0E101A"/>
          <w:sz w:val="28"/>
          <w:szCs w:val="28"/>
          <w:lang w:eastAsia="en-US"/>
        </w:rPr>
      </w:pPr>
    </w:p>
    <w:p w14:paraId="37FB0122" w14:textId="3F9ACCA0" w:rsidR="009A6611" w:rsidRDefault="009A6611" w:rsidP="002A4CBB">
      <w:pPr>
        <w:rPr>
          <w:rFonts w:eastAsia="Times New Roman"/>
          <w:b/>
          <w:bCs/>
          <w:color w:val="0E101A"/>
          <w:sz w:val="28"/>
          <w:szCs w:val="28"/>
          <w:lang w:val="en-CA" w:eastAsia="en-US"/>
        </w:rPr>
      </w:pPr>
      <w:r w:rsidRPr="009A6611">
        <w:rPr>
          <w:rFonts w:eastAsia="Times New Roman"/>
          <w:b/>
          <w:bCs/>
          <w:color w:val="0E101A"/>
          <w:sz w:val="28"/>
          <w:szCs w:val="28"/>
          <w:lang w:val="en-CA" w:eastAsia="en-US"/>
        </w:rPr>
        <w:t xml:space="preserve">Limitations </w:t>
      </w:r>
    </w:p>
    <w:p w14:paraId="3A2C6147" w14:textId="4BA53055" w:rsidR="002E15A3" w:rsidRPr="00852CDC" w:rsidRDefault="00852CDC" w:rsidP="00852CDC">
      <w:pPr>
        <w:spacing w:line="360" w:lineRule="auto"/>
        <w:jc w:val="both"/>
        <w:rPr>
          <w:rFonts w:eastAsia="Times New Roman"/>
          <w:color w:val="0E101A"/>
          <w:lang w:eastAsia="en-US"/>
        </w:rPr>
      </w:pPr>
      <w:r w:rsidRPr="00852CDC">
        <w:rPr>
          <w:rFonts w:eastAsia="Times New Roman"/>
          <w:color w:val="0E101A"/>
          <w:lang w:eastAsia="en-US"/>
        </w:rPr>
        <w:t>Although this study sheds some light on rental disparities, the available data is not sufficient to effectively segment the designated areas (DAs). For example, the study only considers four languages in India, despite there being more than 22 official languages, and the rate of immigrants speaking those languages is low. Additionally, there is no data on this topic in the 2021 census. In contrast, Canada reported 450 ethnic languages in the 2021 census. Another major limitation is that Tamil-speaking immigrants in Canada come from both India and Sri Lanka, making it difficult to segregate them based on their mother tongue. Finally, the labor force indicators used in this study may not only represent South Asians, but as other non-immigrants may also work in these sectors. Nevertheless, these variables are still useful for segmentation purposes, even though they are limited.</w:t>
      </w:r>
    </w:p>
    <w:p w14:paraId="0205ADC2" w14:textId="2EE7918B" w:rsidR="002E15A3" w:rsidRPr="00852CDC" w:rsidRDefault="002E15A3" w:rsidP="00852CDC">
      <w:pPr>
        <w:spacing w:line="360" w:lineRule="auto"/>
        <w:jc w:val="both"/>
        <w:rPr>
          <w:rFonts w:eastAsia="Times New Roman"/>
          <w:b/>
          <w:bCs/>
          <w:color w:val="0E101A"/>
          <w:sz w:val="28"/>
          <w:szCs w:val="28"/>
          <w:lang w:eastAsia="en-US"/>
        </w:rPr>
      </w:pPr>
      <w:r w:rsidRPr="00852CDC">
        <w:rPr>
          <w:rFonts w:eastAsia="Times New Roman"/>
          <w:b/>
          <w:bCs/>
          <w:color w:val="0E101A"/>
          <w:sz w:val="28"/>
          <w:szCs w:val="28"/>
          <w:lang w:eastAsia="en-US"/>
        </w:rPr>
        <w:t>Future research possibilities</w:t>
      </w:r>
    </w:p>
    <w:p w14:paraId="6C63D64C" w14:textId="77777777" w:rsidR="002E15A3" w:rsidRPr="00852CDC" w:rsidRDefault="002E15A3" w:rsidP="002E15A3">
      <w:pPr>
        <w:rPr>
          <w:rFonts w:eastAsia="Times New Roman"/>
          <w:b/>
          <w:bCs/>
          <w:color w:val="0E101A"/>
          <w:sz w:val="32"/>
          <w:szCs w:val="32"/>
          <w:lang w:eastAsia="en-US"/>
        </w:rPr>
      </w:pPr>
    </w:p>
    <w:p w14:paraId="2D9CB8BF" w14:textId="738B0047" w:rsidR="00AA24C8" w:rsidRDefault="00852CDC" w:rsidP="00FC2D6D">
      <w:pPr>
        <w:spacing w:line="360" w:lineRule="auto"/>
        <w:jc w:val="both"/>
        <w:rPr>
          <w:rFonts w:eastAsia="Times New Roman"/>
          <w:color w:val="0E101A"/>
          <w:lang w:eastAsia="en-US"/>
        </w:rPr>
      </w:pPr>
      <w:r w:rsidRPr="00852CDC">
        <w:rPr>
          <w:rFonts w:eastAsia="Times New Roman"/>
          <w:color w:val="0E101A"/>
          <w:lang w:eastAsia="en-US"/>
        </w:rPr>
        <w:t>The study solely examines South Asian immigrants, but a broader analysis of other nationalities could offer greater insights into the rental crisis. By studying other immigrant groups, we can determine whether the rental crisis is exclusive to South Asians or if it affects all immigrants. In essence, such an analysis could help us ascertain whether immigration is a primary factor contributing to the current rental crisis.</w:t>
      </w:r>
      <w:r w:rsidR="00FC2D6D">
        <w:rPr>
          <w:rFonts w:eastAsia="Times New Roman"/>
          <w:color w:val="0E101A"/>
          <w:lang w:eastAsia="en-US"/>
        </w:rPr>
        <w:t xml:space="preserve"> </w:t>
      </w:r>
      <w:r w:rsidR="00FC2D6D" w:rsidRPr="00FC2D6D">
        <w:rPr>
          <w:rFonts w:eastAsia="Times New Roman"/>
          <w:color w:val="0E101A"/>
          <w:lang w:eastAsia="en-US"/>
        </w:rPr>
        <w:t>Additionally, it may be worthwhile to investigate the factors contributing to high rental costs in the Brampton region. Conducting a survey among immigrant renters could provide valuable insights into this issue.</w:t>
      </w:r>
    </w:p>
    <w:p w14:paraId="4B9A2A89" w14:textId="40600A5F" w:rsidR="001537D3" w:rsidRDefault="001537D3" w:rsidP="00FC2D6D">
      <w:pPr>
        <w:spacing w:line="360" w:lineRule="auto"/>
        <w:jc w:val="both"/>
        <w:rPr>
          <w:rFonts w:eastAsia="Times New Roman"/>
          <w:b/>
          <w:bCs/>
          <w:color w:val="0E101A"/>
          <w:sz w:val="28"/>
          <w:szCs w:val="28"/>
          <w:lang w:eastAsia="en-US"/>
        </w:rPr>
      </w:pPr>
      <w:r w:rsidRPr="001537D3">
        <w:rPr>
          <w:rFonts w:eastAsia="Times New Roman"/>
          <w:b/>
          <w:bCs/>
          <w:color w:val="0E101A"/>
          <w:sz w:val="28"/>
          <w:szCs w:val="28"/>
          <w:lang w:eastAsia="en-US"/>
        </w:rPr>
        <w:lastRenderedPageBreak/>
        <w:t>References:</w:t>
      </w:r>
    </w:p>
    <w:p w14:paraId="075DE87D" w14:textId="77777777" w:rsidR="001537D3" w:rsidRPr="00B21D75" w:rsidRDefault="001537D3" w:rsidP="001537D3">
      <w:pPr>
        <w:spacing w:line="360" w:lineRule="auto"/>
      </w:pPr>
      <w:r w:rsidRPr="00B21D75">
        <w:t xml:space="preserve">[1] </w:t>
      </w:r>
      <w:hyperlink r:id="rId34" w:history="1">
        <w:r w:rsidRPr="00B21D75">
          <w:rPr>
            <w:rStyle w:val="Hyperlink"/>
          </w:rPr>
          <w:t>rental_report_Q4-2022.pdf (trreb.ca)</w:t>
        </w:r>
      </w:hyperlink>
      <w:r w:rsidRPr="00B21D75">
        <w:rPr>
          <w:rStyle w:val="Hyperlink"/>
        </w:rPr>
        <w:t xml:space="preserve">  &amp;</w:t>
      </w:r>
      <w:r w:rsidRPr="00B21D75">
        <w:t xml:space="preserve"> </w:t>
      </w:r>
    </w:p>
    <w:p w14:paraId="38ACBD7B" w14:textId="77777777" w:rsidR="001537D3" w:rsidRPr="00B21D75" w:rsidRDefault="00000000" w:rsidP="001537D3">
      <w:pPr>
        <w:spacing w:line="360" w:lineRule="auto"/>
      </w:pPr>
      <w:hyperlink r:id="rId35" w:history="1">
        <w:r w:rsidR="001537D3" w:rsidRPr="00B21D75">
          <w:rPr>
            <w:rStyle w:val="Hyperlink"/>
          </w:rPr>
          <w:t>https://trreb.ca/files/market-stats/rental-reports/rental_report_Q4-2014.pdf</w:t>
        </w:r>
      </w:hyperlink>
    </w:p>
    <w:p w14:paraId="55EDE8C1" w14:textId="77777777" w:rsidR="001537D3" w:rsidRPr="00B21D75" w:rsidRDefault="001537D3" w:rsidP="001537D3">
      <w:pPr>
        <w:spacing w:line="360" w:lineRule="auto"/>
        <w:rPr>
          <w:rStyle w:val="Hyperlink"/>
        </w:rPr>
      </w:pPr>
      <w:r w:rsidRPr="00B21D75">
        <w:t xml:space="preserve">[2] ] </w:t>
      </w:r>
      <w:hyperlink r:id="rId36" w:history="1">
        <w:r w:rsidRPr="00B21D75">
          <w:rPr>
            <w:rStyle w:val="Hyperlink"/>
          </w:rPr>
          <w:t>Focus on Geography Series, 2021 Census - Toronto (Census metropolitan area) (statcan.gc.ca)</w:t>
        </w:r>
      </w:hyperlink>
    </w:p>
    <w:p w14:paraId="2307227C" w14:textId="78C75B43" w:rsidR="001537D3" w:rsidRPr="00B21D75" w:rsidRDefault="001537D3" w:rsidP="001537D3">
      <w:pPr>
        <w:spacing w:line="360" w:lineRule="auto"/>
      </w:pPr>
      <w:r w:rsidRPr="00B21D75">
        <w:t>[3] Virpal Kataure &amp; Margaret Walton-Roberts, “The housing preferences and location choices of second-generation South Asians living in ethnic enclaves, South Asian Diaspora”</w:t>
      </w:r>
    </w:p>
    <w:p w14:paraId="63C2B7E0" w14:textId="77777777" w:rsidR="001537D3" w:rsidRDefault="001537D3" w:rsidP="001537D3">
      <w:pPr>
        <w:spacing w:line="360" w:lineRule="auto"/>
      </w:pPr>
      <w:r w:rsidRPr="00B21D75">
        <w:t xml:space="preserve">DOI:10.1080/19438192.2013.72238 </w:t>
      </w:r>
    </w:p>
    <w:p w14:paraId="4014FB7E" w14:textId="77777777" w:rsidR="001537D3" w:rsidRDefault="001537D3" w:rsidP="001537D3">
      <w:pPr>
        <w:spacing w:line="360" w:lineRule="auto"/>
        <w:rPr>
          <w:rStyle w:val="Hyperlink"/>
        </w:rPr>
      </w:pPr>
      <w:r w:rsidRPr="00B21D75">
        <w:br/>
      </w:r>
      <w:r w:rsidRPr="00B21D75">
        <w:rPr>
          <w:b/>
          <w:bCs/>
          <w:color w:val="333333"/>
        </w:rPr>
        <w:t xml:space="preserve">[4] </w:t>
      </w:r>
      <w:hyperlink r:id="rId37" w:history="1">
        <w:r w:rsidRPr="00B21D75">
          <w:rPr>
            <w:rStyle w:val="Hyperlink"/>
          </w:rPr>
          <w:t>Purpose-Built-Rental-Whitepaper-FINAL.pdf (bildgta.ca)</w:t>
        </w:r>
      </w:hyperlink>
    </w:p>
    <w:p w14:paraId="0000F8EE" w14:textId="77777777" w:rsidR="001537D3" w:rsidRPr="00B21D75" w:rsidRDefault="001537D3" w:rsidP="001537D3">
      <w:pPr>
        <w:spacing w:line="360" w:lineRule="auto"/>
      </w:pPr>
    </w:p>
    <w:p w14:paraId="405A6202" w14:textId="77777777" w:rsidR="001537D3" w:rsidRPr="00B21D75" w:rsidRDefault="001537D3" w:rsidP="001537D3">
      <w:pPr>
        <w:spacing w:line="360" w:lineRule="auto"/>
      </w:pPr>
      <w:r w:rsidRPr="00B21D75">
        <w:rPr>
          <w:b/>
          <w:bCs/>
          <w:color w:val="333333"/>
        </w:rPr>
        <w:t xml:space="preserve">[5] </w:t>
      </w:r>
      <w:hyperlink r:id="rId38" w:history="1">
        <w:r w:rsidRPr="00B21D75">
          <w:rPr>
            <w:rStyle w:val="Hyperlink"/>
          </w:rPr>
          <w:t>The Daily — Canadian Housing Statistics Program: residential real estate investors in 2020 (statcan.gc.ca)</w:t>
        </w:r>
      </w:hyperlink>
    </w:p>
    <w:p w14:paraId="666EAC42" w14:textId="77777777" w:rsidR="001537D3" w:rsidRPr="00B21D75" w:rsidRDefault="001537D3" w:rsidP="001537D3">
      <w:pPr>
        <w:spacing w:line="360" w:lineRule="auto"/>
      </w:pPr>
      <w:r w:rsidRPr="00B21D75">
        <w:t xml:space="preserve">[6] </w:t>
      </w:r>
      <w:hyperlink r:id="rId39" w:history="1">
        <w:r w:rsidRPr="00B21D75">
          <w:rPr>
            <w:rStyle w:val="Hyperlink"/>
          </w:rPr>
          <w:t>https://www.immigration.ca/canada-hits-historic-immigration-target-of-431000-newcomers/</w:t>
        </w:r>
      </w:hyperlink>
    </w:p>
    <w:p w14:paraId="3ED35D42" w14:textId="77777777" w:rsidR="001537D3" w:rsidRPr="00B21D75" w:rsidRDefault="001537D3" w:rsidP="001537D3">
      <w:pPr>
        <w:spacing w:line="360" w:lineRule="auto"/>
      </w:pPr>
      <w:r w:rsidRPr="00B21D75">
        <w:t xml:space="preserve">[7] </w:t>
      </w:r>
      <w:hyperlink r:id="rId40" w:anchor="gs.wqlupm" w:history="1">
        <w:r w:rsidRPr="00B21D75">
          <w:rPr>
            <w:rStyle w:val="Hyperlink"/>
          </w:rPr>
          <w:t>https://www.cicnews.com/2023/02/will-canada-be-able-to-house-all-the-immigrants-it-hopes-to-welcome-by-2025-0232675.html#gs.wqlupm</w:t>
        </w:r>
      </w:hyperlink>
    </w:p>
    <w:p w14:paraId="4DAD7B6D" w14:textId="77777777" w:rsidR="001537D3" w:rsidRDefault="001537D3" w:rsidP="001537D3">
      <w:pPr>
        <w:spacing w:line="360" w:lineRule="auto"/>
        <w:rPr>
          <w:rStyle w:val="Hyperlink"/>
        </w:rPr>
      </w:pPr>
      <w:r w:rsidRPr="00B21D75">
        <w:t xml:space="preserve">[8] </w:t>
      </w:r>
      <w:hyperlink r:id="rId41" w:history="1">
        <w:r w:rsidRPr="00B21D75">
          <w:rPr>
            <w:rStyle w:val="Hyperlink"/>
          </w:rPr>
          <w:t>https://www.teranet.ca/wp-content/uploads/2022/06/Teranet-Market-Insight-Quarterly-Report-Q2-2022.pdf</w:t>
        </w:r>
      </w:hyperlink>
    </w:p>
    <w:p w14:paraId="1364E542" w14:textId="77777777" w:rsidR="001537D3" w:rsidRPr="00B21D75" w:rsidRDefault="001537D3" w:rsidP="001537D3">
      <w:pPr>
        <w:spacing w:line="360" w:lineRule="auto"/>
      </w:pPr>
      <w:r>
        <w:rPr>
          <w:rStyle w:val="Hyperlink"/>
        </w:rPr>
        <w:t xml:space="preserve">[9] </w:t>
      </w:r>
      <w:hyperlink r:id="rId42" w:history="1">
        <w:r>
          <w:rPr>
            <w:rStyle w:val="Hyperlink"/>
          </w:rPr>
          <w:t>CCHR-Sorry-its-rented-Discrimination-Audit-2022.pdf (housingrightscanada.com)</w:t>
        </w:r>
      </w:hyperlink>
    </w:p>
    <w:p w14:paraId="20BBD498" w14:textId="77777777" w:rsidR="001537D3" w:rsidRPr="006E46D4" w:rsidRDefault="001537D3" w:rsidP="001537D3">
      <w:pPr>
        <w:spacing w:line="360" w:lineRule="auto"/>
        <w:rPr>
          <w:rFonts w:eastAsia="Times New Roman"/>
        </w:rPr>
      </w:pPr>
      <w:r>
        <w:t xml:space="preserve">[10] </w:t>
      </w:r>
      <w:r w:rsidRPr="006E46D4">
        <w:rPr>
          <w:rFonts w:eastAsia="Times New Roman"/>
        </w:rPr>
        <w:t xml:space="preserve">Ghosh, S. (2007). Transnational ties and intra-immigrant group settlement experiences: A case study of Indian Bengalis and Bangladeshis in Toronto. </w:t>
      </w:r>
      <w:r w:rsidRPr="006E46D4">
        <w:rPr>
          <w:rFonts w:eastAsia="Times New Roman"/>
          <w:i/>
          <w:iCs/>
        </w:rPr>
        <w:t>GeoJournal</w:t>
      </w:r>
      <w:r w:rsidRPr="006E46D4">
        <w:rPr>
          <w:rFonts w:eastAsia="Times New Roman"/>
        </w:rPr>
        <w:t xml:space="preserve">, </w:t>
      </w:r>
      <w:r w:rsidRPr="006E46D4">
        <w:rPr>
          <w:rFonts w:eastAsia="Times New Roman"/>
          <w:i/>
          <w:iCs/>
        </w:rPr>
        <w:t>68</w:t>
      </w:r>
      <w:r w:rsidRPr="006E46D4">
        <w:rPr>
          <w:rFonts w:eastAsia="Times New Roman"/>
        </w:rPr>
        <w:t>(2/3), 223–242. http://www.jstor.org/stable/41148157</w:t>
      </w:r>
    </w:p>
    <w:p w14:paraId="6D58EBE0" w14:textId="77777777" w:rsidR="001537D3" w:rsidRDefault="001537D3" w:rsidP="001537D3">
      <w:pPr>
        <w:spacing w:line="360" w:lineRule="auto"/>
        <w:jc w:val="both"/>
        <w:rPr>
          <w:rFonts w:eastAsia="Times New Roman"/>
          <w:b/>
          <w:bCs/>
          <w:color w:val="0E101A"/>
          <w:sz w:val="28"/>
          <w:szCs w:val="28"/>
          <w:lang w:eastAsia="en-US"/>
        </w:rPr>
      </w:pPr>
    </w:p>
    <w:p w14:paraId="5718E89F" w14:textId="77777777" w:rsidR="001537D3" w:rsidRPr="001537D3" w:rsidRDefault="001537D3" w:rsidP="00FC2D6D">
      <w:pPr>
        <w:spacing w:line="360" w:lineRule="auto"/>
        <w:jc w:val="both"/>
        <w:rPr>
          <w:rFonts w:eastAsia="Times New Roman"/>
          <w:b/>
          <w:bCs/>
          <w:color w:val="0E101A"/>
          <w:sz w:val="28"/>
          <w:szCs w:val="28"/>
          <w:lang w:eastAsia="en-US"/>
        </w:rPr>
      </w:pPr>
    </w:p>
    <w:p w14:paraId="63103A14" w14:textId="77777777" w:rsidR="001537D3" w:rsidRDefault="001537D3" w:rsidP="00FC2D6D">
      <w:pPr>
        <w:spacing w:line="360" w:lineRule="auto"/>
        <w:jc w:val="both"/>
        <w:rPr>
          <w:rFonts w:eastAsia="Times New Roman"/>
          <w:color w:val="0E101A"/>
          <w:lang w:eastAsia="en-US"/>
        </w:rPr>
      </w:pPr>
    </w:p>
    <w:p w14:paraId="6DDCC7A9" w14:textId="77777777" w:rsidR="001537D3" w:rsidRPr="00852CDC" w:rsidRDefault="001537D3" w:rsidP="00FC2D6D">
      <w:pPr>
        <w:spacing w:line="360" w:lineRule="auto"/>
        <w:jc w:val="both"/>
        <w:rPr>
          <w:rFonts w:eastAsia="Times New Roman"/>
          <w:color w:val="0E101A"/>
          <w:lang w:eastAsia="en-US"/>
        </w:rPr>
      </w:pPr>
    </w:p>
    <w:sectPr w:rsidR="001537D3" w:rsidRPr="00852CDC" w:rsidSect="00F26C05">
      <w:pgSz w:w="12240" w:h="15840"/>
      <w:pgMar w:top="1170" w:right="1440" w:bottom="1080" w:left="153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1A485" w14:textId="77777777" w:rsidR="001E237E" w:rsidRDefault="001E237E" w:rsidP="00C331F7">
      <w:r>
        <w:separator/>
      </w:r>
    </w:p>
  </w:endnote>
  <w:endnote w:type="continuationSeparator" w:id="0">
    <w:p w14:paraId="4AC9257F" w14:textId="77777777" w:rsidR="001E237E" w:rsidRDefault="001E237E" w:rsidP="00C331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41D16" w14:textId="417B477E" w:rsidR="00F21006" w:rsidRDefault="00F21006">
    <w:pPr>
      <w:pStyle w:val="Foote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D601B" w14:textId="77777777" w:rsidR="001E237E" w:rsidRDefault="001E237E" w:rsidP="00C331F7">
      <w:r>
        <w:separator/>
      </w:r>
    </w:p>
  </w:footnote>
  <w:footnote w:type="continuationSeparator" w:id="0">
    <w:p w14:paraId="3F57BF5B" w14:textId="77777777" w:rsidR="001E237E" w:rsidRDefault="001E237E" w:rsidP="00C331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0BD5"/>
    <w:multiLevelType w:val="hybridMultilevel"/>
    <w:tmpl w:val="870A0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21241"/>
    <w:multiLevelType w:val="hybridMultilevel"/>
    <w:tmpl w:val="0CA44F36"/>
    <w:lvl w:ilvl="0" w:tplc="4E100D4A">
      <w:start w:val="1"/>
      <w:numFmt w:val="bullet"/>
      <w:lvlText w:val="•"/>
      <w:lvlJc w:val="left"/>
      <w:pPr>
        <w:tabs>
          <w:tab w:val="num" w:pos="720"/>
        </w:tabs>
        <w:ind w:left="720" w:hanging="360"/>
      </w:pPr>
      <w:rPr>
        <w:rFonts w:ascii="Arial" w:hAnsi="Arial" w:hint="default"/>
      </w:rPr>
    </w:lvl>
    <w:lvl w:ilvl="1" w:tplc="37587378" w:tentative="1">
      <w:start w:val="1"/>
      <w:numFmt w:val="bullet"/>
      <w:lvlText w:val="•"/>
      <w:lvlJc w:val="left"/>
      <w:pPr>
        <w:tabs>
          <w:tab w:val="num" w:pos="1440"/>
        </w:tabs>
        <w:ind w:left="1440" w:hanging="360"/>
      </w:pPr>
      <w:rPr>
        <w:rFonts w:ascii="Arial" w:hAnsi="Arial" w:hint="default"/>
      </w:rPr>
    </w:lvl>
    <w:lvl w:ilvl="2" w:tplc="4DE474F6" w:tentative="1">
      <w:start w:val="1"/>
      <w:numFmt w:val="bullet"/>
      <w:lvlText w:val="•"/>
      <w:lvlJc w:val="left"/>
      <w:pPr>
        <w:tabs>
          <w:tab w:val="num" w:pos="2160"/>
        </w:tabs>
        <w:ind w:left="2160" w:hanging="360"/>
      </w:pPr>
      <w:rPr>
        <w:rFonts w:ascii="Arial" w:hAnsi="Arial" w:hint="default"/>
      </w:rPr>
    </w:lvl>
    <w:lvl w:ilvl="3" w:tplc="5FCEDBF4" w:tentative="1">
      <w:start w:val="1"/>
      <w:numFmt w:val="bullet"/>
      <w:lvlText w:val="•"/>
      <w:lvlJc w:val="left"/>
      <w:pPr>
        <w:tabs>
          <w:tab w:val="num" w:pos="2880"/>
        </w:tabs>
        <w:ind w:left="2880" w:hanging="360"/>
      </w:pPr>
      <w:rPr>
        <w:rFonts w:ascii="Arial" w:hAnsi="Arial" w:hint="default"/>
      </w:rPr>
    </w:lvl>
    <w:lvl w:ilvl="4" w:tplc="A3E88E88" w:tentative="1">
      <w:start w:val="1"/>
      <w:numFmt w:val="bullet"/>
      <w:lvlText w:val="•"/>
      <w:lvlJc w:val="left"/>
      <w:pPr>
        <w:tabs>
          <w:tab w:val="num" w:pos="3600"/>
        </w:tabs>
        <w:ind w:left="3600" w:hanging="360"/>
      </w:pPr>
      <w:rPr>
        <w:rFonts w:ascii="Arial" w:hAnsi="Arial" w:hint="default"/>
      </w:rPr>
    </w:lvl>
    <w:lvl w:ilvl="5" w:tplc="7534A51C" w:tentative="1">
      <w:start w:val="1"/>
      <w:numFmt w:val="bullet"/>
      <w:lvlText w:val="•"/>
      <w:lvlJc w:val="left"/>
      <w:pPr>
        <w:tabs>
          <w:tab w:val="num" w:pos="4320"/>
        </w:tabs>
        <w:ind w:left="4320" w:hanging="360"/>
      </w:pPr>
      <w:rPr>
        <w:rFonts w:ascii="Arial" w:hAnsi="Arial" w:hint="default"/>
      </w:rPr>
    </w:lvl>
    <w:lvl w:ilvl="6" w:tplc="CB7CD29C" w:tentative="1">
      <w:start w:val="1"/>
      <w:numFmt w:val="bullet"/>
      <w:lvlText w:val="•"/>
      <w:lvlJc w:val="left"/>
      <w:pPr>
        <w:tabs>
          <w:tab w:val="num" w:pos="5040"/>
        </w:tabs>
        <w:ind w:left="5040" w:hanging="360"/>
      </w:pPr>
      <w:rPr>
        <w:rFonts w:ascii="Arial" w:hAnsi="Arial" w:hint="default"/>
      </w:rPr>
    </w:lvl>
    <w:lvl w:ilvl="7" w:tplc="5652D9A8" w:tentative="1">
      <w:start w:val="1"/>
      <w:numFmt w:val="bullet"/>
      <w:lvlText w:val="•"/>
      <w:lvlJc w:val="left"/>
      <w:pPr>
        <w:tabs>
          <w:tab w:val="num" w:pos="5760"/>
        </w:tabs>
        <w:ind w:left="5760" w:hanging="360"/>
      </w:pPr>
      <w:rPr>
        <w:rFonts w:ascii="Arial" w:hAnsi="Arial" w:hint="default"/>
      </w:rPr>
    </w:lvl>
    <w:lvl w:ilvl="8" w:tplc="9AEA823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41A192B"/>
    <w:multiLevelType w:val="hybridMultilevel"/>
    <w:tmpl w:val="5BAC48B0"/>
    <w:lvl w:ilvl="0" w:tplc="09E6410E">
      <w:start w:val="1"/>
      <w:numFmt w:val="bullet"/>
      <w:lvlText w:val="•"/>
      <w:lvlJc w:val="left"/>
      <w:pPr>
        <w:tabs>
          <w:tab w:val="num" w:pos="720"/>
        </w:tabs>
        <w:ind w:left="720" w:hanging="360"/>
      </w:pPr>
      <w:rPr>
        <w:rFonts w:ascii="Arial" w:hAnsi="Arial" w:hint="default"/>
      </w:rPr>
    </w:lvl>
    <w:lvl w:ilvl="1" w:tplc="20B66494" w:tentative="1">
      <w:start w:val="1"/>
      <w:numFmt w:val="bullet"/>
      <w:lvlText w:val="•"/>
      <w:lvlJc w:val="left"/>
      <w:pPr>
        <w:tabs>
          <w:tab w:val="num" w:pos="1440"/>
        </w:tabs>
        <w:ind w:left="1440" w:hanging="360"/>
      </w:pPr>
      <w:rPr>
        <w:rFonts w:ascii="Arial" w:hAnsi="Arial" w:hint="default"/>
      </w:rPr>
    </w:lvl>
    <w:lvl w:ilvl="2" w:tplc="0DAE0CF6" w:tentative="1">
      <w:start w:val="1"/>
      <w:numFmt w:val="bullet"/>
      <w:lvlText w:val="•"/>
      <w:lvlJc w:val="left"/>
      <w:pPr>
        <w:tabs>
          <w:tab w:val="num" w:pos="2160"/>
        </w:tabs>
        <w:ind w:left="2160" w:hanging="360"/>
      </w:pPr>
      <w:rPr>
        <w:rFonts w:ascii="Arial" w:hAnsi="Arial" w:hint="default"/>
      </w:rPr>
    </w:lvl>
    <w:lvl w:ilvl="3" w:tplc="AC20D178" w:tentative="1">
      <w:start w:val="1"/>
      <w:numFmt w:val="bullet"/>
      <w:lvlText w:val="•"/>
      <w:lvlJc w:val="left"/>
      <w:pPr>
        <w:tabs>
          <w:tab w:val="num" w:pos="2880"/>
        </w:tabs>
        <w:ind w:left="2880" w:hanging="360"/>
      </w:pPr>
      <w:rPr>
        <w:rFonts w:ascii="Arial" w:hAnsi="Arial" w:hint="default"/>
      </w:rPr>
    </w:lvl>
    <w:lvl w:ilvl="4" w:tplc="998AC84A" w:tentative="1">
      <w:start w:val="1"/>
      <w:numFmt w:val="bullet"/>
      <w:lvlText w:val="•"/>
      <w:lvlJc w:val="left"/>
      <w:pPr>
        <w:tabs>
          <w:tab w:val="num" w:pos="3600"/>
        </w:tabs>
        <w:ind w:left="3600" w:hanging="360"/>
      </w:pPr>
      <w:rPr>
        <w:rFonts w:ascii="Arial" w:hAnsi="Arial" w:hint="default"/>
      </w:rPr>
    </w:lvl>
    <w:lvl w:ilvl="5" w:tplc="6AACA476" w:tentative="1">
      <w:start w:val="1"/>
      <w:numFmt w:val="bullet"/>
      <w:lvlText w:val="•"/>
      <w:lvlJc w:val="left"/>
      <w:pPr>
        <w:tabs>
          <w:tab w:val="num" w:pos="4320"/>
        </w:tabs>
        <w:ind w:left="4320" w:hanging="360"/>
      </w:pPr>
      <w:rPr>
        <w:rFonts w:ascii="Arial" w:hAnsi="Arial" w:hint="default"/>
      </w:rPr>
    </w:lvl>
    <w:lvl w:ilvl="6" w:tplc="E1DC4B24" w:tentative="1">
      <w:start w:val="1"/>
      <w:numFmt w:val="bullet"/>
      <w:lvlText w:val="•"/>
      <w:lvlJc w:val="left"/>
      <w:pPr>
        <w:tabs>
          <w:tab w:val="num" w:pos="5040"/>
        </w:tabs>
        <w:ind w:left="5040" w:hanging="360"/>
      </w:pPr>
      <w:rPr>
        <w:rFonts w:ascii="Arial" w:hAnsi="Arial" w:hint="default"/>
      </w:rPr>
    </w:lvl>
    <w:lvl w:ilvl="7" w:tplc="25F0BA26" w:tentative="1">
      <w:start w:val="1"/>
      <w:numFmt w:val="bullet"/>
      <w:lvlText w:val="•"/>
      <w:lvlJc w:val="left"/>
      <w:pPr>
        <w:tabs>
          <w:tab w:val="num" w:pos="5760"/>
        </w:tabs>
        <w:ind w:left="5760" w:hanging="360"/>
      </w:pPr>
      <w:rPr>
        <w:rFonts w:ascii="Arial" w:hAnsi="Arial" w:hint="default"/>
      </w:rPr>
    </w:lvl>
    <w:lvl w:ilvl="8" w:tplc="EDB4A72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CCB01E8"/>
    <w:multiLevelType w:val="multilevel"/>
    <w:tmpl w:val="963E5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B637AC"/>
    <w:multiLevelType w:val="hybridMultilevel"/>
    <w:tmpl w:val="12F22294"/>
    <w:lvl w:ilvl="0" w:tplc="06C2BA0A">
      <w:start w:val="1"/>
      <w:numFmt w:val="bullet"/>
      <w:lvlText w:val="•"/>
      <w:lvlJc w:val="left"/>
      <w:pPr>
        <w:tabs>
          <w:tab w:val="num" w:pos="720"/>
        </w:tabs>
        <w:ind w:left="720" w:hanging="360"/>
      </w:pPr>
      <w:rPr>
        <w:rFonts w:ascii="Arial" w:hAnsi="Arial" w:hint="default"/>
      </w:rPr>
    </w:lvl>
    <w:lvl w:ilvl="1" w:tplc="A28EBF44" w:tentative="1">
      <w:start w:val="1"/>
      <w:numFmt w:val="bullet"/>
      <w:lvlText w:val="•"/>
      <w:lvlJc w:val="left"/>
      <w:pPr>
        <w:tabs>
          <w:tab w:val="num" w:pos="1440"/>
        </w:tabs>
        <w:ind w:left="1440" w:hanging="360"/>
      </w:pPr>
      <w:rPr>
        <w:rFonts w:ascii="Arial" w:hAnsi="Arial" w:hint="default"/>
      </w:rPr>
    </w:lvl>
    <w:lvl w:ilvl="2" w:tplc="13A0270E" w:tentative="1">
      <w:start w:val="1"/>
      <w:numFmt w:val="bullet"/>
      <w:lvlText w:val="•"/>
      <w:lvlJc w:val="left"/>
      <w:pPr>
        <w:tabs>
          <w:tab w:val="num" w:pos="2160"/>
        </w:tabs>
        <w:ind w:left="2160" w:hanging="360"/>
      </w:pPr>
      <w:rPr>
        <w:rFonts w:ascii="Arial" w:hAnsi="Arial" w:hint="default"/>
      </w:rPr>
    </w:lvl>
    <w:lvl w:ilvl="3" w:tplc="9CDC3756" w:tentative="1">
      <w:start w:val="1"/>
      <w:numFmt w:val="bullet"/>
      <w:lvlText w:val="•"/>
      <w:lvlJc w:val="left"/>
      <w:pPr>
        <w:tabs>
          <w:tab w:val="num" w:pos="2880"/>
        </w:tabs>
        <w:ind w:left="2880" w:hanging="360"/>
      </w:pPr>
      <w:rPr>
        <w:rFonts w:ascii="Arial" w:hAnsi="Arial" w:hint="default"/>
      </w:rPr>
    </w:lvl>
    <w:lvl w:ilvl="4" w:tplc="34AE5B22" w:tentative="1">
      <w:start w:val="1"/>
      <w:numFmt w:val="bullet"/>
      <w:lvlText w:val="•"/>
      <w:lvlJc w:val="left"/>
      <w:pPr>
        <w:tabs>
          <w:tab w:val="num" w:pos="3600"/>
        </w:tabs>
        <w:ind w:left="3600" w:hanging="360"/>
      </w:pPr>
      <w:rPr>
        <w:rFonts w:ascii="Arial" w:hAnsi="Arial" w:hint="default"/>
      </w:rPr>
    </w:lvl>
    <w:lvl w:ilvl="5" w:tplc="C2221F90" w:tentative="1">
      <w:start w:val="1"/>
      <w:numFmt w:val="bullet"/>
      <w:lvlText w:val="•"/>
      <w:lvlJc w:val="left"/>
      <w:pPr>
        <w:tabs>
          <w:tab w:val="num" w:pos="4320"/>
        </w:tabs>
        <w:ind w:left="4320" w:hanging="360"/>
      </w:pPr>
      <w:rPr>
        <w:rFonts w:ascii="Arial" w:hAnsi="Arial" w:hint="default"/>
      </w:rPr>
    </w:lvl>
    <w:lvl w:ilvl="6" w:tplc="1720AD02" w:tentative="1">
      <w:start w:val="1"/>
      <w:numFmt w:val="bullet"/>
      <w:lvlText w:val="•"/>
      <w:lvlJc w:val="left"/>
      <w:pPr>
        <w:tabs>
          <w:tab w:val="num" w:pos="5040"/>
        </w:tabs>
        <w:ind w:left="5040" w:hanging="360"/>
      </w:pPr>
      <w:rPr>
        <w:rFonts w:ascii="Arial" w:hAnsi="Arial" w:hint="default"/>
      </w:rPr>
    </w:lvl>
    <w:lvl w:ilvl="7" w:tplc="D068A1E0" w:tentative="1">
      <w:start w:val="1"/>
      <w:numFmt w:val="bullet"/>
      <w:lvlText w:val="•"/>
      <w:lvlJc w:val="left"/>
      <w:pPr>
        <w:tabs>
          <w:tab w:val="num" w:pos="5760"/>
        </w:tabs>
        <w:ind w:left="5760" w:hanging="360"/>
      </w:pPr>
      <w:rPr>
        <w:rFonts w:ascii="Arial" w:hAnsi="Arial" w:hint="default"/>
      </w:rPr>
    </w:lvl>
    <w:lvl w:ilvl="8" w:tplc="C012267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E4F2B2C"/>
    <w:multiLevelType w:val="hybridMultilevel"/>
    <w:tmpl w:val="3D266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F5709F"/>
    <w:multiLevelType w:val="hybridMultilevel"/>
    <w:tmpl w:val="12DCE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390D3F"/>
    <w:multiLevelType w:val="hybridMultilevel"/>
    <w:tmpl w:val="AB60025C"/>
    <w:lvl w:ilvl="0" w:tplc="D6086BAC">
      <w:start w:val="1"/>
      <w:numFmt w:val="bullet"/>
      <w:lvlText w:val="•"/>
      <w:lvlJc w:val="left"/>
      <w:pPr>
        <w:tabs>
          <w:tab w:val="num" w:pos="720"/>
        </w:tabs>
        <w:ind w:left="720" w:hanging="360"/>
      </w:pPr>
      <w:rPr>
        <w:rFonts w:ascii="Arial" w:hAnsi="Arial" w:hint="default"/>
      </w:rPr>
    </w:lvl>
    <w:lvl w:ilvl="1" w:tplc="34AC1A96" w:tentative="1">
      <w:start w:val="1"/>
      <w:numFmt w:val="bullet"/>
      <w:lvlText w:val="•"/>
      <w:lvlJc w:val="left"/>
      <w:pPr>
        <w:tabs>
          <w:tab w:val="num" w:pos="1440"/>
        </w:tabs>
        <w:ind w:left="1440" w:hanging="360"/>
      </w:pPr>
      <w:rPr>
        <w:rFonts w:ascii="Arial" w:hAnsi="Arial" w:hint="default"/>
      </w:rPr>
    </w:lvl>
    <w:lvl w:ilvl="2" w:tplc="4B849F18" w:tentative="1">
      <w:start w:val="1"/>
      <w:numFmt w:val="bullet"/>
      <w:lvlText w:val="•"/>
      <w:lvlJc w:val="left"/>
      <w:pPr>
        <w:tabs>
          <w:tab w:val="num" w:pos="2160"/>
        </w:tabs>
        <w:ind w:left="2160" w:hanging="360"/>
      </w:pPr>
      <w:rPr>
        <w:rFonts w:ascii="Arial" w:hAnsi="Arial" w:hint="default"/>
      </w:rPr>
    </w:lvl>
    <w:lvl w:ilvl="3" w:tplc="E9921BEE" w:tentative="1">
      <w:start w:val="1"/>
      <w:numFmt w:val="bullet"/>
      <w:lvlText w:val="•"/>
      <w:lvlJc w:val="left"/>
      <w:pPr>
        <w:tabs>
          <w:tab w:val="num" w:pos="2880"/>
        </w:tabs>
        <w:ind w:left="2880" w:hanging="360"/>
      </w:pPr>
      <w:rPr>
        <w:rFonts w:ascii="Arial" w:hAnsi="Arial" w:hint="default"/>
      </w:rPr>
    </w:lvl>
    <w:lvl w:ilvl="4" w:tplc="C8C4AFC8" w:tentative="1">
      <w:start w:val="1"/>
      <w:numFmt w:val="bullet"/>
      <w:lvlText w:val="•"/>
      <w:lvlJc w:val="left"/>
      <w:pPr>
        <w:tabs>
          <w:tab w:val="num" w:pos="3600"/>
        </w:tabs>
        <w:ind w:left="3600" w:hanging="360"/>
      </w:pPr>
      <w:rPr>
        <w:rFonts w:ascii="Arial" w:hAnsi="Arial" w:hint="default"/>
      </w:rPr>
    </w:lvl>
    <w:lvl w:ilvl="5" w:tplc="0CB01BB0" w:tentative="1">
      <w:start w:val="1"/>
      <w:numFmt w:val="bullet"/>
      <w:lvlText w:val="•"/>
      <w:lvlJc w:val="left"/>
      <w:pPr>
        <w:tabs>
          <w:tab w:val="num" w:pos="4320"/>
        </w:tabs>
        <w:ind w:left="4320" w:hanging="360"/>
      </w:pPr>
      <w:rPr>
        <w:rFonts w:ascii="Arial" w:hAnsi="Arial" w:hint="default"/>
      </w:rPr>
    </w:lvl>
    <w:lvl w:ilvl="6" w:tplc="8418102A" w:tentative="1">
      <w:start w:val="1"/>
      <w:numFmt w:val="bullet"/>
      <w:lvlText w:val="•"/>
      <w:lvlJc w:val="left"/>
      <w:pPr>
        <w:tabs>
          <w:tab w:val="num" w:pos="5040"/>
        </w:tabs>
        <w:ind w:left="5040" w:hanging="360"/>
      </w:pPr>
      <w:rPr>
        <w:rFonts w:ascii="Arial" w:hAnsi="Arial" w:hint="default"/>
      </w:rPr>
    </w:lvl>
    <w:lvl w:ilvl="7" w:tplc="7AE66EDE" w:tentative="1">
      <w:start w:val="1"/>
      <w:numFmt w:val="bullet"/>
      <w:lvlText w:val="•"/>
      <w:lvlJc w:val="left"/>
      <w:pPr>
        <w:tabs>
          <w:tab w:val="num" w:pos="5760"/>
        </w:tabs>
        <w:ind w:left="5760" w:hanging="360"/>
      </w:pPr>
      <w:rPr>
        <w:rFonts w:ascii="Arial" w:hAnsi="Arial" w:hint="default"/>
      </w:rPr>
    </w:lvl>
    <w:lvl w:ilvl="8" w:tplc="D02CE80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6DC7645"/>
    <w:multiLevelType w:val="hybridMultilevel"/>
    <w:tmpl w:val="B366E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3B0721"/>
    <w:multiLevelType w:val="hybridMultilevel"/>
    <w:tmpl w:val="31284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FF69FB"/>
    <w:multiLevelType w:val="hybridMultilevel"/>
    <w:tmpl w:val="EB443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35652C"/>
    <w:multiLevelType w:val="multilevel"/>
    <w:tmpl w:val="4888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B54FEB"/>
    <w:multiLevelType w:val="hybridMultilevel"/>
    <w:tmpl w:val="6C405646"/>
    <w:lvl w:ilvl="0" w:tplc="252679A6">
      <w:start w:val="1"/>
      <w:numFmt w:val="bullet"/>
      <w:lvlText w:val="•"/>
      <w:lvlJc w:val="left"/>
      <w:pPr>
        <w:tabs>
          <w:tab w:val="num" w:pos="720"/>
        </w:tabs>
        <w:ind w:left="720" w:hanging="360"/>
      </w:pPr>
      <w:rPr>
        <w:rFonts w:ascii="Arial" w:hAnsi="Arial" w:hint="default"/>
      </w:rPr>
    </w:lvl>
    <w:lvl w:ilvl="1" w:tplc="2FDC8F60" w:tentative="1">
      <w:start w:val="1"/>
      <w:numFmt w:val="bullet"/>
      <w:lvlText w:val="•"/>
      <w:lvlJc w:val="left"/>
      <w:pPr>
        <w:tabs>
          <w:tab w:val="num" w:pos="1440"/>
        </w:tabs>
        <w:ind w:left="1440" w:hanging="360"/>
      </w:pPr>
      <w:rPr>
        <w:rFonts w:ascii="Arial" w:hAnsi="Arial" w:hint="default"/>
      </w:rPr>
    </w:lvl>
    <w:lvl w:ilvl="2" w:tplc="F4006B26" w:tentative="1">
      <w:start w:val="1"/>
      <w:numFmt w:val="bullet"/>
      <w:lvlText w:val="•"/>
      <w:lvlJc w:val="left"/>
      <w:pPr>
        <w:tabs>
          <w:tab w:val="num" w:pos="2160"/>
        </w:tabs>
        <w:ind w:left="2160" w:hanging="360"/>
      </w:pPr>
      <w:rPr>
        <w:rFonts w:ascii="Arial" w:hAnsi="Arial" w:hint="default"/>
      </w:rPr>
    </w:lvl>
    <w:lvl w:ilvl="3" w:tplc="EB22148C" w:tentative="1">
      <w:start w:val="1"/>
      <w:numFmt w:val="bullet"/>
      <w:lvlText w:val="•"/>
      <w:lvlJc w:val="left"/>
      <w:pPr>
        <w:tabs>
          <w:tab w:val="num" w:pos="2880"/>
        </w:tabs>
        <w:ind w:left="2880" w:hanging="360"/>
      </w:pPr>
      <w:rPr>
        <w:rFonts w:ascii="Arial" w:hAnsi="Arial" w:hint="default"/>
      </w:rPr>
    </w:lvl>
    <w:lvl w:ilvl="4" w:tplc="90127D40" w:tentative="1">
      <w:start w:val="1"/>
      <w:numFmt w:val="bullet"/>
      <w:lvlText w:val="•"/>
      <w:lvlJc w:val="left"/>
      <w:pPr>
        <w:tabs>
          <w:tab w:val="num" w:pos="3600"/>
        </w:tabs>
        <w:ind w:left="3600" w:hanging="360"/>
      </w:pPr>
      <w:rPr>
        <w:rFonts w:ascii="Arial" w:hAnsi="Arial" w:hint="default"/>
      </w:rPr>
    </w:lvl>
    <w:lvl w:ilvl="5" w:tplc="78C2315E" w:tentative="1">
      <w:start w:val="1"/>
      <w:numFmt w:val="bullet"/>
      <w:lvlText w:val="•"/>
      <w:lvlJc w:val="left"/>
      <w:pPr>
        <w:tabs>
          <w:tab w:val="num" w:pos="4320"/>
        </w:tabs>
        <w:ind w:left="4320" w:hanging="360"/>
      </w:pPr>
      <w:rPr>
        <w:rFonts w:ascii="Arial" w:hAnsi="Arial" w:hint="default"/>
      </w:rPr>
    </w:lvl>
    <w:lvl w:ilvl="6" w:tplc="46267936" w:tentative="1">
      <w:start w:val="1"/>
      <w:numFmt w:val="bullet"/>
      <w:lvlText w:val="•"/>
      <w:lvlJc w:val="left"/>
      <w:pPr>
        <w:tabs>
          <w:tab w:val="num" w:pos="5040"/>
        </w:tabs>
        <w:ind w:left="5040" w:hanging="360"/>
      </w:pPr>
      <w:rPr>
        <w:rFonts w:ascii="Arial" w:hAnsi="Arial" w:hint="default"/>
      </w:rPr>
    </w:lvl>
    <w:lvl w:ilvl="7" w:tplc="913C3CDC" w:tentative="1">
      <w:start w:val="1"/>
      <w:numFmt w:val="bullet"/>
      <w:lvlText w:val="•"/>
      <w:lvlJc w:val="left"/>
      <w:pPr>
        <w:tabs>
          <w:tab w:val="num" w:pos="5760"/>
        </w:tabs>
        <w:ind w:left="5760" w:hanging="360"/>
      </w:pPr>
      <w:rPr>
        <w:rFonts w:ascii="Arial" w:hAnsi="Arial" w:hint="default"/>
      </w:rPr>
    </w:lvl>
    <w:lvl w:ilvl="8" w:tplc="238ADD7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2EF0B6D"/>
    <w:multiLevelType w:val="hybridMultilevel"/>
    <w:tmpl w:val="11960314"/>
    <w:lvl w:ilvl="0" w:tplc="58DA1354">
      <w:start w:val="1"/>
      <w:numFmt w:val="bullet"/>
      <w:lvlText w:val="•"/>
      <w:lvlJc w:val="left"/>
      <w:pPr>
        <w:tabs>
          <w:tab w:val="num" w:pos="720"/>
        </w:tabs>
        <w:ind w:left="720" w:hanging="360"/>
      </w:pPr>
      <w:rPr>
        <w:rFonts w:ascii="Arial" w:hAnsi="Arial" w:hint="default"/>
      </w:rPr>
    </w:lvl>
    <w:lvl w:ilvl="1" w:tplc="DD2ED926" w:tentative="1">
      <w:start w:val="1"/>
      <w:numFmt w:val="bullet"/>
      <w:lvlText w:val="•"/>
      <w:lvlJc w:val="left"/>
      <w:pPr>
        <w:tabs>
          <w:tab w:val="num" w:pos="1440"/>
        </w:tabs>
        <w:ind w:left="1440" w:hanging="360"/>
      </w:pPr>
      <w:rPr>
        <w:rFonts w:ascii="Arial" w:hAnsi="Arial" w:hint="default"/>
      </w:rPr>
    </w:lvl>
    <w:lvl w:ilvl="2" w:tplc="128003D4" w:tentative="1">
      <w:start w:val="1"/>
      <w:numFmt w:val="bullet"/>
      <w:lvlText w:val="•"/>
      <w:lvlJc w:val="left"/>
      <w:pPr>
        <w:tabs>
          <w:tab w:val="num" w:pos="2160"/>
        </w:tabs>
        <w:ind w:left="2160" w:hanging="360"/>
      </w:pPr>
      <w:rPr>
        <w:rFonts w:ascii="Arial" w:hAnsi="Arial" w:hint="default"/>
      </w:rPr>
    </w:lvl>
    <w:lvl w:ilvl="3" w:tplc="1C2AC8C8" w:tentative="1">
      <w:start w:val="1"/>
      <w:numFmt w:val="bullet"/>
      <w:lvlText w:val="•"/>
      <w:lvlJc w:val="left"/>
      <w:pPr>
        <w:tabs>
          <w:tab w:val="num" w:pos="2880"/>
        </w:tabs>
        <w:ind w:left="2880" w:hanging="360"/>
      </w:pPr>
      <w:rPr>
        <w:rFonts w:ascii="Arial" w:hAnsi="Arial" w:hint="default"/>
      </w:rPr>
    </w:lvl>
    <w:lvl w:ilvl="4" w:tplc="49222A9E" w:tentative="1">
      <w:start w:val="1"/>
      <w:numFmt w:val="bullet"/>
      <w:lvlText w:val="•"/>
      <w:lvlJc w:val="left"/>
      <w:pPr>
        <w:tabs>
          <w:tab w:val="num" w:pos="3600"/>
        </w:tabs>
        <w:ind w:left="3600" w:hanging="360"/>
      </w:pPr>
      <w:rPr>
        <w:rFonts w:ascii="Arial" w:hAnsi="Arial" w:hint="default"/>
      </w:rPr>
    </w:lvl>
    <w:lvl w:ilvl="5" w:tplc="520ABD92" w:tentative="1">
      <w:start w:val="1"/>
      <w:numFmt w:val="bullet"/>
      <w:lvlText w:val="•"/>
      <w:lvlJc w:val="left"/>
      <w:pPr>
        <w:tabs>
          <w:tab w:val="num" w:pos="4320"/>
        </w:tabs>
        <w:ind w:left="4320" w:hanging="360"/>
      </w:pPr>
      <w:rPr>
        <w:rFonts w:ascii="Arial" w:hAnsi="Arial" w:hint="default"/>
      </w:rPr>
    </w:lvl>
    <w:lvl w:ilvl="6" w:tplc="38C66204" w:tentative="1">
      <w:start w:val="1"/>
      <w:numFmt w:val="bullet"/>
      <w:lvlText w:val="•"/>
      <w:lvlJc w:val="left"/>
      <w:pPr>
        <w:tabs>
          <w:tab w:val="num" w:pos="5040"/>
        </w:tabs>
        <w:ind w:left="5040" w:hanging="360"/>
      </w:pPr>
      <w:rPr>
        <w:rFonts w:ascii="Arial" w:hAnsi="Arial" w:hint="default"/>
      </w:rPr>
    </w:lvl>
    <w:lvl w:ilvl="7" w:tplc="99168C0C" w:tentative="1">
      <w:start w:val="1"/>
      <w:numFmt w:val="bullet"/>
      <w:lvlText w:val="•"/>
      <w:lvlJc w:val="left"/>
      <w:pPr>
        <w:tabs>
          <w:tab w:val="num" w:pos="5760"/>
        </w:tabs>
        <w:ind w:left="5760" w:hanging="360"/>
      </w:pPr>
      <w:rPr>
        <w:rFonts w:ascii="Arial" w:hAnsi="Arial" w:hint="default"/>
      </w:rPr>
    </w:lvl>
    <w:lvl w:ilvl="8" w:tplc="1A06B47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6777898"/>
    <w:multiLevelType w:val="hybridMultilevel"/>
    <w:tmpl w:val="3E468822"/>
    <w:lvl w:ilvl="0" w:tplc="21F073A0">
      <w:start w:val="1"/>
      <w:numFmt w:val="bullet"/>
      <w:lvlText w:val="•"/>
      <w:lvlJc w:val="left"/>
      <w:pPr>
        <w:tabs>
          <w:tab w:val="num" w:pos="720"/>
        </w:tabs>
        <w:ind w:left="720" w:hanging="360"/>
      </w:pPr>
      <w:rPr>
        <w:rFonts w:ascii="Arial" w:hAnsi="Arial" w:hint="default"/>
      </w:rPr>
    </w:lvl>
    <w:lvl w:ilvl="1" w:tplc="5E5EC884" w:tentative="1">
      <w:start w:val="1"/>
      <w:numFmt w:val="bullet"/>
      <w:lvlText w:val="•"/>
      <w:lvlJc w:val="left"/>
      <w:pPr>
        <w:tabs>
          <w:tab w:val="num" w:pos="1440"/>
        </w:tabs>
        <w:ind w:left="1440" w:hanging="360"/>
      </w:pPr>
      <w:rPr>
        <w:rFonts w:ascii="Arial" w:hAnsi="Arial" w:hint="default"/>
      </w:rPr>
    </w:lvl>
    <w:lvl w:ilvl="2" w:tplc="15D6F4F4" w:tentative="1">
      <w:start w:val="1"/>
      <w:numFmt w:val="bullet"/>
      <w:lvlText w:val="•"/>
      <w:lvlJc w:val="left"/>
      <w:pPr>
        <w:tabs>
          <w:tab w:val="num" w:pos="2160"/>
        </w:tabs>
        <w:ind w:left="2160" w:hanging="360"/>
      </w:pPr>
      <w:rPr>
        <w:rFonts w:ascii="Arial" w:hAnsi="Arial" w:hint="default"/>
      </w:rPr>
    </w:lvl>
    <w:lvl w:ilvl="3" w:tplc="FE5EF212" w:tentative="1">
      <w:start w:val="1"/>
      <w:numFmt w:val="bullet"/>
      <w:lvlText w:val="•"/>
      <w:lvlJc w:val="left"/>
      <w:pPr>
        <w:tabs>
          <w:tab w:val="num" w:pos="2880"/>
        </w:tabs>
        <w:ind w:left="2880" w:hanging="360"/>
      </w:pPr>
      <w:rPr>
        <w:rFonts w:ascii="Arial" w:hAnsi="Arial" w:hint="default"/>
      </w:rPr>
    </w:lvl>
    <w:lvl w:ilvl="4" w:tplc="664CF146" w:tentative="1">
      <w:start w:val="1"/>
      <w:numFmt w:val="bullet"/>
      <w:lvlText w:val="•"/>
      <w:lvlJc w:val="left"/>
      <w:pPr>
        <w:tabs>
          <w:tab w:val="num" w:pos="3600"/>
        </w:tabs>
        <w:ind w:left="3600" w:hanging="360"/>
      </w:pPr>
      <w:rPr>
        <w:rFonts w:ascii="Arial" w:hAnsi="Arial" w:hint="default"/>
      </w:rPr>
    </w:lvl>
    <w:lvl w:ilvl="5" w:tplc="98821C1A" w:tentative="1">
      <w:start w:val="1"/>
      <w:numFmt w:val="bullet"/>
      <w:lvlText w:val="•"/>
      <w:lvlJc w:val="left"/>
      <w:pPr>
        <w:tabs>
          <w:tab w:val="num" w:pos="4320"/>
        </w:tabs>
        <w:ind w:left="4320" w:hanging="360"/>
      </w:pPr>
      <w:rPr>
        <w:rFonts w:ascii="Arial" w:hAnsi="Arial" w:hint="default"/>
      </w:rPr>
    </w:lvl>
    <w:lvl w:ilvl="6" w:tplc="7A685582" w:tentative="1">
      <w:start w:val="1"/>
      <w:numFmt w:val="bullet"/>
      <w:lvlText w:val="•"/>
      <w:lvlJc w:val="left"/>
      <w:pPr>
        <w:tabs>
          <w:tab w:val="num" w:pos="5040"/>
        </w:tabs>
        <w:ind w:left="5040" w:hanging="360"/>
      </w:pPr>
      <w:rPr>
        <w:rFonts w:ascii="Arial" w:hAnsi="Arial" w:hint="default"/>
      </w:rPr>
    </w:lvl>
    <w:lvl w:ilvl="7" w:tplc="F2C06124" w:tentative="1">
      <w:start w:val="1"/>
      <w:numFmt w:val="bullet"/>
      <w:lvlText w:val="•"/>
      <w:lvlJc w:val="left"/>
      <w:pPr>
        <w:tabs>
          <w:tab w:val="num" w:pos="5760"/>
        </w:tabs>
        <w:ind w:left="5760" w:hanging="360"/>
      </w:pPr>
      <w:rPr>
        <w:rFonts w:ascii="Arial" w:hAnsi="Arial" w:hint="default"/>
      </w:rPr>
    </w:lvl>
    <w:lvl w:ilvl="8" w:tplc="FD02F9F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77A44B6"/>
    <w:multiLevelType w:val="hybridMultilevel"/>
    <w:tmpl w:val="A762D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9766E2"/>
    <w:multiLevelType w:val="hybridMultilevel"/>
    <w:tmpl w:val="7830245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7" w15:restartNumberingAfterBreak="0">
    <w:nsid w:val="4BAE0DBA"/>
    <w:multiLevelType w:val="hybridMultilevel"/>
    <w:tmpl w:val="54129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E36FD6"/>
    <w:multiLevelType w:val="hybridMultilevel"/>
    <w:tmpl w:val="6C380B36"/>
    <w:lvl w:ilvl="0" w:tplc="79B6CF72">
      <w:start w:val="1"/>
      <w:numFmt w:val="bullet"/>
      <w:lvlText w:val="–"/>
      <w:lvlJc w:val="left"/>
      <w:pPr>
        <w:tabs>
          <w:tab w:val="num" w:pos="720"/>
        </w:tabs>
        <w:ind w:left="720" w:hanging="360"/>
      </w:pPr>
      <w:rPr>
        <w:rFonts w:ascii="Arial" w:hAnsi="Arial" w:hint="default"/>
      </w:rPr>
    </w:lvl>
    <w:lvl w:ilvl="1" w:tplc="D3C00022">
      <w:start w:val="1"/>
      <w:numFmt w:val="bullet"/>
      <w:lvlText w:val="–"/>
      <w:lvlJc w:val="left"/>
      <w:pPr>
        <w:tabs>
          <w:tab w:val="num" w:pos="1440"/>
        </w:tabs>
        <w:ind w:left="1440" w:hanging="360"/>
      </w:pPr>
      <w:rPr>
        <w:rFonts w:ascii="Arial" w:hAnsi="Arial" w:hint="default"/>
      </w:rPr>
    </w:lvl>
    <w:lvl w:ilvl="2" w:tplc="63F8B6AE" w:tentative="1">
      <w:start w:val="1"/>
      <w:numFmt w:val="bullet"/>
      <w:lvlText w:val="–"/>
      <w:lvlJc w:val="left"/>
      <w:pPr>
        <w:tabs>
          <w:tab w:val="num" w:pos="2160"/>
        </w:tabs>
        <w:ind w:left="2160" w:hanging="360"/>
      </w:pPr>
      <w:rPr>
        <w:rFonts w:ascii="Arial" w:hAnsi="Arial" w:hint="default"/>
      </w:rPr>
    </w:lvl>
    <w:lvl w:ilvl="3" w:tplc="C344C2BC" w:tentative="1">
      <w:start w:val="1"/>
      <w:numFmt w:val="bullet"/>
      <w:lvlText w:val="–"/>
      <w:lvlJc w:val="left"/>
      <w:pPr>
        <w:tabs>
          <w:tab w:val="num" w:pos="2880"/>
        </w:tabs>
        <w:ind w:left="2880" w:hanging="360"/>
      </w:pPr>
      <w:rPr>
        <w:rFonts w:ascii="Arial" w:hAnsi="Arial" w:hint="default"/>
      </w:rPr>
    </w:lvl>
    <w:lvl w:ilvl="4" w:tplc="1870ECA2" w:tentative="1">
      <w:start w:val="1"/>
      <w:numFmt w:val="bullet"/>
      <w:lvlText w:val="–"/>
      <w:lvlJc w:val="left"/>
      <w:pPr>
        <w:tabs>
          <w:tab w:val="num" w:pos="3600"/>
        </w:tabs>
        <w:ind w:left="3600" w:hanging="360"/>
      </w:pPr>
      <w:rPr>
        <w:rFonts w:ascii="Arial" w:hAnsi="Arial" w:hint="default"/>
      </w:rPr>
    </w:lvl>
    <w:lvl w:ilvl="5" w:tplc="85DCE484" w:tentative="1">
      <w:start w:val="1"/>
      <w:numFmt w:val="bullet"/>
      <w:lvlText w:val="–"/>
      <w:lvlJc w:val="left"/>
      <w:pPr>
        <w:tabs>
          <w:tab w:val="num" w:pos="4320"/>
        </w:tabs>
        <w:ind w:left="4320" w:hanging="360"/>
      </w:pPr>
      <w:rPr>
        <w:rFonts w:ascii="Arial" w:hAnsi="Arial" w:hint="default"/>
      </w:rPr>
    </w:lvl>
    <w:lvl w:ilvl="6" w:tplc="3284514E" w:tentative="1">
      <w:start w:val="1"/>
      <w:numFmt w:val="bullet"/>
      <w:lvlText w:val="–"/>
      <w:lvlJc w:val="left"/>
      <w:pPr>
        <w:tabs>
          <w:tab w:val="num" w:pos="5040"/>
        </w:tabs>
        <w:ind w:left="5040" w:hanging="360"/>
      </w:pPr>
      <w:rPr>
        <w:rFonts w:ascii="Arial" w:hAnsi="Arial" w:hint="default"/>
      </w:rPr>
    </w:lvl>
    <w:lvl w:ilvl="7" w:tplc="9C084C96" w:tentative="1">
      <w:start w:val="1"/>
      <w:numFmt w:val="bullet"/>
      <w:lvlText w:val="–"/>
      <w:lvlJc w:val="left"/>
      <w:pPr>
        <w:tabs>
          <w:tab w:val="num" w:pos="5760"/>
        </w:tabs>
        <w:ind w:left="5760" w:hanging="360"/>
      </w:pPr>
      <w:rPr>
        <w:rFonts w:ascii="Arial" w:hAnsi="Arial" w:hint="default"/>
      </w:rPr>
    </w:lvl>
    <w:lvl w:ilvl="8" w:tplc="9C4ED2C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0663125"/>
    <w:multiLevelType w:val="hybridMultilevel"/>
    <w:tmpl w:val="384ACBCC"/>
    <w:lvl w:ilvl="0" w:tplc="FE9C2DE0">
      <w:start w:val="1"/>
      <w:numFmt w:val="decimal"/>
      <w:lvlText w:val="%1."/>
      <w:lvlJc w:val="left"/>
      <w:pPr>
        <w:tabs>
          <w:tab w:val="num" w:pos="720"/>
        </w:tabs>
        <w:ind w:left="720" w:hanging="360"/>
      </w:pPr>
    </w:lvl>
    <w:lvl w:ilvl="1" w:tplc="3F5061E8" w:tentative="1">
      <w:start w:val="1"/>
      <w:numFmt w:val="decimal"/>
      <w:lvlText w:val="%2."/>
      <w:lvlJc w:val="left"/>
      <w:pPr>
        <w:tabs>
          <w:tab w:val="num" w:pos="1440"/>
        </w:tabs>
        <w:ind w:left="1440" w:hanging="360"/>
      </w:pPr>
    </w:lvl>
    <w:lvl w:ilvl="2" w:tplc="7CD8D27C" w:tentative="1">
      <w:start w:val="1"/>
      <w:numFmt w:val="decimal"/>
      <w:lvlText w:val="%3."/>
      <w:lvlJc w:val="left"/>
      <w:pPr>
        <w:tabs>
          <w:tab w:val="num" w:pos="2160"/>
        </w:tabs>
        <w:ind w:left="2160" w:hanging="360"/>
      </w:pPr>
    </w:lvl>
    <w:lvl w:ilvl="3" w:tplc="5B646998" w:tentative="1">
      <w:start w:val="1"/>
      <w:numFmt w:val="decimal"/>
      <w:lvlText w:val="%4."/>
      <w:lvlJc w:val="left"/>
      <w:pPr>
        <w:tabs>
          <w:tab w:val="num" w:pos="2880"/>
        </w:tabs>
        <w:ind w:left="2880" w:hanging="360"/>
      </w:pPr>
    </w:lvl>
    <w:lvl w:ilvl="4" w:tplc="84EE088C" w:tentative="1">
      <w:start w:val="1"/>
      <w:numFmt w:val="decimal"/>
      <w:lvlText w:val="%5."/>
      <w:lvlJc w:val="left"/>
      <w:pPr>
        <w:tabs>
          <w:tab w:val="num" w:pos="3600"/>
        </w:tabs>
        <w:ind w:left="3600" w:hanging="360"/>
      </w:pPr>
    </w:lvl>
    <w:lvl w:ilvl="5" w:tplc="4D2ACA30" w:tentative="1">
      <w:start w:val="1"/>
      <w:numFmt w:val="decimal"/>
      <w:lvlText w:val="%6."/>
      <w:lvlJc w:val="left"/>
      <w:pPr>
        <w:tabs>
          <w:tab w:val="num" w:pos="4320"/>
        </w:tabs>
        <w:ind w:left="4320" w:hanging="360"/>
      </w:pPr>
    </w:lvl>
    <w:lvl w:ilvl="6" w:tplc="26DACF68" w:tentative="1">
      <w:start w:val="1"/>
      <w:numFmt w:val="decimal"/>
      <w:lvlText w:val="%7."/>
      <w:lvlJc w:val="left"/>
      <w:pPr>
        <w:tabs>
          <w:tab w:val="num" w:pos="5040"/>
        </w:tabs>
        <w:ind w:left="5040" w:hanging="360"/>
      </w:pPr>
    </w:lvl>
    <w:lvl w:ilvl="7" w:tplc="40464DC0" w:tentative="1">
      <w:start w:val="1"/>
      <w:numFmt w:val="decimal"/>
      <w:lvlText w:val="%8."/>
      <w:lvlJc w:val="left"/>
      <w:pPr>
        <w:tabs>
          <w:tab w:val="num" w:pos="5760"/>
        </w:tabs>
        <w:ind w:left="5760" w:hanging="360"/>
      </w:pPr>
    </w:lvl>
    <w:lvl w:ilvl="8" w:tplc="41C21C58" w:tentative="1">
      <w:start w:val="1"/>
      <w:numFmt w:val="decimal"/>
      <w:lvlText w:val="%9."/>
      <w:lvlJc w:val="left"/>
      <w:pPr>
        <w:tabs>
          <w:tab w:val="num" w:pos="6480"/>
        </w:tabs>
        <w:ind w:left="6480" w:hanging="360"/>
      </w:pPr>
    </w:lvl>
  </w:abstractNum>
  <w:abstractNum w:abstractNumId="20" w15:restartNumberingAfterBreak="0">
    <w:nsid w:val="50F057AC"/>
    <w:multiLevelType w:val="multilevel"/>
    <w:tmpl w:val="786E8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213E41"/>
    <w:multiLevelType w:val="hybridMultilevel"/>
    <w:tmpl w:val="2E7481D0"/>
    <w:lvl w:ilvl="0" w:tplc="10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AE414BC"/>
    <w:multiLevelType w:val="hybridMultilevel"/>
    <w:tmpl w:val="2DC66E24"/>
    <w:lvl w:ilvl="0" w:tplc="DDBADF82">
      <w:start w:val="1"/>
      <w:numFmt w:val="bullet"/>
      <w:lvlText w:val="•"/>
      <w:lvlJc w:val="left"/>
      <w:pPr>
        <w:tabs>
          <w:tab w:val="num" w:pos="720"/>
        </w:tabs>
        <w:ind w:left="720" w:hanging="360"/>
      </w:pPr>
      <w:rPr>
        <w:rFonts w:ascii="Arial" w:hAnsi="Arial" w:hint="default"/>
      </w:rPr>
    </w:lvl>
    <w:lvl w:ilvl="1" w:tplc="171876BA">
      <w:start w:val="1"/>
      <w:numFmt w:val="bullet"/>
      <w:lvlText w:val="•"/>
      <w:lvlJc w:val="left"/>
      <w:pPr>
        <w:tabs>
          <w:tab w:val="num" w:pos="1440"/>
        </w:tabs>
        <w:ind w:left="1440" w:hanging="360"/>
      </w:pPr>
      <w:rPr>
        <w:rFonts w:ascii="Arial" w:hAnsi="Arial" w:hint="default"/>
      </w:rPr>
    </w:lvl>
    <w:lvl w:ilvl="2" w:tplc="5B4255EE" w:tentative="1">
      <w:start w:val="1"/>
      <w:numFmt w:val="bullet"/>
      <w:lvlText w:val="•"/>
      <w:lvlJc w:val="left"/>
      <w:pPr>
        <w:tabs>
          <w:tab w:val="num" w:pos="2160"/>
        </w:tabs>
        <w:ind w:left="2160" w:hanging="360"/>
      </w:pPr>
      <w:rPr>
        <w:rFonts w:ascii="Arial" w:hAnsi="Arial" w:hint="default"/>
      </w:rPr>
    </w:lvl>
    <w:lvl w:ilvl="3" w:tplc="21FE56E6" w:tentative="1">
      <w:start w:val="1"/>
      <w:numFmt w:val="bullet"/>
      <w:lvlText w:val="•"/>
      <w:lvlJc w:val="left"/>
      <w:pPr>
        <w:tabs>
          <w:tab w:val="num" w:pos="2880"/>
        </w:tabs>
        <w:ind w:left="2880" w:hanging="360"/>
      </w:pPr>
      <w:rPr>
        <w:rFonts w:ascii="Arial" w:hAnsi="Arial" w:hint="default"/>
      </w:rPr>
    </w:lvl>
    <w:lvl w:ilvl="4" w:tplc="18CCC044" w:tentative="1">
      <w:start w:val="1"/>
      <w:numFmt w:val="bullet"/>
      <w:lvlText w:val="•"/>
      <w:lvlJc w:val="left"/>
      <w:pPr>
        <w:tabs>
          <w:tab w:val="num" w:pos="3600"/>
        </w:tabs>
        <w:ind w:left="3600" w:hanging="360"/>
      </w:pPr>
      <w:rPr>
        <w:rFonts w:ascii="Arial" w:hAnsi="Arial" w:hint="default"/>
      </w:rPr>
    </w:lvl>
    <w:lvl w:ilvl="5" w:tplc="9990A04A" w:tentative="1">
      <w:start w:val="1"/>
      <w:numFmt w:val="bullet"/>
      <w:lvlText w:val="•"/>
      <w:lvlJc w:val="left"/>
      <w:pPr>
        <w:tabs>
          <w:tab w:val="num" w:pos="4320"/>
        </w:tabs>
        <w:ind w:left="4320" w:hanging="360"/>
      </w:pPr>
      <w:rPr>
        <w:rFonts w:ascii="Arial" w:hAnsi="Arial" w:hint="default"/>
      </w:rPr>
    </w:lvl>
    <w:lvl w:ilvl="6" w:tplc="B0BCBF9C" w:tentative="1">
      <w:start w:val="1"/>
      <w:numFmt w:val="bullet"/>
      <w:lvlText w:val="•"/>
      <w:lvlJc w:val="left"/>
      <w:pPr>
        <w:tabs>
          <w:tab w:val="num" w:pos="5040"/>
        </w:tabs>
        <w:ind w:left="5040" w:hanging="360"/>
      </w:pPr>
      <w:rPr>
        <w:rFonts w:ascii="Arial" w:hAnsi="Arial" w:hint="default"/>
      </w:rPr>
    </w:lvl>
    <w:lvl w:ilvl="7" w:tplc="42A079A8" w:tentative="1">
      <w:start w:val="1"/>
      <w:numFmt w:val="bullet"/>
      <w:lvlText w:val="•"/>
      <w:lvlJc w:val="left"/>
      <w:pPr>
        <w:tabs>
          <w:tab w:val="num" w:pos="5760"/>
        </w:tabs>
        <w:ind w:left="5760" w:hanging="360"/>
      </w:pPr>
      <w:rPr>
        <w:rFonts w:ascii="Arial" w:hAnsi="Arial" w:hint="default"/>
      </w:rPr>
    </w:lvl>
    <w:lvl w:ilvl="8" w:tplc="BB72BBB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C22471E"/>
    <w:multiLevelType w:val="hybridMultilevel"/>
    <w:tmpl w:val="009E2B6C"/>
    <w:lvl w:ilvl="0" w:tplc="2A987808">
      <w:start w:val="1"/>
      <w:numFmt w:val="bullet"/>
      <w:lvlText w:val="•"/>
      <w:lvlJc w:val="left"/>
      <w:pPr>
        <w:tabs>
          <w:tab w:val="num" w:pos="720"/>
        </w:tabs>
        <w:ind w:left="720" w:hanging="360"/>
      </w:pPr>
      <w:rPr>
        <w:rFonts w:ascii="Arial" w:hAnsi="Arial" w:hint="default"/>
      </w:rPr>
    </w:lvl>
    <w:lvl w:ilvl="1" w:tplc="6634518E" w:tentative="1">
      <w:start w:val="1"/>
      <w:numFmt w:val="bullet"/>
      <w:lvlText w:val="•"/>
      <w:lvlJc w:val="left"/>
      <w:pPr>
        <w:tabs>
          <w:tab w:val="num" w:pos="1440"/>
        </w:tabs>
        <w:ind w:left="1440" w:hanging="360"/>
      </w:pPr>
      <w:rPr>
        <w:rFonts w:ascii="Arial" w:hAnsi="Arial" w:hint="default"/>
      </w:rPr>
    </w:lvl>
    <w:lvl w:ilvl="2" w:tplc="03F668EE" w:tentative="1">
      <w:start w:val="1"/>
      <w:numFmt w:val="bullet"/>
      <w:lvlText w:val="•"/>
      <w:lvlJc w:val="left"/>
      <w:pPr>
        <w:tabs>
          <w:tab w:val="num" w:pos="2160"/>
        </w:tabs>
        <w:ind w:left="2160" w:hanging="360"/>
      </w:pPr>
      <w:rPr>
        <w:rFonts w:ascii="Arial" w:hAnsi="Arial" w:hint="default"/>
      </w:rPr>
    </w:lvl>
    <w:lvl w:ilvl="3" w:tplc="CDFCE0FE" w:tentative="1">
      <w:start w:val="1"/>
      <w:numFmt w:val="bullet"/>
      <w:lvlText w:val="•"/>
      <w:lvlJc w:val="left"/>
      <w:pPr>
        <w:tabs>
          <w:tab w:val="num" w:pos="2880"/>
        </w:tabs>
        <w:ind w:left="2880" w:hanging="360"/>
      </w:pPr>
      <w:rPr>
        <w:rFonts w:ascii="Arial" w:hAnsi="Arial" w:hint="default"/>
      </w:rPr>
    </w:lvl>
    <w:lvl w:ilvl="4" w:tplc="0C3E1546" w:tentative="1">
      <w:start w:val="1"/>
      <w:numFmt w:val="bullet"/>
      <w:lvlText w:val="•"/>
      <w:lvlJc w:val="left"/>
      <w:pPr>
        <w:tabs>
          <w:tab w:val="num" w:pos="3600"/>
        </w:tabs>
        <w:ind w:left="3600" w:hanging="360"/>
      </w:pPr>
      <w:rPr>
        <w:rFonts w:ascii="Arial" w:hAnsi="Arial" w:hint="default"/>
      </w:rPr>
    </w:lvl>
    <w:lvl w:ilvl="5" w:tplc="81787ADA" w:tentative="1">
      <w:start w:val="1"/>
      <w:numFmt w:val="bullet"/>
      <w:lvlText w:val="•"/>
      <w:lvlJc w:val="left"/>
      <w:pPr>
        <w:tabs>
          <w:tab w:val="num" w:pos="4320"/>
        </w:tabs>
        <w:ind w:left="4320" w:hanging="360"/>
      </w:pPr>
      <w:rPr>
        <w:rFonts w:ascii="Arial" w:hAnsi="Arial" w:hint="default"/>
      </w:rPr>
    </w:lvl>
    <w:lvl w:ilvl="6" w:tplc="76C8662C" w:tentative="1">
      <w:start w:val="1"/>
      <w:numFmt w:val="bullet"/>
      <w:lvlText w:val="•"/>
      <w:lvlJc w:val="left"/>
      <w:pPr>
        <w:tabs>
          <w:tab w:val="num" w:pos="5040"/>
        </w:tabs>
        <w:ind w:left="5040" w:hanging="360"/>
      </w:pPr>
      <w:rPr>
        <w:rFonts w:ascii="Arial" w:hAnsi="Arial" w:hint="default"/>
      </w:rPr>
    </w:lvl>
    <w:lvl w:ilvl="7" w:tplc="1BACFEAC" w:tentative="1">
      <w:start w:val="1"/>
      <w:numFmt w:val="bullet"/>
      <w:lvlText w:val="•"/>
      <w:lvlJc w:val="left"/>
      <w:pPr>
        <w:tabs>
          <w:tab w:val="num" w:pos="5760"/>
        </w:tabs>
        <w:ind w:left="5760" w:hanging="360"/>
      </w:pPr>
      <w:rPr>
        <w:rFonts w:ascii="Arial" w:hAnsi="Arial" w:hint="default"/>
      </w:rPr>
    </w:lvl>
    <w:lvl w:ilvl="8" w:tplc="C5F86DC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DEA1770"/>
    <w:multiLevelType w:val="hybridMultilevel"/>
    <w:tmpl w:val="295AA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D30ECF"/>
    <w:multiLevelType w:val="hybridMultilevel"/>
    <w:tmpl w:val="AC1886A2"/>
    <w:lvl w:ilvl="0" w:tplc="845A1A60">
      <w:start w:val="1"/>
      <w:numFmt w:val="bullet"/>
      <w:lvlText w:val="•"/>
      <w:lvlJc w:val="left"/>
      <w:pPr>
        <w:tabs>
          <w:tab w:val="num" w:pos="720"/>
        </w:tabs>
        <w:ind w:left="720" w:hanging="360"/>
      </w:pPr>
      <w:rPr>
        <w:rFonts w:ascii="Arial" w:hAnsi="Arial" w:hint="default"/>
      </w:rPr>
    </w:lvl>
    <w:lvl w:ilvl="1" w:tplc="408E0356" w:tentative="1">
      <w:start w:val="1"/>
      <w:numFmt w:val="bullet"/>
      <w:lvlText w:val="•"/>
      <w:lvlJc w:val="left"/>
      <w:pPr>
        <w:tabs>
          <w:tab w:val="num" w:pos="1440"/>
        </w:tabs>
        <w:ind w:left="1440" w:hanging="360"/>
      </w:pPr>
      <w:rPr>
        <w:rFonts w:ascii="Arial" w:hAnsi="Arial" w:hint="default"/>
      </w:rPr>
    </w:lvl>
    <w:lvl w:ilvl="2" w:tplc="3D66DD8A" w:tentative="1">
      <w:start w:val="1"/>
      <w:numFmt w:val="bullet"/>
      <w:lvlText w:val="•"/>
      <w:lvlJc w:val="left"/>
      <w:pPr>
        <w:tabs>
          <w:tab w:val="num" w:pos="2160"/>
        </w:tabs>
        <w:ind w:left="2160" w:hanging="360"/>
      </w:pPr>
      <w:rPr>
        <w:rFonts w:ascii="Arial" w:hAnsi="Arial" w:hint="default"/>
      </w:rPr>
    </w:lvl>
    <w:lvl w:ilvl="3" w:tplc="7BC6BDE6" w:tentative="1">
      <w:start w:val="1"/>
      <w:numFmt w:val="bullet"/>
      <w:lvlText w:val="•"/>
      <w:lvlJc w:val="left"/>
      <w:pPr>
        <w:tabs>
          <w:tab w:val="num" w:pos="2880"/>
        </w:tabs>
        <w:ind w:left="2880" w:hanging="360"/>
      </w:pPr>
      <w:rPr>
        <w:rFonts w:ascii="Arial" w:hAnsi="Arial" w:hint="default"/>
      </w:rPr>
    </w:lvl>
    <w:lvl w:ilvl="4" w:tplc="BA3E5DEA" w:tentative="1">
      <w:start w:val="1"/>
      <w:numFmt w:val="bullet"/>
      <w:lvlText w:val="•"/>
      <w:lvlJc w:val="left"/>
      <w:pPr>
        <w:tabs>
          <w:tab w:val="num" w:pos="3600"/>
        </w:tabs>
        <w:ind w:left="3600" w:hanging="360"/>
      </w:pPr>
      <w:rPr>
        <w:rFonts w:ascii="Arial" w:hAnsi="Arial" w:hint="default"/>
      </w:rPr>
    </w:lvl>
    <w:lvl w:ilvl="5" w:tplc="7272EDCE" w:tentative="1">
      <w:start w:val="1"/>
      <w:numFmt w:val="bullet"/>
      <w:lvlText w:val="•"/>
      <w:lvlJc w:val="left"/>
      <w:pPr>
        <w:tabs>
          <w:tab w:val="num" w:pos="4320"/>
        </w:tabs>
        <w:ind w:left="4320" w:hanging="360"/>
      </w:pPr>
      <w:rPr>
        <w:rFonts w:ascii="Arial" w:hAnsi="Arial" w:hint="default"/>
      </w:rPr>
    </w:lvl>
    <w:lvl w:ilvl="6" w:tplc="AA1805B4" w:tentative="1">
      <w:start w:val="1"/>
      <w:numFmt w:val="bullet"/>
      <w:lvlText w:val="•"/>
      <w:lvlJc w:val="left"/>
      <w:pPr>
        <w:tabs>
          <w:tab w:val="num" w:pos="5040"/>
        </w:tabs>
        <w:ind w:left="5040" w:hanging="360"/>
      </w:pPr>
      <w:rPr>
        <w:rFonts w:ascii="Arial" w:hAnsi="Arial" w:hint="default"/>
      </w:rPr>
    </w:lvl>
    <w:lvl w:ilvl="7" w:tplc="2DDE1EA2" w:tentative="1">
      <w:start w:val="1"/>
      <w:numFmt w:val="bullet"/>
      <w:lvlText w:val="•"/>
      <w:lvlJc w:val="left"/>
      <w:pPr>
        <w:tabs>
          <w:tab w:val="num" w:pos="5760"/>
        </w:tabs>
        <w:ind w:left="5760" w:hanging="360"/>
      </w:pPr>
      <w:rPr>
        <w:rFonts w:ascii="Arial" w:hAnsi="Arial" w:hint="default"/>
      </w:rPr>
    </w:lvl>
    <w:lvl w:ilvl="8" w:tplc="AD8EABC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7F57B78"/>
    <w:multiLevelType w:val="hybridMultilevel"/>
    <w:tmpl w:val="7DAA500E"/>
    <w:lvl w:ilvl="0" w:tplc="632C2630">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5F1EE1"/>
    <w:multiLevelType w:val="hybridMultilevel"/>
    <w:tmpl w:val="BECE70DC"/>
    <w:lvl w:ilvl="0" w:tplc="01CC3386">
      <w:start w:val="1"/>
      <w:numFmt w:val="bullet"/>
      <w:lvlText w:val="•"/>
      <w:lvlJc w:val="left"/>
      <w:pPr>
        <w:tabs>
          <w:tab w:val="num" w:pos="720"/>
        </w:tabs>
        <w:ind w:left="720" w:hanging="360"/>
      </w:pPr>
      <w:rPr>
        <w:rFonts w:ascii="Arial" w:hAnsi="Arial" w:hint="default"/>
      </w:rPr>
    </w:lvl>
    <w:lvl w:ilvl="1" w:tplc="1B4C93B8" w:tentative="1">
      <w:start w:val="1"/>
      <w:numFmt w:val="bullet"/>
      <w:lvlText w:val="•"/>
      <w:lvlJc w:val="left"/>
      <w:pPr>
        <w:tabs>
          <w:tab w:val="num" w:pos="1440"/>
        </w:tabs>
        <w:ind w:left="1440" w:hanging="360"/>
      </w:pPr>
      <w:rPr>
        <w:rFonts w:ascii="Arial" w:hAnsi="Arial" w:hint="default"/>
      </w:rPr>
    </w:lvl>
    <w:lvl w:ilvl="2" w:tplc="6F2ECF82" w:tentative="1">
      <w:start w:val="1"/>
      <w:numFmt w:val="bullet"/>
      <w:lvlText w:val="•"/>
      <w:lvlJc w:val="left"/>
      <w:pPr>
        <w:tabs>
          <w:tab w:val="num" w:pos="2160"/>
        </w:tabs>
        <w:ind w:left="2160" w:hanging="360"/>
      </w:pPr>
      <w:rPr>
        <w:rFonts w:ascii="Arial" w:hAnsi="Arial" w:hint="default"/>
      </w:rPr>
    </w:lvl>
    <w:lvl w:ilvl="3" w:tplc="6C3CD828" w:tentative="1">
      <w:start w:val="1"/>
      <w:numFmt w:val="bullet"/>
      <w:lvlText w:val="•"/>
      <w:lvlJc w:val="left"/>
      <w:pPr>
        <w:tabs>
          <w:tab w:val="num" w:pos="2880"/>
        </w:tabs>
        <w:ind w:left="2880" w:hanging="360"/>
      </w:pPr>
      <w:rPr>
        <w:rFonts w:ascii="Arial" w:hAnsi="Arial" w:hint="default"/>
      </w:rPr>
    </w:lvl>
    <w:lvl w:ilvl="4" w:tplc="146CF5B4" w:tentative="1">
      <w:start w:val="1"/>
      <w:numFmt w:val="bullet"/>
      <w:lvlText w:val="•"/>
      <w:lvlJc w:val="left"/>
      <w:pPr>
        <w:tabs>
          <w:tab w:val="num" w:pos="3600"/>
        </w:tabs>
        <w:ind w:left="3600" w:hanging="360"/>
      </w:pPr>
      <w:rPr>
        <w:rFonts w:ascii="Arial" w:hAnsi="Arial" w:hint="default"/>
      </w:rPr>
    </w:lvl>
    <w:lvl w:ilvl="5" w:tplc="94040824" w:tentative="1">
      <w:start w:val="1"/>
      <w:numFmt w:val="bullet"/>
      <w:lvlText w:val="•"/>
      <w:lvlJc w:val="left"/>
      <w:pPr>
        <w:tabs>
          <w:tab w:val="num" w:pos="4320"/>
        </w:tabs>
        <w:ind w:left="4320" w:hanging="360"/>
      </w:pPr>
      <w:rPr>
        <w:rFonts w:ascii="Arial" w:hAnsi="Arial" w:hint="default"/>
      </w:rPr>
    </w:lvl>
    <w:lvl w:ilvl="6" w:tplc="C90C7B88" w:tentative="1">
      <w:start w:val="1"/>
      <w:numFmt w:val="bullet"/>
      <w:lvlText w:val="•"/>
      <w:lvlJc w:val="left"/>
      <w:pPr>
        <w:tabs>
          <w:tab w:val="num" w:pos="5040"/>
        </w:tabs>
        <w:ind w:left="5040" w:hanging="360"/>
      </w:pPr>
      <w:rPr>
        <w:rFonts w:ascii="Arial" w:hAnsi="Arial" w:hint="default"/>
      </w:rPr>
    </w:lvl>
    <w:lvl w:ilvl="7" w:tplc="70C0E93A" w:tentative="1">
      <w:start w:val="1"/>
      <w:numFmt w:val="bullet"/>
      <w:lvlText w:val="•"/>
      <w:lvlJc w:val="left"/>
      <w:pPr>
        <w:tabs>
          <w:tab w:val="num" w:pos="5760"/>
        </w:tabs>
        <w:ind w:left="5760" w:hanging="360"/>
      </w:pPr>
      <w:rPr>
        <w:rFonts w:ascii="Arial" w:hAnsi="Arial" w:hint="default"/>
      </w:rPr>
    </w:lvl>
    <w:lvl w:ilvl="8" w:tplc="0ACA37F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E575223"/>
    <w:multiLevelType w:val="multilevel"/>
    <w:tmpl w:val="8D2AE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09A0E4D"/>
    <w:multiLevelType w:val="hybridMultilevel"/>
    <w:tmpl w:val="A08A45BE"/>
    <w:lvl w:ilvl="0" w:tplc="090EC43E">
      <w:start w:val="1"/>
      <w:numFmt w:val="bullet"/>
      <w:lvlText w:val="•"/>
      <w:lvlJc w:val="left"/>
      <w:pPr>
        <w:tabs>
          <w:tab w:val="num" w:pos="720"/>
        </w:tabs>
        <w:ind w:left="720" w:hanging="360"/>
      </w:pPr>
      <w:rPr>
        <w:rFonts w:ascii="Arial" w:hAnsi="Arial" w:hint="default"/>
      </w:rPr>
    </w:lvl>
    <w:lvl w:ilvl="1" w:tplc="308E4248" w:tentative="1">
      <w:start w:val="1"/>
      <w:numFmt w:val="bullet"/>
      <w:lvlText w:val="•"/>
      <w:lvlJc w:val="left"/>
      <w:pPr>
        <w:tabs>
          <w:tab w:val="num" w:pos="1440"/>
        </w:tabs>
        <w:ind w:left="1440" w:hanging="360"/>
      </w:pPr>
      <w:rPr>
        <w:rFonts w:ascii="Arial" w:hAnsi="Arial" w:hint="default"/>
      </w:rPr>
    </w:lvl>
    <w:lvl w:ilvl="2" w:tplc="59DA83C8" w:tentative="1">
      <w:start w:val="1"/>
      <w:numFmt w:val="bullet"/>
      <w:lvlText w:val="•"/>
      <w:lvlJc w:val="left"/>
      <w:pPr>
        <w:tabs>
          <w:tab w:val="num" w:pos="2160"/>
        </w:tabs>
        <w:ind w:left="2160" w:hanging="360"/>
      </w:pPr>
      <w:rPr>
        <w:rFonts w:ascii="Arial" w:hAnsi="Arial" w:hint="default"/>
      </w:rPr>
    </w:lvl>
    <w:lvl w:ilvl="3" w:tplc="2CA4D900" w:tentative="1">
      <w:start w:val="1"/>
      <w:numFmt w:val="bullet"/>
      <w:lvlText w:val="•"/>
      <w:lvlJc w:val="left"/>
      <w:pPr>
        <w:tabs>
          <w:tab w:val="num" w:pos="2880"/>
        </w:tabs>
        <w:ind w:left="2880" w:hanging="360"/>
      </w:pPr>
      <w:rPr>
        <w:rFonts w:ascii="Arial" w:hAnsi="Arial" w:hint="default"/>
      </w:rPr>
    </w:lvl>
    <w:lvl w:ilvl="4" w:tplc="5B565244" w:tentative="1">
      <w:start w:val="1"/>
      <w:numFmt w:val="bullet"/>
      <w:lvlText w:val="•"/>
      <w:lvlJc w:val="left"/>
      <w:pPr>
        <w:tabs>
          <w:tab w:val="num" w:pos="3600"/>
        </w:tabs>
        <w:ind w:left="3600" w:hanging="360"/>
      </w:pPr>
      <w:rPr>
        <w:rFonts w:ascii="Arial" w:hAnsi="Arial" w:hint="default"/>
      </w:rPr>
    </w:lvl>
    <w:lvl w:ilvl="5" w:tplc="798A28B2" w:tentative="1">
      <w:start w:val="1"/>
      <w:numFmt w:val="bullet"/>
      <w:lvlText w:val="•"/>
      <w:lvlJc w:val="left"/>
      <w:pPr>
        <w:tabs>
          <w:tab w:val="num" w:pos="4320"/>
        </w:tabs>
        <w:ind w:left="4320" w:hanging="360"/>
      </w:pPr>
      <w:rPr>
        <w:rFonts w:ascii="Arial" w:hAnsi="Arial" w:hint="default"/>
      </w:rPr>
    </w:lvl>
    <w:lvl w:ilvl="6" w:tplc="78E094F2" w:tentative="1">
      <w:start w:val="1"/>
      <w:numFmt w:val="bullet"/>
      <w:lvlText w:val="•"/>
      <w:lvlJc w:val="left"/>
      <w:pPr>
        <w:tabs>
          <w:tab w:val="num" w:pos="5040"/>
        </w:tabs>
        <w:ind w:left="5040" w:hanging="360"/>
      </w:pPr>
      <w:rPr>
        <w:rFonts w:ascii="Arial" w:hAnsi="Arial" w:hint="default"/>
      </w:rPr>
    </w:lvl>
    <w:lvl w:ilvl="7" w:tplc="A874DA46" w:tentative="1">
      <w:start w:val="1"/>
      <w:numFmt w:val="bullet"/>
      <w:lvlText w:val="•"/>
      <w:lvlJc w:val="left"/>
      <w:pPr>
        <w:tabs>
          <w:tab w:val="num" w:pos="5760"/>
        </w:tabs>
        <w:ind w:left="5760" w:hanging="360"/>
      </w:pPr>
      <w:rPr>
        <w:rFonts w:ascii="Arial" w:hAnsi="Arial" w:hint="default"/>
      </w:rPr>
    </w:lvl>
    <w:lvl w:ilvl="8" w:tplc="434AE228"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E861CA6"/>
    <w:multiLevelType w:val="multilevel"/>
    <w:tmpl w:val="7FDE0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6882763">
    <w:abstractNumId w:val="17"/>
  </w:num>
  <w:num w:numId="2" w16cid:durableId="1098327725">
    <w:abstractNumId w:val="18"/>
  </w:num>
  <w:num w:numId="3" w16cid:durableId="1839425331">
    <w:abstractNumId w:val="19"/>
  </w:num>
  <w:num w:numId="4" w16cid:durableId="1598706074">
    <w:abstractNumId w:val="14"/>
  </w:num>
  <w:num w:numId="5" w16cid:durableId="1269049273">
    <w:abstractNumId w:val="23"/>
  </w:num>
  <w:num w:numId="6" w16cid:durableId="813958065">
    <w:abstractNumId w:val="2"/>
  </w:num>
  <w:num w:numId="7" w16cid:durableId="1716545121">
    <w:abstractNumId w:val="25"/>
  </w:num>
  <w:num w:numId="8" w16cid:durableId="1767848578">
    <w:abstractNumId w:val="1"/>
  </w:num>
  <w:num w:numId="9" w16cid:durableId="1471747172">
    <w:abstractNumId w:val="16"/>
  </w:num>
  <w:num w:numId="10" w16cid:durableId="1445885668">
    <w:abstractNumId w:val="12"/>
  </w:num>
  <w:num w:numId="11" w16cid:durableId="1768844789">
    <w:abstractNumId w:val="22"/>
  </w:num>
  <w:num w:numId="12" w16cid:durableId="784471703">
    <w:abstractNumId w:val="11"/>
  </w:num>
  <w:num w:numId="13" w16cid:durableId="827524148">
    <w:abstractNumId w:val="21"/>
  </w:num>
  <w:num w:numId="14" w16cid:durableId="1311246498">
    <w:abstractNumId w:val="28"/>
  </w:num>
  <w:num w:numId="15" w16cid:durableId="1470898281">
    <w:abstractNumId w:val="3"/>
  </w:num>
  <w:num w:numId="16" w16cid:durableId="2112624801">
    <w:abstractNumId w:val="6"/>
  </w:num>
  <w:num w:numId="17" w16cid:durableId="590814363">
    <w:abstractNumId w:val="9"/>
  </w:num>
  <w:num w:numId="18" w16cid:durableId="332607831">
    <w:abstractNumId w:val="5"/>
  </w:num>
  <w:num w:numId="19" w16cid:durableId="1370451346">
    <w:abstractNumId w:val="8"/>
  </w:num>
  <w:num w:numId="20" w16cid:durableId="1320501337">
    <w:abstractNumId w:val="15"/>
  </w:num>
  <w:num w:numId="21" w16cid:durableId="217591842">
    <w:abstractNumId w:val="4"/>
  </w:num>
  <w:num w:numId="22" w16cid:durableId="651913620">
    <w:abstractNumId w:val="30"/>
  </w:num>
  <w:num w:numId="23" w16cid:durableId="913125500">
    <w:abstractNumId w:val="0"/>
  </w:num>
  <w:num w:numId="24" w16cid:durableId="1834183029">
    <w:abstractNumId w:val="10"/>
  </w:num>
  <w:num w:numId="25" w16cid:durableId="2147045145">
    <w:abstractNumId w:val="26"/>
  </w:num>
  <w:num w:numId="26" w16cid:durableId="655763221">
    <w:abstractNumId w:val="24"/>
  </w:num>
  <w:num w:numId="27" w16cid:durableId="2015914649">
    <w:abstractNumId w:val="20"/>
  </w:num>
  <w:num w:numId="28" w16cid:durableId="1128621638">
    <w:abstractNumId w:val="7"/>
  </w:num>
  <w:num w:numId="29" w16cid:durableId="502018300">
    <w:abstractNumId w:val="13"/>
  </w:num>
  <w:num w:numId="30" w16cid:durableId="2137799007">
    <w:abstractNumId w:val="27"/>
  </w:num>
  <w:num w:numId="31" w16cid:durableId="161232415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A95"/>
    <w:rsid w:val="0000080C"/>
    <w:rsid w:val="00002EC0"/>
    <w:rsid w:val="0000497E"/>
    <w:rsid w:val="00005D81"/>
    <w:rsid w:val="00007C5C"/>
    <w:rsid w:val="00011F97"/>
    <w:rsid w:val="00024F33"/>
    <w:rsid w:val="0002767E"/>
    <w:rsid w:val="0004344E"/>
    <w:rsid w:val="00046B08"/>
    <w:rsid w:val="00046C35"/>
    <w:rsid w:val="00067FA3"/>
    <w:rsid w:val="000714D3"/>
    <w:rsid w:val="0008224F"/>
    <w:rsid w:val="0008438C"/>
    <w:rsid w:val="00094384"/>
    <w:rsid w:val="00096127"/>
    <w:rsid w:val="00097BAE"/>
    <w:rsid w:val="000A1E14"/>
    <w:rsid w:val="000A3F77"/>
    <w:rsid w:val="000A564B"/>
    <w:rsid w:val="000B1FEC"/>
    <w:rsid w:val="000B5AA3"/>
    <w:rsid w:val="000B76F2"/>
    <w:rsid w:val="000C70B8"/>
    <w:rsid w:val="000F0D71"/>
    <w:rsid w:val="000F2F26"/>
    <w:rsid w:val="000F3052"/>
    <w:rsid w:val="000F4C04"/>
    <w:rsid w:val="000F7BF4"/>
    <w:rsid w:val="00106A95"/>
    <w:rsid w:val="00116A7F"/>
    <w:rsid w:val="00120720"/>
    <w:rsid w:val="00127251"/>
    <w:rsid w:val="001342A9"/>
    <w:rsid w:val="00142E48"/>
    <w:rsid w:val="00146FB9"/>
    <w:rsid w:val="00147D6D"/>
    <w:rsid w:val="001537D3"/>
    <w:rsid w:val="00156713"/>
    <w:rsid w:val="00172737"/>
    <w:rsid w:val="00176F47"/>
    <w:rsid w:val="001800BA"/>
    <w:rsid w:val="00180FD1"/>
    <w:rsid w:val="001865FC"/>
    <w:rsid w:val="00196ACA"/>
    <w:rsid w:val="001A07F5"/>
    <w:rsid w:val="001B4828"/>
    <w:rsid w:val="001C30F0"/>
    <w:rsid w:val="001C69F2"/>
    <w:rsid w:val="001C7EA5"/>
    <w:rsid w:val="001D704F"/>
    <w:rsid w:val="001E166C"/>
    <w:rsid w:val="001E237E"/>
    <w:rsid w:val="001E25D3"/>
    <w:rsid w:val="001E38A2"/>
    <w:rsid w:val="001E5277"/>
    <w:rsid w:val="001F2DDE"/>
    <w:rsid w:val="001F37FA"/>
    <w:rsid w:val="002039E0"/>
    <w:rsid w:val="00206386"/>
    <w:rsid w:val="00211989"/>
    <w:rsid w:val="00230EE2"/>
    <w:rsid w:val="002330B1"/>
    <w:rsid w:val="0023313B"/>
    <w:rsid w:val="00245F66"/>
    <w:rsid w:val="00247D4D"/>
    <w:rsid w:val="00255786"/>
    <w:rsid w:val="002661A0"/>
    <w:rsid w:val="00271AA5"/>
    <w:rsid w:val="0028193A"/>
    <w:rsid w:val="002907CC"/>
    <w:rsid w:val="002A34D6"/>
    <w:rsid w:val="002A4CBB"/>
    <w:rsid w:val="002D0B54"/>
    <w:rsid w:val="002D31D2"/>
    <w:rsid w:val="002E15A3"/>
    <w:rsid w:val="002E2881"/>
    <w:rsid w:val="002E7DEA"/>
    <w:rsid w:val="002F1B7E"/>
    <w:rsid w:val="002F2749"/>
    <w:rsid w:val="00311F54"/>
    <w:rsid w:val="00314809"/>
    <w:rsid w:val="0032692E"/>
    <w:rsid w:val="00330B93"/>
    <w:rsid w:val="003314C0"/>
    <w:rsid w:val="0033728D"/>
    <w:rsid w:val="00344F7E"/>
    <w:rsid w:val="00345047"/>
    <w:rsid w:val="00345137"/>
    <w:rsid w:val="003463AF"/>
    <w:rsid w:val="00371A0B"/>
    <w:rsid w:val="003832C9"/>
    <w:rsid w:val="003931A8"/>
    <w:rsid w:val="003A7995"/>
    <w:rsid w:val="003C3F20"/>
    <w:rsid w:val="003D2213"/>
    <w:rsid w:val="003D341D"/>
    <w:rsid w:val="003D35BE"/>
    <w:rsid w:val="003E2D52"/>
    <w:rsid w:val="003E4665"/>
    <w:rsid w:val="003E50DC"/>
    <w:rsid w:val="003F027D"/>
    <w:rsid w:val="003F1F16"/>
    <w:rsid w:val="004006B4"/>
    <w:rsid w:val="0040094F"/>
    <w:rsid w:val="0042467A"/>
    <w:rsid w:val="00434650"/>
    <w:rsid w:val="00437C36"/>
    <w:rsid w:val="004453C5"/>
    <w:rsid w:val="00450F8D"/>
    <w:rsid w:val="00465541"/>
    <w:rsid w:val="00470265"/>
    <w:rsid w:val="00476EBA"/>
    <w:rsid w:val="004828D1"/>
    <w:rsid w:val="004876EB"/>
    <w:rsid w:val="004A635D"/>
    <w:rsid w:val="004C51F9"/>
    <w:rsid w:val="004E2E9B"/>
    <w:rsid w:val="004E7A95"/>
    <w:rsid w:val="004E7C11"/>
    <w:rsid w:val="004F1DC0"/>
    <w:rsid w:val="005233E9"/>
    <w:rsid w:val="005235AC"/>
    <w:rsid w:val="0055090B"/>
    <w:rsid w:val="00551DD1"/>
    <w:rsid w:val="005526AC"/>
    <w:rsid w:val="00552F16"/>
    <w:rsid w:val="005578BE"/>
    <w:rsid w:val="00580FED"/>
    <w:rsid w:val="00583BA8"/>
    <w:rsid w:val="00584352"/>
    <w:rsid w:val="005857AA"/>
    <w:rsid w:val="005905E6"/>
    <w:rsid w:val="00591F9D"/>
    <w:rsid w:val="005949E0"/>
    <w:rsid w:val="005A2D0E"/>
    <w:rsid w:val="005B00C0"/>
    <w:rsid w:val="005B06FC"/>
    <w:rsid w:val="005B24EF"/>
    <w:rsid w:val="005B4B72"/>
    <w:rsid w:val="005B5F58"/>
    <w:rsid w:val="005C1293"/>
    <w:rsid w:val="005C2876"/>
    <w:rsid w:val="005D590E"/>
    <w:rsid w:val="005D7B2D"/>
    <w:rsid w:val="00600376"/>
    <w:rsid w:val="0060102A"/>
    <w:rsid w:val="00605802"/>
    <w:rsid w:val="0062101B"/>
    <w:rsid w:val="0062143B"/>
    <w:rsid w:val="00626D44"/>
    <w:rsid w:val="00637944"/>
    <w:rsid w:val="0064664A"/>
    <w:rsid w:val="006511CA"/>
    <w:rsid w:val="00662C4E"/>
    <w:rsid w:val="00670DCB"/>
    <w:rsid w:val="0067152F"/>
    <w:rsid w:val="0068349C"/>
    <w:rsid w:val="006844E0"/>
    <w:rsid w:val="00685DF2"/>
    <w:rsid w:val="0069716D"/>
    <w:rsid w:val="006974C9"/>
    <w:rsid w:val="006A37A5"/>
    <w:rsid w:val="006A68B2"/>
    <w:rsid w:val="006B2CF5"/>
    <w:rsid w:val="006B7A0A"/>
    <w:rsid w:val="006C0B50"/>
    <w:rsid w:val="006C16EC"/>
    <w:rsid w:val="006C77C7"/>
    <w:rsid w:val="006E32D3"/>
    <w:rsid w:val="006E4502"/>
    <w:rsid w:val="006E64E0"/>
    <w:rsid w:val="006F419F"/>
    <w:rsid w:val="007146C9"/>
    <w:rsid w:val="00721F54"/>
    <w:rsid w:val="00724997"/>
    <w:rsid w:val="00736AE9"/>
    <w:rsid w:val="00744589"/>
    <w:rsid w:val="007525EF"/>
    <w:rsid w:val="0076020F"/>
    <w:rsid w:val="00772519"/>
    <w:rsid w:val="0077684F"/>
    <w:rsid w:val="0078211C"/>
    <w:rsid w:val="007824B9"/>
    <w:rsid w:val="00785046"/>
    <w:rsid w:val="00785B42"/>
    <w:rsid w:val="00785B5C"/>
    <w:rsid w:val="00787012"/>
    <w:rsid w:val="0078744C"/>
    <w:rsid w:val="00790BC3"/>
    <w:rsid w:val="007C6365"/>
    <w:rsid w:val="007D2715"/>
    <w:rsid w:val="007D5993"/>
    <w:rsid w:val="007D5F23"/>
    <w:rsid w:val="007F258C"/>
    <w:rsid w:val="008009EB"/>
    <w:rsid w:val="00801661"/>
    <w:rsid w:val="00807A20"/>
    <w:rsid w:val="00807B35"/>
    <w:rsid w:val="00810778"/>
    <w:rsid w:val="008109A8"/>
    <w:rsid w:val="0081412E"/>
    <w:rsid w:val="00815F0B"/>
    <w:rsid w:val="00821E2D"/>
    <w:rsid w:val="0082224C"/>
    <w:rsid w:val="00823CA2"/>
    <w:rsid w:val="008264F4"/>
    <w:rsid w:val="00840E41"/>
    <w:rsid w:val="00847E4A"/>
    <w:rsid w:val="008516FE"/>
    <w:rsid w:val="00852CDC"/>
    <w:rsid w:val="00857234"/>
    <w:rsid w:val="0087012D"/>
    <w:rsid w:val="008776F5"/>
    <w:rsid w:val="0088493A"/>
    <w:rsid w:val="00887EAC"/>
    <w:rsid w:val="00892666"/>
    <w:rsid w:val="00894624"/>
    <w:rsid w:val="00896996"/>
    <w:rsid w:val="008A0BF1"/>
    <w:rsid w:val="008B4E0A"/>
    <w:rsid w:val="008B78F8"/>
    <w:rsid w:val="008C1969"/>
    <w:rsid w:val="008C4235"/>
    <w:rsid w:val="008D646C"/>
    <w:rsid w:val="008E277F"/>
    <w:rsid w:val="008E70BE"/>
    <w:rsid w:val="008F0B82"/>
    <w:rsid w:val="008F3EF4"/>
    <w:rsid w:val="008F4DB2"/>
    <w:rsid w:val="008F6472"/>
    <w:rsid w:val="0090362E"/>
    <w:rsid w:val="00907455"/>
    <w:rsid w:val="00915B98"/>
    <w:rsid w:val="009239AA"/>
    <w:rsid w:val="00926C3B"/>
    <w:rsid w:val="00937BFF"/>
    <w:rsid w:val="009442EE"/>
    <w:rsid w:val="00945DF6"/>
    <w:rsid w:val="00945FDB"/>
    <w:rsid w:val="00947F30"/>
    <w:rsid w:val="00957205"/>
    <w:rsid w:val="0095793D"/>
    <w:rsid w:val="00976154"/>
    <w:rsid w:val="00976708"/>
    <w:rsid w:val="0098665A"/>
    <w:rsid w:val="009907FF"/>
    <w:rsid w:val="009963C2"/>
    <w:rsid w:val="00996B1D"/>
    <w:rsid w:val="009A30D1"/>
    <w:rsid w:val="009A3EFB"/>
    <w:rsid w:val="009A6611"/>
    <w:rsid w:val="009B38F8"/>
    <w:rsid w:val="009B6027"/>
    <w:rsid w:val="009B7748"/>
    <w:rsid w:val="009D4B4E"/>
    <w:rsid w:val="009E6571"/>
    <w:rsid w:val="009F0997"/>
    <w:rsid w:val="009F2412"/>
    <w:rsid w:val="00A32FA1"/>
    <w:rsid w:val="00A61A9D"/>
    <w:rsid w:val="00A633BC"/>
    <w:rsid w:val="00A66A82"/>
    <w:rsid w:val="00A72A50"/>
    <w:rsid w:val="00A77998"/>
    <w:rsid w:val="00A81301"/>
    <w:rsid w:val="00AA24C8"/>
    <w:rsid w:val="00AA35AA"/>
    <w:rsid w:val="00AB47C3"/>
    <w:rsid w:val="00AB5290"/>
    <w:rsid w:val="00AC5B8F"/>
    <w:rsid w:val="00AD01D7"/>
    <w:rsid w:val="00AD0DD4"/>
    <w:rsid w:val="00AE525E"/>
    <w:rsid w:val="00AF355F"/>
    <w:rsid w:val="00B00193"/>
    <w:rsid w:val="00B038FB"/>
    <w:rsid w:val="00B1733B"/>
    <w:rsid w:val="00B23619"/>
    <w:rsid w:val="00B45ECF"/>
    <w:rsid w:val="00B60293"/>
    <w:rsid w:val="00B70D0A"/>
    <w:rsid w:val="00B70F80"/>
    <w:rsid w:val="00B8660E"/>
    <w:rsid w:val="00B91E4E"/>
    <w:rsid w:val="00BA2C82"/>
    <w:rsid w:val="00BB26AF"/>
    <w:rsid w:val="00BC3124"/>
    <w:rsid w:val="00BC44C2"/>
    <w:rsid w:val="00BD1237"/>
    <w:rsid w:val="00BD4620"/>
    <w:rsid w:val="00BF120C"/>
    <w:rsid w:val="00BF2696"/>
    <w:rsid w:val="00BF3379"/>
    <w:rsid w:val="00BF614D"/>
    <w:rsid w:val="00C07588"/>
    <w:rsid w:val="00C2101C"/>
    <w:rsid w:val="00C213EC"/>
    <w:rsid w:val="00C24CC3"/>
    <w:rsid w:val="00C331F7"/>
    <w:rsid w:val="00C340F4"/>
    <w:rsid w:val="00C3590E"/>
    <w:rsid w:val="00C55D61"/>
    <w:rsid w:val="00C66F91"/>
    <w:rsid w:val="00C7197E"/>
    <w:rsid w:val="00C75BD9"/>
    <w:rsid w:val="00C81DB2"/>
    <w:rsid w:val="00C843DF"/>
    <w:rsid w:val="00C90851"/>
    <w:rsid w:val="00C90E11"/>
    <w:rsid w:val="00C95824"/>
    <w:rsid w:val="00C96C76"/>
    <w:rsid w:val="00CA56E8"/>
    <w:rsid w:val="00CC3A6B"/>
    <w:rsid w:val="00CD09F8"/>
    <w:rsid w:val="00CD5CEC"/>
    <w:rsid w:val="00CE609B"/>
    <w:rsid w:val="00CF3482"/>
    <w:rsid w:val="00D1620C"/>
    <w:rsid w:val="00D17B7D"/>
    <w:rsid w:val="00D258E8"/>
    <w:rsid w:val="00D26366"/>
    <w:rsid w:val="00D32A68"/>
    <w:rsid w:val="00D506E4"/>
    <w:rsid w:val="00D550DD"/>
    <w:rsid w:val="00D64C3F"/>
    <w:rsid w:val="00D83D23"/>
    <w:rsid w:val="00D915A6"/>
    <w:rsid w:val="00D915C4"/>
    <w:rsid w:val="00DA0AE6"/>
    <w:rsid w:val="00DD14D2"/>
    <w:rsid w:val="00DD18D8"/>
    <w:rsid w:val="00DD4218"/>
    <w:rsid w:val="00DD6597"/>
    <w:rsid w:val="00DD7843"/>
    <w:rsid w:val="00DF0F71"/>
    <w:rsid w:val="00E10580"/>
    <w:rsid w:val="00E11BC6"/>
    <w:rsid w:val="00E1262F"/>
    <w:rsid w:val="00E162F2"/>
    <w:rsid w:val="00E16392"/>
    <w:rsid w:val="00E17ABF"/>
    <w:rsid w:val="00E322E0"/>
    <w:rsid w:val="00E44513"/>
    <w:rsid w:val="00E73208"/>
    <w:rsid w:val="00E92D9E"/>
    <w:rsid w:val="00E97515"/>
    <w:rsid w:val="00EA742D"/>
    <w:rsid w:val="00ED4E3E"/>
    <w:rsid w:val="00ED5520"/>
    <w:rsid w:val="00EE02ED"/>
    <w:rsid w:val="00EE2892"/>
    <w:rsid w:val="00EE648F"/>
    <w:rsid w:val="00EF0392"/>
    <w:rsid w:val="00EF2044"/>
    <w:rsid w:val="00F06604"/>
    <w:rsid w:val="00F10214"/>
    <w:rsid w:val="00F14DD8"/>
    <w:rsid w:val="00F21006"/>
    <w:rsid w:val="00F26C05"/>
    <w:rsid w:val="00F31D49"/>
    <w:rsid w:val="00F31F16"/>
    <w:rsid w:val="00F3207D"/>
    <w:rsid w:val="00F557D5"/>
    <w:rsid w:val="00F621F6"/>
    <w:rsid w:val="00F62B10"/>
    <w:rsid w:val="00F67053"/>
    <w:rsid w:val="00F70666"/>
    <w:rsid w:val="00F72A69"/>
    <w:rsid w:val="00F83838"/>
    <w:rsid w:val="00FA7901"/>
    <w:rsid w:val="00FB1E13"/>
    <w:rsid w:val="00FB25E2"/>
    <w:rsid w:val="00FB60F9"/>
    <w:rsid w:val="00FC1B71"/>
    <w:rsid w:val="00FC2D6D"/>
    <w:rsid w:val="00FC642E"/>
    <w:rsid w:val="00FC7C08"/>
    <w:rsid w:val="00FD17D9"/>
    <w:rsid w:val="00FF1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C509FA"/>
  <w15:chartTrackingRefBased/>
  <w15:docId w15:val="{51E9BFF3-1925-4B4B-BB16-09AA4DCB3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A95"/>
    <w:pPr>
      <w:widowControl w:val="0"/>
      <w:autoSpaceDE w:val="0"/>
      <w:autoSpaceDN w:val="0"/>
      <w:adjustRightInd w:val="0"/>
      <w:spacing w:after="0" w:line="240" w:lineRule="auto"/>
    </w:pPr>
    <w:rPr>
      <w:rFonts w:ascii="Times New Roman" w:eastAsia="SimSun" w:hAnsi="Times New Roman" w:cs="Times New Roman"/>
      <w:sz w:val="24"/>
      <w:szCs w:val="24"/>
      <w:lang w:eastAsia="zh-CN"/>
    </w:rPr>
  </w:style>
  <w:style w:type="paragraph" w:styleId="Heading1">
    <w:name w:val="heading 1"/>
    <w:basedOn w:val="Normal"/>
    <w:next w:val="Normal"/>
    <w:link w:val="Heading1Char"/>
    <w:uiPriority w:val="9"/>
    <w:qFormat/>
    <w:rsid w:val="005509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AA35AA"/>
    <w:pPr>
      <w:widowControl/>
      <w:autoSpaceDE/>
      <w:autoSpaceDN/>
      <w:adjustRightInd/>
      <w:spacing w:before="100" w:beforeAutospacing="1" w:after="100" w:afterAutospacing="1"/>
      <w:outlineLvl w:val="1"/>
    </w:pPr>
    <w:rPr>
      <w:rFonts w:eastAsia="Times New Roman"/>
      <w:b/>
      <w:bCs/>
      <w:sz w:val="36"/>
      <w:szCs w:val="36"/>
      <w:lang w:eastAsia="en-US"/>
    </w:rPr>
  </w:style>
  <w:style w:type="paragraph" w:styleId="Heading3">
    <w:name w:val="heading 3"/>
    <w:basedOn w:val="Normal"/>
    <w:next w:val="Normal"/>
    <w:link w:val="Heading3Char"/>
    <w:uiPriority w:val="9"/>
    <w:semiHidden/>
    <w:unhideWhenUsed/>
    <w:qFormat/>
    <w:rsid w:val="0000497E"/>
    <w:pPr>
      <w:keepNext/>
      <w:keepLines/>
      <w:widowControl/>
      <w:autoSpaceDE/>
      <w:autoSpaceDN/>
      <w:adjustRightInd/>
      <w:spacing w:before="40" w:line="276" w:lineRule="auto"/>
      <w:outlineLvl w:val="2"/>
    </w:pPr>
    <w:rPr>
      <w:rFonts w:asciiTheme="majorHAnsi" w:eastAsiaTheme="majorEastAsia" w:hAnsiTheme="majorHAnsi" w:cstheme="majorBidi"/>
      <w:color w:val="243F60" w:themeColor="accent1" w:themeShade="7F"/>
      <w:kern w:val="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A35AA"/>
    <w:rPr>
      <w:rFonts w:ascii="Times New Roman" w:eastAsia="Times New Roman" w:hAnsi="Times New Roman" w:cs="Times New Roman"/>
      <w:b/>
      <w:bCs/>
      <w:sz w:val="36"/>
      <w:szCs w:val="36"/>
    </w:rPr>
  </w:style>
  <w:style w:type="paragraph" w:styleId="NormalWeb">
    <w:name w:val="Normal (Web)"/>
    <w:basedOn w:val="Normal"/>
    <w:uiPriority w:val="99"/>
    <w:unhideWhenUsed/>
    <w:rsid w:val="00AA35AA"/>
    <w:pPr>
      <w:widowControl/>
      <w:autoSpaceDE/>
      <w:autoSpaceDN/>
      <w:adjustRightInd/>
      <w:spacing w:before="100" w:beforeAutospacing="1" w:after="100" w:afterAutospacing="1"/>
    </w:pPr>
    <w:rPr>
      <w:rFonts w:eastAsia="Times New Roman"/>
      <w:lang w:eastAsia="en-US"/>
    </w:rPr>
  </w:style>
  <w:style w:type="character" w:styleId="Emphasis">
    <w:name w:val="Emphasis"/>
    <w:basedOn w:val="DefaultParagraphFont"/>
    <w:uiPriority w:val="20"/>
    <w:qFormat/>
    <w:rsid w:val="00AA35AA"/>
    <w:rPr>
      <w:i/>
      <w:iCs/>
    </w:rPr>
  </w:style>
  <w:style w:type="character" w:styleId="Hyperlink">
    <w:name w:val="Hyperlink"/>
    <w:basedOn w:val="DefaultParagraphFont"/>
    <w:uiPriority w:val="99"/>
    <w:unhideWhenUsed/>
    <w:rsid w:val="00AA35AA"/>
    <w:rPr>
      <w:color w:val="0000FF"/>
      <w:u w:val="single"/>
    </w:rPr>
  </w:style>
  <w:style w:type="character" w:styleId="Strong">
    <w:name w:val="Strong"/>
    <w:basedOn w:val="DefaultParagraphFont"/>
    <w:uiPriority w:val="22"/>
    <w:qFormat/>
    <w:rsid w:val="00BC44C2"/>
    <w:rPr>
      <w:b/>
      <w:bCs/>
    </w:rPr>
  </w:style>
  <w:style w:type="paragraph" w:styleId="Header">
    <w:name w:val="header"/>
    <w:basedOn w:val="Normal"/>
    <w:link w:val="HeaderChar"/>
    <w:uiPriority w:val="99"/>
    <w:unhideWhenUsed/>
    <w:rsid w:val="00C331F7"/>
    <w:pPr>
      <w:tabs>
        <w:tab w:val="center" w:pos="4680"/>
        <w:tab w:val="right" w:pos="9360"/>
      </w:tabs>
    </w:pPr>
  </w:style>
  <w:style w:type="character" w:customStyle="1" w:styleId="HeaderChar">
    <w:name w:val="Header Char"/>
    <w:basedOn w:val="DefaultParagraphFont"/>
    <w:link w:val="Header"/>
    <w:uiPriority w:val="99"/>
    <w:rsid w:val="00C331F7"/>
    <w:rPr>
      <w:rFonts w:ascii="Times New Roman" w:eastAsia="SimSun" w:hAnsi="Times New Roman" w:cs="Times New Roman"/>
      <w:sz w:val="24"/>
      <w:szCs w:val="24"/>
      <w:lang w:eastAsia="zh-CN"/>
    </w:rPr>
  </w:style>
  <w:style w:type="paragraph" w:styleId="Footer">
    <w:name w:val="footer"/>
    <w:basedOn w:val="Normal"/>
    <w:link w:val="FooterChar"/>
    <w:uiPriority w:val="99"/>
    <w:unhideWhenUsed/>
    <w:rsid w:val="00C331F7"/>
    <w:pPr>
      <w:tabs>
        <w:tab w:val="center" w:pos="4680"/>
        <w:tab w:val="right" w:pos="9360"/>
      </w:tabs>
    </w:pPr>
  </w:style>
  <w:style w:type="character" w:customStyle="1" w:styleId="FooterChar">
    <w:name w:val="Footer Char"/>
    <w:basedOn w:val="DefaultParagraphFont"/>
    <w:link w:val="Footer"/>
    <w:uiPriority w:val="99"/>
    <w:rsid w:val="00C331F7"/>
    <w:rPr>
      <w:rFonts w:ascii="Times New Roman" w:eastAsia="SimSun" w:hAnsi="Times New Roman" w:cs="Times New Roman"/>
      <w:sz w:val="24"/>
      <w:szCs w:val="24"/>
      <w:lang w:eastAsia="zh-CN"/>
    </w:rPr>
  </w:style>
  <w:style w:type="paragraph" w:styleId="ListParagraph">
    <w:name w:val="List Paragraph"/>
    <w:basedOn w:val="Normal"/>
    <w:uiPriority w:val="34"/>
    <w:qFormat/>
    <w:rsid w:val="00437C36"/>
    <w:pPr>
      <w:ind w:left="720"/>
    </w:pPr>
  </w:style>
  <w:style w:type="paragraph" w:customStyle="1" w:styleId="Level1">
    <w:name w:val="Level 1"/>
    <w:basedOn w:val="Normal"/>
    <w:rsid w:val="00C66F91"/>
    <w:pPr>
      <w:ind w:left="720" w:hanging="720"/>
    </w:pPr>
  </w:style>
  <w:style w:type="paragraph" w:styleId="NoSpacing">
    <w:name w:val="No Spacing"/>
    <w:link w:val="NoSpacingChar"/>
    <w:uiPriority w:val="1"/>
    <w:qFormat/>
    <w:rsid w:val="00E17ABF"/>
    <w:pPr>
      <w:spacing w:after="0" w:line="240" w:lineRule="auto"/>
    </w:pPr>
    <w:rPr>
      <w:rFonts w:eastAsiaTheme="minorEastAsia"/>
    </w:rPr>
  </w:style>
  <w:style w:type="character" w:customStyle="1" w:styleId="NoSpacingChar">
    <w:name w:val="No Spacing Char"/>
    <w:basedOn w:val="DefaultParagraphFont"/>
    <w:link w:val="NoSpacing"/>
    <w:uiPriority w:val="1"/>
    <w:rsid w:val="00E17ABF"/>
    <w:rPr>
      <w:rFonts w:eastAsiaTheme="minorEastAsia"/>
    </w:rPr>
  </w:style>
  <w:style w:type="character" w:styleId="BookTitle">
    <w:name w:val="Book Title"/>
    <w:basedOn w:val="DefaultParagraphFont"/>
    <w:uiPriority w:val="33"/>
    <w:qFormat/>
    <w:rsid w:val="009A30D1"/>
    <w:rPr>
      <w:b/>
      <w:bCs/>
      <w:i/>
      <w:iCs/>
      <w:spacing w:val="5"/>
    </w:rPr>
  </w:style>
  <w:style w:type="character" w:customStyle="1" w:styleId="Heading1Char">
    <w:name w:val="Heading 1 Char"/>
    <w:basedOn w:val="DefaultParagraphFont"/>
    <w:link w:val="Heading1"/>
    <w:uiPriority w:val="9"/>
    <w:rsid w:val="0055090B"/>
    <w:rPr>
      <w:rFonts w:asciiTheme="majorHAnsi" w:eastAsiaTheme="majorEastAsia" w:hAnsiTheme="majorHAnsi" w:cstheme="majorBidi"/>
      <w:color w:val="365F91" w:themeColor="accent1" w:themeShade="BF"/>
      <w:sz w:val="32"/>
      <w:szCs w:val="32"/>
      <w:lang w:eastAsia="zh-CN"/>
    </w:rPr>
  </w:style>
  <w:style w:type="character" w:styleId="FollowedHyperlink">
    <w:name w:val="FollowedHyperlink"/>
    <w:basedOn w:val="DefaultParagraphFont"/>
    <w:uiPriority w:val="99"/>
    <w:semiHidden/>
    <w:unhideWhenUsed/>
    <w:rsid w:val="003931A8"/>
    <w:rPr>
      <w:color w:val="800080" w:themeColor="followedHyperlink"/>
      <w:u w:val="single"/>
    </w:rPr>
  </w:style>
  <w:style w:type="character" w:styleId="UnresolvedMention">
    <w:name w:val="Unresolved Mention"/>
    <w:basedOn w:val="DefaultParagraphFont"/>
    <w:uiPriority w:val="99"/>
    <w:semiHidden/>
    <w:unhideWhenUsed/>
    <w:rsid w:val="004C51F9"/>
    <w:rPr>
      <w:color w:val="605E5C"/>
      <w:shd w:val="clear" w:color="auto" w:fill="E1DFDD"/>
    </w:rPr>
  </w:style>
  <w:style w:type="character" w:customStyle="1" w:styleId="Heading3Char">
    <w:name w:val="Heading 3 Char"/>
    <w:basedOn w:val="DefaultParagraphFont"/>
    <w:link w:val="Heading3"/>
    <w:uiPriority w:val="9"/>
    <w:semiHidden/>
    <w:rsid w:val="0000497E"/>
    <w:rPr>
      <w:rFonts w:asciiTheme="majorHAnsi" w:eastAsiaTheme="majorEastAsia" w:hAnsiTheme="majorHAnsi" w:cstheme="majorBidi"/>
      <w:color w:val="243F60" w:themeColor="accent1" w:themeShade="7F"/>
      <w:kern w:val="2"/>
      <w:sz w:val="24"/>
      <w:szCs w:val="24"/>
      <w14:ligatures w14:val="standardContextual"/>
    </w:rPr>
  </w:style>
  <w:style w:type="paragraph" w:customStyle="1" w:styleId="Default">
    <w:name w:val="Default"/>
    <w:rsid w:val="00B00193"/>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64065">
      <w:bodyDiv w:val="1"/>
      <w:marLeft w:val="0"/>
      <w:marRight w:val="0"/>
      <w:marTop w:val="0"/>
      <w:marBottom w:val="0"/>
      <w:divBdr>
        <w:top w:val="none" w:sz="0" w:space="0" w:color="auto"/>
        <w:left w:val="none" w:sz="0" w:space="0" w:color="auto"/>
        <w:bottom w:val="none" w:sz="0" w:space="0" w:color="auto"/>
        <w:right w:val="none" w:sz="0" w:space="0" w:color="auto"/>
      </w:divBdr>
      <w:divsChild>
        <w:div w:id="1238394447">
          <w:marLeft w:val="360"/>
          <w:marRight w:val="0"/>
          <w:marTop w:val="200"/>
          <w:marBottom w:val="0"/>
          <w:divBdr>
            <w:top w:val="none" w:sz="0" w:space="0" w:color="auto"/>
            <w:left w:val="none" w:sz="0" w:space="0" w:color="auto"/>
            <w:bottom w:val="none" w:sz="0" w:space="0" w:color="auto"/>
            <w:right w:val="none" w:sz="0" w:space="0" w:color="auto"/>
          </w:divBdr>
        </w:div>
      </w:divsChild>
    </w:div>
    <w:div w:id="26687253">
      <w:bodyDiv w:val="1"/>
      <w:marLeft w:val="0"/>
      <w:marRight w:val="0"/>
      <w:marTop w:val="0"/>
      <w:marBottom w:val="0"/>
      <w:divBdr>
        <w:top w:val="none" w:sz="0" w:space="0" w:color="auto"/>
        <w:left w:val="none" w:sz="0" w:space="0" w:color="auto"/>
        <w:bottom w:val="none" w:sz="0" w:space="0" w:color="auto"/>
        <w:right w:val="none" w:sz="0" w:space="0" w:color="auto"/>
      </w:divBdr>
    </w:div>
    <w:div w:id="201745255">
      <w:bodyDiv w:val="1"/>
      <w:marLeft w:val="0"/>
      <w:marRight w:val="0"/>
      <w:marTop w:val="0"/>
      <w:marBottom w:val="0"/>
      <w:divBdr>
        <w:top w:val="none" w:sz="0" w:space="0" w:color="auto"/>
        <w:left w:val="none" w:sz="0" w:space="0" w:color="auto"/>
        <w:bottom w:val="none" w:sz="0" w:space="0" w:color="auto"/>
        <w:right w:val="none" w:sz="0" w:space="0" w:color="auto"/>
      </w:divBdr>
    </w:div>
    <w:div w:id="235019409">
      <w:bodyDiv w:val="1"/>
      <w:marLeft w:val="0"/>
      <w:marRight w:val="0"/>
      <w:marTop w:val="0"/>
      <w:marBottom w:val="0"/>
      <w:divBdr>
        <w:top w:val="none" w:sz="0" w:space="0" w:color="auto"/>
        <w:left w:val="none" w:sz="0" w:space="0" w:color="auto"/>
        <w:bottom w:val="none" w:sz="0" w:space="0" w:color="auto"/>
        <w:right w:val="none" w:sz="0" w:space="0" w:color="auto"/>
      </w:divBdr>
    </w:div>
    <w:div w:id="270867986">
      <w:bodyDiv w:val="1"/>
      <w:marLeft w:val="0"/>
      <w:marRight w:val="0"/>
      <w:marTop w:val="0"/>
      <w:marBottom w:val="0"/>
      <w:divBdr>
        <w:top w:val="none" w:sz="0" w:space="0" w:color="auto"/>
        <w:left w:val="none" w:sz="0" w:space="0" w:color="auto"/>
        <w:bottom w:val="none" w:sz="0" w:space="0" w:color="auto"/>
        <w:right w:val="none" w:sz="0" w:space="0" w:color="auto"/>
      </w:divBdr>
    </w:div>
    <w:div w:id="300698163">
      <w:bodyDiv w:val="1"/>
      <w:marLeft w:val="0"/>
      <w:marRight w:val="0"/>
      <w:marTop w:val="0"/>
      <w:marBottom w:val="0"/>
      <w:divBdr>
        <w:top w:val="none" w:sz="0" w:space="0" w:color="auto"/>
        <w:left w:val="none" w:sz="0" w:space="0" w:color="auto"/>
        <w:bottom w:val="none" w:sz="0" w:space="0" w:color="auto"/>
        <w:right w:val="none" w:sz="0" w:space="0" w:color="auto"/>
      </w:divBdr>
    </w:div>
    <w:div w:id="368066540">
      <w:bodyDiv w:val="1"/>
      <w:marLeft w:val="0"/>
      <w:marRight w:val="0"/>
      <w:marTop w:val="0"/>
      <w:marBottom w:val="0"/>
      <w:divBdr>
        <w:top w:val="none" w:sz="0" w:space="0" w:color="auto"/>
        <w:left w:val="none" w:sz="0" w:space="0" w:color="auto"/>
        <w:bottom w:val="none" w:sz="0" w:space="0" w:color="auto"/>
        <w:right w:val="none" w:sz="0" w:space="0" w:color="auto"/>
      </w:divBdr>
    </w:div>
    <w:div w:id="375356613">
      <w:bodyDiv w:val="1"/>
      <w:marLeft w:val="0"/>
      <w:marRight w:val="0"/>
      <w:marTop w:val="0"/>
      <w:marBottom w:val="0"/>
      <w:divBdr>
        <w:top w:val="none" w:sz="0" w:space="0" w:color="auto"/>
        <w:left w:val="none" w:sz="0" w:space="0" w:color="auto"/>
        <w:bottom w:val="none" w:sz="0" w:space="0" w:color="auto"/>
        <w:right w:val="none" w:sz="0" w:space="0" w:color="auto"/>
      </w:divBdr>
    </w:div>
    <w:div w:id="401680336">
      <w:bodyDiv w:val="1"/>
      <w:marLeft w:val="0"/>
      <w:marRight w:val="0"/>
      <w:marTop w:val="0"/>
      <w:marBottom w:val="0"/>
      <w:divBdr>
        <w:top w:val="none" w:sz="0" w:space="0" w:color="auto"/>
        <w:left w:val="none" w:sz="0" w:space="0" w:color="auto"/>
        <w:bottom w:val="none" w:sz="0" w:space="0" w:color="auto"/>
        <w:right w:val="none" w:sz="0" w:space="0" w:color="auto"/>
      </w:divBdr>
    </w:div>
    <w:div w:id="433981058">
      <w:bodyDiv w:val="1"/>
      <w:marLeft w:val="0"/>
      <w:marRight w:val="0"/>
      <w:marTop w:val="0"/>
      <w:marBottom w:val="0"/>
      <w:divBdr>
        <w:top w:val="none" w:sz="0" w:space="0" w:color="auto"/>
        <w:left w:val="none" w:sz="0" w:space="0" w:color="auto"/>
        <w:bottom w:val="none" w:sz="0" w:space="0" w:color="auto"/>
        <w:right w:val="none" w:sz="0" w:space="0" w:color="auto"/>
      </w:divBdr>
    </w:div>
    <w:div w:id="439303364">
      <w:bodyDiv w:val="1"/>
      <w:marLeft w:val="0"/>
      <w:marRight w:val="0"/>
      <w:marTop w:val="0"/>
      <w:marBottom w:val="0"/>
      <w:divBdr>
        <w:top w:val="none" w:sz="0" w:space="0" w:color="auto"/>
        <w:left w:val="none" w:sz="0" w:space="0" w:color="auto"/>
        <w:bottom w:val="none" w:sz="0" w:space="0" w:color="auto"/>
        <w:right w:val="none" w:sz="0" w:space="0" w:color="auto"/>
      </w:divBdr>
    </w:div>
    <w:div w:id="463159322">
      <w:bodyDiv w:val="1"/>
      <w:marLeft w:val="0"/>
      <w:marRight w:val="0"/>
      <w:marTop w:val="0"/>
      <w:marBottom w:val="0"/>
      <w:divBdr>
        <w:top w:val="none" w:sz="0" w:space="0" w:color="auto"/>
        <w:left w:val="none" w:sz="0" w:space="0" w:color="auto"/>
        <w:bottom w:val="none" w:sz="0" w:space="0" w:color="auto"/>
        <w:right w:val="none" w:sz="0" w:space="0" w:color="auto"/>
      </w:divBdr>
    </w:div>
    <w:div w:id="538516109">
      <w:bodyDiv w:val="1"/>
      <w:marLeft w:val="0"/>
      <w:marRight w:val="0"/>
      <w:marTop w:val="0"/>
      <w:marBottom w:val="0"/>
      <w:divBdr>
        <w:top w:val="none" w:sz="0" w:space="0" w:color="auto"/>
        <w:left w:val="none" w:sz="0" w:space="0" w:color="auto"/>
        <w:bottom w:val="none" w:sz="0" w:space="0" w:color="auto"/>
        <w:right w:val="none" w:sz="0" w:space="0" w:color="auto"/>
      </w:divBdr>
    </w:div>
    <w:div w:id="573203107">
      <w:bodyDiv w:val="1"/>
      <w:marLeft w:val="0"/>
      <w:marRight w:val="0"/>
      <w:marTop w:val="0"/>
      <w:marBottom w:val="0"/>
      <w:divBdr>
        <w:top w:val="none" w:sz="0" w:space="0" w:color="auto"/>
        <w:left w:val="none" w:sz="0" w:space="0" w:color="auto"/>
        <w:bottom w:val="none" w:sz="0" w:space="0" w:color="auto"/>
        <w:right w:val="none" w:sz="0" w:space="0" w:color="auto"/>
      </w:divBdr>
    </w:div>
    <w:div w:id="599022148">
      <w:bodyDiv w:val="1"/>
      <w:marLeft w:val="0"/>
      <w:marRight w:val="0"/>
      <w:marTop w:val="0"/>
      <w:marBottom w:val="0"/>
      <w:divBdr>
        <w:top w:val="none" w:sz="0" w:space="0" w:color="auto"/>
        <w:left w:val="none" w:sz="0" w:space="0" w:color="auto"/>
        <w:bottom w:val="none" w:sz="0" w:space="0" w:color="auto"/>
        <w:right w:val="none" w:sz="0" w:space="0" w:color="auto"/>
      </w:divBdr>
      <w:divsChild>
        <w:div w:id="341713028">
          <w:marLeft w:val="360"/>
          <w:marRight w:val="0"/>
          <w:marTop w:val="200"/>
          <w:marBottom w:val="0"/>
          <w:divBdr>
            <w:top w:val="none" w:sz="0" w:space="0" w:color="auto"/>
            <w:left w:val="none" w:sz="0" w:space="0" w:color="auto"/>
            <w:bottom w:val="none" w:sz="0" w:space="0" w:color="auto"/>
            <w:right w:val="none" w:sz="0" w:space="0" w:color="auto"/>
          </w:divBdr>
        </w:div>
        <w:div w:id="1756123074">
          <w:marLeft w:val="360"/>
          <w:marRight w:val="0"/>
          <w:marTop w:val="200"/>
          <w:marBottom w:val="0"/>
          <w:divBdr>
            <w:top w:val="none" w:sz="0" w:space="0" w:color="auto"/>
            <w:left w:val="none" w:sz="0" w:space="0" w:color="auto"/>
            <w:bottom w:val="none" w:sz="0" w:space="0" w:color="auto"/>
            <w:right w:val="none" w:sz="0" w:space="0" w:color="auto"/>
          </w:divBdr>
        </w:div>
        <w:div w:id="1453357433">
          <w:marLeft w:val="1080"/>
          <w:marRight w:val="0"/>
          <w:marTop w:val="100"/>
          <w:marBottom w:val="0"/>
          <w:divBdr>
            <w:top w:val="none" w:sz="0" w:space="0" w:color="auto"/>
            <w:left w:val="none" w:sz="0" w:space="0" w:color="auto"/>
            <w:bottom w:val="none" w:sz="0" w:space="0" w:color="auto"/>
            <w:right w:val="none" w:sz="0" w:space="0" w:color="auto"/>
          </w:divBdr>
        </w:div>
        <w:div w:id="1873959768">
          <w:marLeft w:val="1080"/>
          <w:marRight w:val="0"/>
          <w:marTop w:val="100"/>
          <w:marBottom w:val="0"/>
          <w:divBdr>
            <w:top w:val="none" w:sz="0" w:space="0" w:color="auto"/>
            <w:left w:val="none" w:sz="0" w:space="0" w:color="auto"/>
            <w:bottom w:val="none" w:sz="0" w:space="0" w:color="auto"/>
            <w:right w:val="none" w:sz="0" w:space="0" w:color="auto"/>
          </w:divBdr>
        </w:div>
        <w:div w:id="1732072037">
          <w:marLeft w:val="1080"/>
          <w:marRight w:val="0"/>
          <w:marTop w:val="100"/>
          <w:marBottom w:val="0"/>
          <w:divBdr>
            <w:top w:val="none" w:sz="0" w:space="0" w:color="auto"/>
            <w:left w:val="none" w:sz="0" w:space="0" w:color="auto"/>
            <w:bottom w:val="none" w:sz="0" w:space="0" w:color="auto"/>
            <w:right w:val="none" w:sz="0" w:space="0" w:color="auto"/>
          </w:divBdr>
        </w:div>
        <w:div w:id="821041777">
          <w:marLeft w:val="360"/>
          <w:marRight w:val="0"/>
          <w:marTop w:val="200"/>
          <w:marBottom w:val="0"/>
          <w:divBdr>
            <w:top w:val="none" w:sz="0" w:space="0" w:color="auto"/>
            <w:left w:val="none" w:sz="0" w:space="0" w:color="auto"/>
            <w:bottom w:val="none" w:sz="0" w:space="0" w:color="auto"/>
            <w:right w:val="none" w:sz="0" w:space="0" w:color="auto"/>
          </w:divBdr>
        </w:div>
        <w:div w:id="1212154803">
          <w:marLeft w:val="360"/>
          <w:marRight w:val="0"/>
          <w:marTop w:val="200"/>
          <w:marBottom w:val="0"/>
          <w:divBdr>
            <w:top w:val="none" w:sz="0" w:space="0" w:color="auto"/>
            <w:left w:val="none" w:sz="0" w:space="0" w:color="auto"/>
            <w:bottom w:val="none" w:sz="0" w:space="0" w:color="auto"/>
            <w:right w:val="none" w:sz="0" w:space="0" w:color="auto"/>
          </w:divBdr>
        </w:div>
        <w:div w:id="2047824235">
          <w:marLeft w:val="360"/>
          <w:marRight w:val="0"/>
          <w:marTop w:val="200"/>
          <w:marBottom w:val="0"/>
          <w:divBdr>
            <w:top w:val="none" w:sz="0" w:space="0" w:color="auto"/>
            <w:left w:val="none" w:sz="0" w:space="0" w:color="auto"/>
            <w:bottom w:val="none" w:sz="0" w:space="0" w:color="auto"/>
            <w:right w:val="none" w:sz="0" w:space="0" w:color="auto"/>
          </w:divBdr>
        </w:div>
      </w:divsChild>
    </w:div>
    <w:div w:id="599265378">
      <w:bodyDiv w:val="1"/>
      <w:marLeft w:val="0"/>
      <w:marRight w:val="0"/>
      <w:marTop w:val="0"/>
      <w:marBottom w:val="0"/>
      <w:divBdr>
        <w:top w:val="none" w:sz="0" w:space="0" w:color="auto"/>
        <w:left w:val="none" w:sz="0" w:space="0" w:color="auto"/>
        <w:bottom w:val="none" w:sz="0" w:space="0" w:color="auto"/>
        <w:right w:val="none" w:sz="0" w:space="0" w:color="auto"/>
      </w:divBdr>
      <w:divsChild>
        <w:div w:id="1085371732">
          <w:marLeft w:val="360"/>
          <w:marRight w:val="0"/>
          <w:marTop w:val="200"/>
          <w:marBottom w:val="0"/>
          <w:divBdr>
            <w:top w:val="none" w:sz="0" w:space="0" w:color="auto"/>
            <w:left w:val="none" w:sz="0" w:space="0" w:color="auto"/>
            <w:bottom w:val="none" w:sz="0" w:space="0" w:color="auto"/>
            <w:right w:val="none" w:sz="0" w:space="0" w:color="auto"/>
          </w:divBdr>
        </w:div>
        <w:div w:id="1805734325">
          <w:marLeft w:val="360"/>
          <w:marRight w:val="0"/>
          <w:marTop w:val="200"/>
          <w:marBottom w:val="0"/>
          <w:divBdr>
            <w:top w:val="none" w:sz="0" w:space="0" w:color="auto"/>
            <w:left w:val="none" w:sz="0" w:space="0" w:color="auto"/>
            <w:bottom w:val="none" w:sz="0" w:space="0" w:color="auto"/>
            <w:right w:val="none" w:sz="0" w:space="0" w:color="auto"/>
          </w:divBdr>
        </w:div>
        <w:div w:id="293293466">
          <w:marLeft w:val="360"/>
          <w:marRight w:val="0"/>
          <w:marTop w:val="200"/>
          <w:marBottom w:val="0"/>
          <w:divBdr>
            <w:top w:val="none" w:sz="0" w:space="0" w:color="auto"/>
            <w:left w:val="none" w:sz="0" w:space="0" w:color="auto"/>
            <w:bottom w:val="none" w:sz="0" w:space="0" w:color="auto"/>
            <w:right w:val="none" w:sz="0" w:space="0" w:color="auto"/>
          </w:divBdr>
        </w:div>
        <w:div w:id="1589532755">
          <w:marLeft w:val="360"/>
          <w:marRight w:val="0"/>
          <w:marTop w:val="200"/>
          <w:marBottom w:val="0"/>
          <w:divBdr>
            <w:top w:val="none" w:sz="0" w:space="0" w:color="auto"/>
            <w:left w:val="none" w:sz="0" w:space="0" w:color="auto"/>
            <w:bottom w:val="none" w:sz="0" w:space="0" w:color="auto"/>
            <w:right w:val="none" w:sz="0" w:space="0" w:color="auto"/>
          </w:divBdr>
        </w:div>
        <w:div w:id="779761622">
          <w:marLeft w:val="360"/>
          <w:marRight w:val="0"/>
          <w:marTop w:val="200"/>
          <w:marBottom w:val="0"/>
          <w:divBdr>
            <w:top w:val="none" w:sz="0" w:space="0" w:color="auto"/>
            <w:left w:val="none" w:sz="0" w:space="0" w:color="auto"/>
            <w:bottom w:val="none" w:sz="0" w:space="0" w:color="auto"/>
            <w:right w:val="none" w:sz="0" w:space="0" w:color="auto"/>
          </w:divBdr>
        </w:div>
      </w:divsChild>
    </w:div>
    <w:div w:id="606087703">
      <w:bodyDiv w:val="1"/>
      <w:marLeft w:val="0"/>
      <w:marRight w:val="0"/>
      <w:marTop w:val="0"/>
      <w:marBottom w:val="0"/>
      <w:divBdr>
        <w:top w:val="none" w:sz="0" w:space="0" w:color="auto"/>
        <w:left w:val="none" w:sz="0" w:space="0" w:color="auto"/>
        <w:bottom w:val="none" w:sz="0" w:space="0" w:color="auto"/>
        <w:right w:val="none" w:sz="0" w:space="0" w:color="auto"/>
      </w:divBdr>
    </w:div>
    <w:div w:id="649096429">
      <w:bodyDiv w:val="1"/>
      <w:marLeft w:val="0"/>
      <w:marRight w:val="0"/>
      <w:marTop w:val="0"/>
      <w:marBottom w:val="0"/>
      <w:divBdr>
        <w:top w:val="none" w:sz="0" w:space="0" w:color="auto"/>
        <w:left w:val="none" w:sz="0" w:space="0" w:color="auto"/>
        <w:bottom w:val="none" w:sz="0" w:space="0" w:color="auto"/>
        <w:right w:val="none" w:sz="0" w:space="0" w:color="auto"/>
      </w:divBdr>
    </w:div>
    <w:div w:id="653604760">
      <w:bodyDiv w:val="1"/>
      <w:marLeft w:val="0"/>
      <w:marRight w:val="0"/>
      <w:marTop w:val="0"/>
      <w:marBottom w:val="0"/>
      <w:divBdr>
        <w:top w:val="none" w:sz="0" w:space="0" w:color="auto"/>
        <w:left w:val="none" w:sz="0" w:space="0" w:color="auto"/>
        <w:bottom w:val="none" w:sz="0" w:space="0" w:color="auto"/>
        <w:right w:val="none" w:sz="0" w:space="0" w:color="auto"/>
      </w:divBdr>
      <w:divsChild>
        <w:div w:id="2071419313">
          <w:marLeft w:val="360"/>
          <w:marRight w:val="0"/>
          <w:marTop w:val="200"/>
          <w:marBottom w:val="0"/>
          <w:divBdr>
            <w:top w:val="none" w:sz="0" w:space="0" w:color="auto"/>
            <w:left w:val="none" w:sz="0" w:space="0" w:color="auto"/>
            <w:bottom w:val="none" w:sz="0" w:space="0" w:color="auto"/>
            <w:right w:val="none" w:sz="0" w:space="0" w:color="auto"/>
          </w:divBdr>
        </w:div>
        <w:div w:id="744646467">
          <w:marLeft w:val="360"/>
          <w:marRight w:val="0"/>
          <w:marTop w:val="200"/>
          <w:marBottom w:val="0"/>
          <w:divBdr>
            <w:top w:val="none" w:sz="0" w:space="0" w:color="auto"/>
            <w:left w:val="none" w:sz="0" w:space="0" w:color="auto"/>
            <w:bottom w:val="none" w:sz="0" w:space="0" w:color="auto"/>
            <w:right w:val="none" w:sz="0" w:space="0" w:color="auto"/>
          </w:divBdr>
        </w:div>
      </w:divsChild>
    </w:div>
    <w:div w:id="696541040">
      <w:bodyDiv w:val="1"/>
      <w:marLeft w:val="0"/>
      <w:marRight w:val="0"/>
      <w:marTop w:val="0"/>
      <w:marBottom w:val="0"/>
      <w:divBdr>
        <w:top w:val="none" w:sz="0" w:space="0" w:color="auto"/>
        <w:left w:val="none" w:sz="0" w:space="0" w:color="auto"/>
        <w:bottom w:val="none" w:sz="0" w:space="0" w:color="auto"/>
        <w:right w:val="none" w:sz="0" w:space="0" w:color="auto"/>
      </w:divBdr>
    </w:div>
    <w:div w:id="711417034">
      <w:bodyDiv w:val="1"/>
      <w:marLeft w:val="0"/>
      <w:marRight w:val="0"/>
      <w:marTop w:val="0"/>
      <w:marBottom w:val="0"/>
      <w:divBdr>
        <w:top w:val="none" w:sz="0" w:space="0" w:color="auto"/>
        <w:left w:val="none" w:sz="0" w:space="0" w:color="auto"/>
        <w:bottom w:val="none" w:sz="0" w:space="0" w:color="auto"/>
        <w:right w:val="none" w:sz="0" w:space="0" w:color="auto"/>
      </w:divBdr>
    </w:div>
    <w:div w:id="739181859">
      <w:bodyDiv w:val="1"/>
      <w:marLeft w:val="0"/>
      <w:marRight w:val="0"/>
      <w:marTop w:val="0"/>
      <w:marBottom w:val="0"/>
      <w:divBdr>
        <w:top w:val="none" w:sz="0" w:space="0" w:color="auto"/>
        <w:left w:val="none" w:sz="0" w:space="0" w:color="auto"/>
        <w:bottom w:val="none" w:sz="0" w:space="0" w:color="auto"/>
        <w:right w:val="none" w:sz="0" w:space="0" w:color="auto"/>
      </w:divBdr>
      <w:divsChild>
        <w:div w:id="283319016">
          <w:marLeft w:val="0"/>
          <w:marRight w:val="0"/>
          <w:marTop w:val="0"/>
          <w:marBottom w:val="0"/>
          <w:divBdr>
            <w:top w:val="none" w:sz="0" w:space="0" w:color="auto"/>
            <w:left w:val="none" w:sz="0" w:space="0" w:color="auto"/>
            <w:bottom w:val="none" w:sz="0" w:space="0" w:color="auto"/>
            <w:right w:val="none" w:sz="0" w:space="0" w:color="auto"/>
          </w:divBdr>
        </w:div>
        <w:div w:id="1050231400">
          <w:marLeft w:val="0"/>
          <w:marRight w:val="0"/>
          <w:marTop w:val="0"/>
          <w:marBottom w:val="0"/>
          <w:divBdr>
            <w:top w:val="none" w:sz="0" w:space="0" w:color="auto"/>
            <w:left w:val="none" w:sz="0" w:space="0" w:color="auto"/>
            <w:bottom w:val="none" w:sz="0" w:space="0" w:color="auto"/>
            <w:right w:val="none" w:sz="0" w:space="0" w:color="auto"/>
          </w:divBdr>
        </w:div>
      </w:divsChild>
    </w:div>
    <w:div w:id="744255711">
      <w:bodyDiv w:val="1"/>
      <w:marLeft w:val="0"/>
      <w:marRight w:val="0"/>
      <w:marTop w:val="0"/>
      <w:marBottom w:val="0"/>
      <w:divBdr>
        <w:top w:val="none" w:sz="0" w:space="0" w:color="auto"/>
        <w:left w:val="none" w:sz="0" w:space="0" w:color="auto"/>
        <w:bottom w:val="none" w:sz="0" w:space="0" w:color="auto"/>
        <w:right w:val="none" w:sz="0" w:space="0" w:color="auto"/>
      </w:divBdr>
      <w:divsChild>
        <w:div w:id="1836917571">
          <w:marLeft w:val="547"/>
          <w:marRight w:val="0"/>
          <w:marTop w:val="72"/>
          <w:marBottom w:val="0"/>
          <w:divBdr>
            <w:top w:val="none" w:sz="0" w:space="0" w:color="auto"/>
            <w:left w:val="none" w:sz="0" w:space="0" w:color="auto"/>
            <w:bottom w:val="none" w:sz="0" w:space="0" w:color="auto"/>
            <w:right w:val="none" w:sz="0" w:space="0" w:color="auto"/>
          </w:divBdr>
        </w:div>
        <w:div w:id="1355880548">
          <w:marLeft w:val="547"/>
          <w:marRight w:val="0"/>
          <w:marTop w:val="72"/>
          <w:marBottom w:val="0"/>
          <w:divBdr>
            <w:top w:val="none" w:sz="0" w:space="0" w:color="auto"/>
            <w:left w:val="none" w:sz="0" w:space="0" w:color="auto"/>
            <w:bottom w:val="none" w:sz="0" w:space="0" w:color="auto"/>
            <w:right w:val="none" w:sz="0" w:space="0" w:color="auto"/>
          </w:divBdr>
        </w:div>
        <w:div w:id="450974060">
          <w:marLeft w:val="547"/>
          <w:marRight w:val="0"/>
          <w:marTop w:val="72"/>
          <w:marBottom w:val="0"/>
          <w:divBdr>
            <w:top w:val="none" w:sz="0" w:space="0" w:color="auto"/>
            <w:left w:val="none" w:sz="0" w:space="0" w:color="auto"/>
            <w:bottom w:val="none" w:sz="0" w:space="0" w:color="auto"/>
            <w:right w:val="none" w:sz="0" w:space="0" w:color="auto"/>
          </w:divBdr>
        </w:div>
        <w:div w:id="1232498422">
          <w:marLeft w:val="547"/>
          <w:marRight w:val="0"/>
          <w:marTop w:val="72"/>
          <w:marBottom w:val="0"/>
          <w:divBdr>
            <w:top w:val="none" w:sz="0" w:space="0" w:color="auto"/>
            <w:left w:val="none" w:sz="0" w:space="0" w:color="auto"/>
            <w:bottom w:val="none" w:sz="0" w:space="0" w:color="auto"/>
            <w:right w:val="none" w:sz="0" w:space="0" w:color="auto"/>
          </w:divBdr>
        </w:div>
        <w:div w:id="156313962">
          <w:marLeft w:val="547"/>
          <w:marRight w:val="0"/>
          <w:marTop w:val="72"/>
          <w:marBottom w:val="0"/>
          <w:divBdr>
            <w:top w:val="none" w:sz="0" w:space="0" w:color="auto"/>
            <w:left w:val="none" w:sz="0" w:space="0" w:color="auto"/>
            <w:bottom w:val="none" w:sz="0" w:space="0" w:color="auto"/>
            <w:right w:val="none" w:sz="0" w:space="0" w:color="auto"/>
          </w:divBdr>
        </w:div>
        <w:div w:id="665979840">
          <w:marLeft w:val="547"/>
          <w:marRight w:val="0"/>
          <w:marTop w:val="72"/>
          <w:marBottom w:val="0"/>
          <w:divBdr>
            <w:top w:val="none" w:sz="0" w:space="0" w:color="auto"/>
            <w:left w:val="none" w:sz="0" w:space="0" w:color="auto"/>
            <w:bottom w:val="none" w:sz="0" w:space="0" w:color="auto"/>
            <w:right w:val="none" w:sz="0" w:space="0" w:color="auto"/>
          </w:divBdr>
        </w:div>
        <w:div w:id="101386080">
          <w:marLeft w:val="547"/>
          <w:marRight w:val="0"/>
          <w:marTop w:val="72"/>
          <w:marBottom w:val="0"/>
          <w:divBdr>
            <w:top w:val="none" w:sz="0" w:space="0" w:color="auto"/>
            <w:left w:val="none" w:sz="0" w:space="0" w:color="auto"/>
            <w:bottom w:val="none" w:sz="0" w:space="0" w:color="auto"/>
            <w:right w:val="none" w:sz="0" w:space="0" w:color="auto"/>
          </w:divBdr>
        </w:div>
        <w:div w:id="1486899603">
          <w:marLeft w:val="547"/>
          <w:marRight w:val="0"/>
          <w:marTop w:val="72"/>
          <w:marBottom w:val="0"/>
          <w:divBdr>
            <w:top w:val="none" w:sz="0" w:space="0" w:color="auto"/>
            <w:left w:val="none" w:sz="0" w:space="0" w:color="auto"/>
            <w:bottom w:val="none" w:sz="0" w:space="0" w:color="auto"/>
            <w:right w:val="none" w:sz="0" w:space="0" w:color="auto"/>
          </w:divBdr>
        </w:div>
      </w:divsChild>
    </w:div>
    <w:div w:id="796945845">
      <w:bodyDiv w:val="1"/>
      <w:marLeft w:val="0"/>
      <w:marRight w:val="0"/>
      <w:marTop w:val="0"/>
      <w:marBottom w:val="0"/>
      <w:divBdr>
        <w:top w:val="none" w:sz="0" w:space="0" w:color="auto"/>
        <w:left w:val="none" w:sz="0" w:space="0" w:color="auto"/>
        <w:bottom w:val="none" w:sz="0" w:space="0" w:color="auto"/>
        <w:right w:val="none" w:sz="0" w:space="0" w:color="auto"/>
      </w:divBdr>
    </w:div>
    <w:div w:id="952053593">
      <w:bodyDiv w:val="1"/>
      <w:marLeft w:val="0"/>
      <w:marRight w:val="0"/>
      <w:marTop w:val="0"/>
      <w:marBottom w:val="0"/>
      <w:divBdr>
        <w:top w:val="none" w:sz="0" w:space="0" w:color="auto"/>
        <w:left w:val="none" w:sz="0" w:space="0" w:color="auto"/>
        <w:bottom w:val="none" w:sz="0" w:space="0" w:color="auto"/>
        <w:right w:val="none" w:sz="0" w:space="0" w:color="auto"/>
      </w:divBdr>
    </w:div>
    <w:div w:id="990787709">
      <w:bodyDiv w:val="1"/>
      <w:marLeft w:val="0"/>
      <w:marRight w:val="0"/>
      <w:marTop w:val="0"/>
      <w:marBottom w:val="0"/>
      <w:divBdr>
        <w:top w:val="none" w:sz="0" w:space="0" w:color="auto"/>
        <w:left w:val="none" w:sz="0" w:space="0" w:color="auto"/>
        <w:bottom w:val="none" w:sz="0" w:space="0" w:color="auto"/>
        <w:right w:val="none" w:sz="0" w:space="0" w:color="auto"/>
      </w:divBdr>
      <w:divsChild>
        <w:div w:id="739519824">
          <w:marLeft w:val="1166"/>
          <w:marRight w:val="0"/>
          <w:marTop w:val="96"/>
          <w:marBottom w:val="0"/>
          <w:divBdr>
            <w:top w:val="none" w:sz="0" w:space="0" w:color="auto"/>
            <w:left w:val="none" w:sz="0" w:space="0" w:color="auto"/>
            <w:bottom w:val="none" w:sz="0" w:space="0" w:color="auto"/>
            <w:right w:val="none" w:sz="0" w:space="0" w:color="auto"/>
          </w:divBdr>
        </w:div>
        <w:div w:id="1534419209">
          <w:marLeft w:val="1166"/>
          <w:marRight w:val="0"/>
          <w:marTop w:val="96"/>
          <w:marBottom w:val="0"/>
          <w:divBdr>
            <w:top w:val="none" w:sz="0" w:space="0" w:color="auto"/>
            <w:left w:val="none" w:sz="0" w:space="0" w:color="auto"/>
            <w:bottom w:val="none" w:sz="0" w:space="0" w:color="auto"/>
            <w:right w:val="none" w:sz="0" w:space="0" w:color="auto"/>
          </w:divBdr>
        </w:div>
      </w:divsChild>
    </w:div>
    <w:div w:id="1100444318">
      <w:bodyDiv w:val="1"/>
      <w:marLeft w:val="0"/>
      <w:marRight w:val="0"/>
      <w:marTop w:val="0"/>
      <w:marBottom w:val="0"/>
      <w:divBdr>
        <w:top w:val="none" w:sz="0" w:space="0" w:color="auto"/>
        <w:left w:val="none" w:sz="0" w:space="0" w:color="auto"/>
        <w:bottom w:val="none" w:sz="0" w:space="0" w:color="auto"/>
        <w:right w:val="none" w:sz="0" w:space="0" w:color="auto"/>
      </w:divBdr>
    </w:div>
    <w:div w:id="1146626279">
      <w:bodyDiv w:val="1"/>
      <w:marLeft w:val="0"/>
      <w:marRight w:val="0"/>
      <w:marTop w:val="0"/>
      <w:marBottom w:val="0"/>
      <w:divBdr>
        <w:top w:val="none" w:sz="0" w:space="0" w:color="auto"/>
        <w:left w:val="none" w:sz="0" w:space="0" w:color="auto"/>
        <w:bottom w:val="none" w:sz="0" w:space="0" w:color="auto"/>
        <w:right w:val="none" w:sz="0" w:space="0" w:color="auto"/>
      </w:divBdr>
    </w:div>
    <w:div w:id="1170290604">
      <w:bodyDiv w:val="1"/>
      <w:marLeft w:val="0"/>
      <w:marRight w:val="0"/>
      <w:marTop w:val="0"/>
      <w:marBottom w:val="0"/>
      <w:divBdr>
        <w:top w:val="none" w:sz="0" w:space="0" w:color="auto"/>
        <w:left w:val="none" w:sz="0" w:space="0" w:color="auto"/>
        <w:bottom w:val="none" w:sz="0" w:space="0" w:color="auto"/>
        <w:right w:val="none" w:sz="0" w:space="0" w:color="auto"/>
      </w:divBdr>
      <w:divsChild>
        <w:div w:id="761414038">
          <w:marLeft w:val="547"/>
          <w:marRight w:val="0"/>
          <w:marTop w:val="72"/>
          <w:marBottom w:val="0"/>
          <w:divBdr>
            <w:top w:val="none" w:sz="0" w:space="0" w:color="auto"/>
            <w:left w:val="none" w:sz="0" w:space="0" w:color="auto"/>
            <w:bottom w:val="none" w:sz="0" w:space="0" w:color="auto"/>
            <w:right w:val="none" w:sz="0" w:space="0" w:color="auto"/>
          </w:divBdr>
        </w:div>
      </w:divsChild>
    </w:div>
    <w:div w:id="1178932119">
      <w:bodyDiv w:val="1"/>
      <w:marLeft w:val="0"/>
      <w:marRight w:val="0"/>
      <w:marTop w:val="0"/>
      <w:marBottom w:val="0"/>
      <w:divBdr>
        <w:top w:val="none" w:sz="0" w:space="0" w:color="auto"/>
        <w:left w:val="none" w:sz="0" w:space="0" w:color="auto"/>
        <w:bottom w:val="none" w:sz="0" w:space="0" w:color="auto"/>
        <w:right w:val="none" w:sz="0" w:space="0" w:color="auto"/>
      </w:divBdr>
      <w:divsChild>
        <w:div w:id="395520542">
          <w:marLeft w:val="360"/>
          <w:marRight w:val="0"/>
          <w:marTop w:val="200"/>
          <w:marBottom w:val="0"/>
          <w:divBdr>
            <w:top w:val="none" w:sz="0" w:space="0" w:color="auto"/>
            <w:left w:val="none" w:sz="0" w:space="0" w:color="auto"/>
            <w:bottom w:val="none" w:sz="0" w:space="0" w:color="auto"/>
            <w:right w:val="none" w:sz="0" w:space="0" w:color="auto"/>
          </w:divBdr>
        </w:div>
        <w:div w:id="1230579681">
          <w:marLeft w:val="360"/>
          <w:marRight w:val="0"/>
          <w:marTop w:val="200"/>
          <w:marBottom w:val="0"/>
          <w:divBdr>
            <w:top w:val="none" w:sz="0" w:space="0" w:color="auto"/>
            <w:left w:val="none" w:sz="0" w:space="0" w:color="auto"/>
            <w:bottom w:val="none" w:sz="0" w:space="0" w:color="auto"/>
            <w:right w:val="none" w:sz="0" w:space="0" w:color="auto"/>
          </w:divBdr>
        </w:div>
        <w:div w:id="770467517">
          <w:marLeft w:val="360"/>
          <w:marRight w:val="0"/>
          <w:marTop w:val="200"/>
          <w:marBottom w:val="0"/>
          <w:divBdr>
            <w:top w:val="none" w:sz="0" w:space="0" w:color="auto"/>
            <w:left w:val="none" w:sz="0" w:space="0" w:color="auto"/>
            <w:bottom w:val="none" w:sz="0" w:space="0" w:color="auto"/>
            <w:right w:val="none" w:sz="0" w:space="0" w:color="auto"/>
          </w:divBdr>
        </w:div>
        <w:div w:id="9140843">
          <w:marLeft w:val="360"/>
          <w:marRight w:val="0"/>
          <w:marTop w:val="200"/>
          <w:marBottom w:val="0"/>
          <w:divBdr>
            <w:top w:val="none" w:sz="0" w:space="0" w:color="auto"/>
            <w:left w:val="none" w:sz="0" w:space="0" w:color="auto"/>
            <w:bottom w:val="none" w:sz="0" w:space="0" w:color="auto"/>
            <w:right w:val="none" w:sz="0" w:space="0" w:color="auto"/>
          </w:divBdr>
        </w:div>
        <w:div w:id="261647212">
          <w:marLeft w:val="360"/>
          <w:marRight w:val="0"/>
          <w:marTop w:val="200"/>
          <w:marBottom w:val="0"/>
          <w:divBdr>
            <w:top w:val="none" w:sz="0" w:space="0" w:color="auto"/>
            <w:left w:val="none" w:sz="0" w:space="0" w:color="auto"/>
            <w:bottom w:val="none" w:sz="0" w:space="0" w:color="auto"/>
            <w:right w:val="none" w:sz="0" w:space="0" w:color="auto"/>
          </w:divBdr>
        </w:div>
        <w:div w:id="945887189">
          <w:marLeft w:val="360"/>
          <w:marRight w:val="0"/>
          <w:marTop w:val="200"/>
          <w:marBottom w:val="0"/>
          <w:divBdr>
            <w:top w:val="none" w:sz="0" w:space="0" w:color="auto"/>
            <w:left w:val="none" w:sz="0" w:space="0" w:color="auto"/>
            <w:bottom w:val="none" w:sz="0" w:space="0" w:color="auto"/>
            <w:right w:val="none" w:sz="0" w:space="0" w:color="auto"/>
          </w:divBdr>
        </w:div>
      </w:divsChild>
    </w:div>
    <w:div w:id="1212234295">
      <w:bodyDiv w:val="1"/>
      <w:marLeft w:val="0"/>
      <w:marRight w:val="0"/>
      <w:marTop w:val="0"/>
      <w:marBottom w:val="0"/>
      <w:divBdr>
        <w:top w:val="none" w:sz="0" w:space="0" w:color="auto"/>
        <w:left w:val="none" w:sz="0" w:space="0" w:color="auto"/>
        <w:bottom w:val="none" w:sz="0" w:space="0" w:color="auto"/>
        <w:right w:val="none" w:sz="0" w:space="0" w:color="auto"/>
      </w:divBdr>
    </w:div>
    <w:div w:id="1218470180">
      <w:bodyDiv w:val="1"/>
      <w:marLeft w:val="0"/>
      <w:marRight w:val="0"/>
      <w:marTop w:val="0"/>
      <w:marBottom w:val="0"/>
      <w:divBdr>
        <w:top w:val="none" w:sz="0" w:space="0" w:color="auto"/>
        <w:left w:val="none" w:sz="0" w:space="0" w:color="auto"/>
        <w:bottom w:val="none" w:sz="0" w:space="0" w:color="auto"/>
        <w:right w:val="none" w:sz="0" w:space="0" w:color="auto"/>
      </w:divBdr>
    </w:div>
    <w:div w:id="1221866089">
      <w:bodyDiv w:val="1"/>
      <w:marLeft w:val="0"/>
      <w:marRight w:val="0"/>
      <w:marTop w:val="0"/>
      <w:marBottom w:val="0"/>
      <w:divBdr>
        <w:top w:val="none" w:sz="0" w:space="0" w:color="auto"/>
        <w:left w:val="none" w:sz="0" w:space="0" w:color="auto"/>
        <w:bottom w:val="none" w:sz="0" w:space="0" w:color="auto"/>
        <w:right w:val="none" w:sz="0" w:space="0" w:color="auto"/>
      </w:divBdr>
    </w:div>
    <w:div w:id="1243686132">
      <w:bodyDiv w:val="1"/>
      <w:marLeft w:val="0"/>
      <w:marRight w:val="0"/>
      <w:marTop w:val="0"/>
      <w:marBottom w:val="0"/>
      <w:divBdr>
        <w:top w:val="none" w:sz="0" w:space="0" w:color="auto"/>
        <w:left w:val="none" w:sz="0" w:space="0" w:color="auto"/>
        <w:bottom w:val="none" w:sz="0" w:space="0" w:color="auto"/>
        <w:right w:val="none" w:sz="0" w:space="0" w:color="auto"/>
      </w:divBdr>
    </w:div>
    <w:div w:id="1288201357">
      <w:bodyDiv w:val="1"/>
      <w:marLeft w:val="0"/>
      <w:marRight w:val="0"/>
      <w:marTop w:val="0"/>
      <w:marBottom w:val="0"/>
      <w:divBdr>
        <w:top w:val="none" w:sz="0" w:space="0" w:color="auto"/>
        <w:left w:val="none" w:sz="0" w:space="0" w:color="auto"/>
        <w:bottom w:val="none" w:sz="0" w:space="0" w:color="auto"/>
        <w:right w:val="none" w:sz="0" w:space="0" w:color="auto"/>
      </w:divBdr>
    </w:div>
    <w:div w:id="1316370906">
      <w:bodyDiv w:val="1"/>
      <w:marLeft w:val="0"/>
      <w:marRight w:val="0"/>
      <w:marTop w:val="0"/>
      <w:marBottom w:val="0"/>
      <w:divBdr>
        <w:top w:val="none" w:sz="0" w:space="0" w:color="auto"/>
        <w:left w:val="none" w:sz="0" w:space="0" w:color="auto"/>
        <w:bottom w:val="none" w:sz="0" w:space="0" w:color="auto"/>
        <w:right w:val="none" w:sz="0" w:space="0" w:color="auto"/>
      </w:divBdr>
    </w:div>
    <w:div w:id="1331371114">
      <w:bodyDiv w:val="1"/>
      <w:marLeft w:val="0"/>
      <w:marRight w:val="0"/>
      <w:marTop w:val="0"/>
      <w:marBottom w:val="0"/>
      <w:divBdr>
        <w:top w:val="none" w:sz="0" w:space="0" w:color="auto"/>
        <w:left w:val="none" w:sz="0" w:space="0" w:color="auto"/>
        <w:bottom w:val="none" w:sz="0" w:space="0" w:color="auto"/>
        <w:right w:val="none" w:sz="0" w:space="0" w:color="auto"/>
      </w:divBdr>
    </w:div>
    <w:div w:id="1339695140">
      <w:bodyDiv w:val="1"/>
      <w:marLeft w:val="0"/>
      <w:marRight w:val="0"/>
      <w:marTop w:val="0"/>
      <w:marBottom w:val="0"/>
      <w:divBdr>
        <w:top w:val="none" w:sz="0" w:space="0" w:color="auto"/>
        <w:left w:val="none" w:sz="0" w:space="0" w:color="auto"/>
        <w:bottom w:val="none" w:sz="0" w:space="0" w:color="auto"/>
        <w:right w:val="none" w:sz="0" w:space="0" w:color="auto"/>
      </w:divBdr>
    </w:div>
    <w:div w:id="1404789692">
      <w:bodyDiv w:val="1"/>
      <w:marLeft w:val="0"/>
      <w:marRight w:val="0"/>
      <w:marTop w:val="0"/>
      <w:marBottom w:val="0"/>
      <w:divBdr>
        <w:top w:val="none" w:sz="0" w:space="0" w:color="auto"/>
        <w:left w:val="none" w:sz="0" w:space="0" w:color="auto"/>
        <w:bottom w:val="none" w:sz="0" w:space="0" w:color="auto"/>
        <w:right w:val="none" w:sz="0" w:space="0" w:color="auto"/>
      </w:divBdr>
    </w:div>
    <w:div w:id="1405492209">
      <w:bodyDiv w:val="1"/>
      <w:marLeft w:val="0"/>
      <w:marRight w:val="0"/>
      <w:marTop w:val="0"/>
      <w:marBottom w:val="0"/>
      <w:divBdr>
        <w:top w:val="none" w:sz="0" w:space="0" w:color="auto"/>
        <w:left w:val="none" w:sz="0" w:space="0" w:color="auto"/>
        <w:bottom w:val="none" w:sz="0" w:space="0" w:color="auto"/>
        <w:right w:val="none" w:sz="0" w:space="0" w:color="auto"/>
      </w:divBdr>
    </w:div>
    <w:div w:id="1500777992">
      <w:bodyDiv w:val="1"/>
      <w:marLeft w:val="0"/>
      <w:marRight w:val="0"/>
      <w:marTop w:val="0"/>
      <w:marBottom w:val="0"/>
      <w:divBdr>
        <w:top w:val="none" w:sz="0" w:space="0" w:color="auto"/>
        <w:left w:val="none" w:sz="0" w:space="0" w:color="auto"/>
        <w:bottom w:val="none" w:sz="0" w:space="0" w:color="auto"/>
        <w:right w:val="none" w:sz="0" w:space="0" w:color="auto"/>
      </w:divBdr>
    </w:div>
    <w:div w:id="1526947020">
      <w:bodyDiv w:val="1"/>
      <w:marLeft w:val="0"/>
      <w:marRight w:val="0"/>
      <w:marTop w:val="0"/>
      <w:marBottom w:val="0"/>
      <w:divBdr>
        <w:top w:val="none" w:sz="0" w:space="0" w:color="auto"/>
        <w:left w:val="none" w:sz="0" w:space="0" w:color="auto"/>
        <w:bottom w:val="none" w:sz="0" w:space="0" w:color="auto"/>
        <w:right w:val="none" w:sz="0" w:space="0" w:color="auto"/>
      </w:divBdr>
      <w:divsChild>
        <w:div w:id="1416244540">
          <w:marLeft w:val="547"/>
          <w:marRight w:val="0"/>
          <w:marTop w:val="96"/>
          <w:marBottom w:val="0"/>
          <w:divBdr>
            <w:top w:val="none" w:sz="0" w:space="0" w:color="auto"/>
            <w:left w:val="none" w:sz="0" w:space="0" w:color="auto"/>
            <w:bottom w:val="none" w:sz="0" w:space="0" w:color="auto"/>
            <w:right w:val="none" w:sz="0" w:space="0" w:color="auto"/>
          </w:divBdr>
        </w:div>
        <w:div w:id="1583294154">
          <w:marLeft w:val="547"/>
          <w:marRight w:val="0"/>
          <w:marTop w:val="96"/>
          <w:marBottom w:val="0"/>
          <w:divBdr>
            <w:top w:val="none" w:sz="0" w:space="0" w:color="auto"/>
            <w:left w:val="none" w:sz="0" w:space="0" w:color="auto"/>
            <w:bottom w:val="none" w:sz="0" w:space="0" w:color="auto"/>
            <w:right w:val="none" w:sz="0" w:space="0" w:color="auto"/>
          </w:divBdr>
        </w:div>
        <w:div w:id="930970094">
          <w:marLeft w:val="547"/>
          <w:marRight w:val="0"/>
          <w:marTop w:val="96"/>
          <w:marBottom w:val="0"/>
          <w:divBdr>
            <w:top w:val="none" w:sz="0" w:space="0" w:color="auto"/>
            <w:left w:val="none" w:sz="0" w:space="0" w:color="auto"/>
            <w:bottom w:val="none" w:sz="0" w:space="0" w:color="auto"/>
            <w:right w:val="none" w:sz="0" w:space="0" w:color="auto"/>
          </w:divBdr>
        </w:div>
        <w:div w:id="1366297983">
          <w:marLeft w:val="547"/>
          <w:marRight w:val="0"/>
          <w:marTop w:val="96"/>
          <w:marBottom w:val="0"/>
          <w:divBdr>
            <w:top w:val="none" w:sz="0" w:space="0" w:color="auto"/>
            <w:left w:val="none" w:sz="0" w:space="0" w:color="auto"/>
            <w:bottom w:val="none" w:sz="0" w:space="0" w:color="auto"/>
            <w:right w:val="none" w:sz="0" w:space="0" w:color="auto"/>
          </w:divBdr>
        </w:div>
      </w:divsChild>
    </w:div>
    <w:div w:id="1605502257">
      <w:bodyDiv w:val="1"/>
      <w:marLeft w:val="0"/>
      <w:marRight w:val="0"/>
      <w:marTop w:val="0"/>
      <w:marBottom w:val="0"/>
      <w:divBdr>
        <w:top w:val="none" w:sz="0" w:space="0" w:color="auto"/>
        <w:left w:val="none" w:sz="0" w:space="0" w:color="auto"/>
        <w:bottom w:val="none" w:sz="0" w:space="0" w:color="auto"/>
        <w:right w:val="none" w:sz="0" w:space="0" w:color="auto"/>
      </w:divBdr>
      <w:divsChild>
        <w:div w:id="848717368">
          <w:marLeft w:val="360"/>
          <w:marRight w:val="0"/>
          <w:marTop w:val="200"/>
          <w:marBottom w:val="0"/>
          <w:divBdr>
            <w:top w:val="none" w:sz="0" w:space="0" w:color="auto"/>
            <w:left w:val="none" w:sz="0" w:space="0" w:color="auto"/>
            <w:bottom w:val="none" w:sz="0" w:space="0" w:color="auto"/>
            <w:right w:val="none" w:sz="0" w:space="0" w:color="auto"/>
          </w:divBdr>
        </w:div>
        <w:div w:id="982613706">
          <w:marLeft w:val="360"/>
          <w:marRight w:val="0"/>
          <w:marTop w:val="200"/>
          <w:marBottom w:val="0"/>
          <w:divBdr>
            <w:top w:val="none" w:sz="0" w:space="0" w:color="auto"/>
            <w:left w:val="none" w:sz="0" w:space="0" w:color="auto"/>
            <w:bottom w:val="none" w:sz="0" w:space="0" w:color="auto"/>
            <w:right w:val="none" w:sz="0" w:space="0" w:color="auto"/>
          </w:divBdr>
        </w:div>
        <w:div w:id="1705135599">
          <w:marLeft w:val="360"/>
          <w:marRight w:val="0"/>
          <w:marTop w:val="200"/>
          <w:marBottom w:val="0"/>
          <w:divBdr>
            <w:top w:val="none" w:sz="0" w:space="0" w:color="auto"/>
            <w:left w:val="none" w:sz="0" w:space="0" w:color="auto"/>
            <w:bottom w:val="none" w:sz="0" w:space="0" w:color="auto"/>
            <w:right w:val="none" w:sz="0" w:space="0" w:color="auto"/>
          </w:divBdr>
        </w:div>
      </w:divsChild>
    </w:div>
    <w:div w:id="1626234992">
      <w:bodyDiv w:val="1"/>
      <w:marLeft w:val="0"/>
      <w:marRight w:val="0"/>
      <w:marTop w:val="0"/>
      <w:marBottom w:val="0"/>
      <w:divBdr>
        <w:top w:val="none" w:sz="0" w:space="0" w:color="auto"/>
        <w:left w:val="none" w:sz="0" w:space="0" w:color="auto"/>
        <w:bottom w:val="none" w:sz="0" w:space="0" w:color="auto"/>
        <w:right w:val="none" w:sz="0" w:space="0" w:color="auto"/>
      </w:divBdr>
      <w:divsChild>
        <w:div w:id="673069310">
          <w:marLeft w:val="0"/>
          <w:marRight w:val="0"/>
          <w:marTop w:val="0"/>
          <w:marBottom w:val="0"/>
          <w:divBdr>
            <w:top w:val="none" w:sz="0" w:space="0" w:color="auto"/>
            <w:left w:val="none" w:sz="0" w:space="0" w:color="auto"/>
            <w:bottom w:val="none" w:sz="0" w:space="0" w:color="auto"/>
            <w:right w:val="none" w:sz="0" w:space="0" w:color="auto"/>
          </w:divBdr>
          <w:divsChild>
            <w:div w:id="67222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52983">
      <w:bodyDiv w:val="1"/>
      <w:marLeft w:val="0"/>
      <w:marRight w:val="0"/>
      <w:marTop w:val="0"/>
      <w:marBottom w:val="0"/>
      <w:divBdr>
        <w:top w:val="none" w:sz="0" w:space="0" w:color="auto"/>
        <w:left w:val="none" w:sz="0" w:space="0" w:color="auto"/>
        <w:bottom w:val="none" w:sz="0" w:space="0" w:color="auto"/>
        <w:right w:val="none" w:sz="0" w:space="0" w:color="auto"/>
      </w:divBdr>
    </w:div>
    <w:div w:id="1749186060">
      <w:bodyDiv w:val="1"/>
      <w:marLeft w:val="0"/>
      <w:marRight w:val="0"/>
      <w:marTop w:val="0"/>
      <w:marBottom w:val="0"/>
      <w:divBdr>
        <w:top w:val="none" w:sz="0" w:space="0" w:color="auto"/>
        <w:left w:val="none" w:sz="0" w:space="0" w:color="auto"/>
        <w:bottom w:val="none" w:sz="0" w:space="0" w:color="auto"/>
        <w:right w:val="none" w:sz="0" w:space="0" w:color="auto"/>
      </w:divBdr>
    </w:div>
    <w:div w:id="1753626991">
      <w:bodyDiv w:val="1"/>
      <w:marLeft w:val="0"/>
      <w:marRight w:val="0"/>
      <w:marTop w:val="0"/>
      <w:marBottom w:val="0"/>
      <w:divBdr>
        <w:top w:val="none" w:sz="0" w:space="0" w:color="auto"/>
        <w:left w:val="none" w:sz="0" w:space="0" w:color="auto"/>
        <w:bottom w:val="none" w:sz="0" w:space="0" w:color="auto"/>
        <w:right w:val="none" w:sz="0" w:space="0" w:color="auto"/>
      </w:divBdr>
    </w:div>
    <w:div w:id="1754889382">
      <w:bodyDiv w:val="1"/>
      <w:marLeft w:val="0"/>
      <w:marRight w:val="0"/>
      <w:marTop w:val="0"/>
      <w:marBottom w:val="0"/>
      <w:divBdr>
        <w:top w:val="none" w:sz="0" w:space="0" w:color="auto"/>
        <w:left w:val="none" w:sz="0" w:space="0" w:color="auto"/>
        <w:bottom w:val="none" w:sz="0" w:space="0" w:color="auto"/>
        <w:right w:val="none" w:sz="0" w:space="0" w:color="auto"/>
      </w:divBdr>
    </w:div>
    <w:div w:id="1789811225">
      <w:bodyDiv w:val="1"/>
      <w:marLeft w:val="0"/>
      <w:marRight w:val="0"/>
      <w:marTop w:val="0"/>
      <w:marBottom w:val="0"/>
      <w:divBdr>
        <w:top w:val="none" w:sz="0" w:space="0" w:color="auto"/>
        <w:left w:val="none" w:sz="0" w:space="0" w:color="auto"/>
        <w:bottom w:val="none" w:sz="0" w:space="0" w:color="auto"/>
        <w:right w:val="none" w:sz="0" w:space="0" w:color="auto"/>
      </w:divBdr>
    </w:div>
    <w:div w:id="1813206699">
      <w:bodyDiv w:val="1"/>
      <w:marLeft w:val="0"/>
      <w:marRight w:val="0"/>
      <w:marTop w:val="0"/>
      <w:marBottom w:val="0"/>
      <w:divBdr>
        <w:top w:val="none" w:sz="0" w:space="0" w:color="auto"/>
        <w:left w:val="none" w:sz="0" w:space="0" w:color="auto"/>
        <w:bottom w:val="none" w:sz="0" w:space="0" w:color="auto"/>
        <w:right w:val="none" w:sz="0" w:space="0" w:color="auto"/>
      </w:divBdr>
    </w:div>
    <w:div w:id="1840996148">
      <w:bodyDiv w:val="1"/>
      <w:marLeft w:val="0"/>
      <w:marRight w:val="0"/>
      <w:marTop w:val="0"/>
      <w:marBottom w:val="0"/>
      <w:divBdr>
        <w:top w:val="none" w:sz="0" w:space="0" w:color="auto"/>
        <w:left w:val="none" w:sz="0" w:space="0" w:color="auto"/>
        <w:bottom w:val="none" w:sz="0" w:space="0" w:color="auto"/>
        <w:right w:val="none" w:sz="0" w:space="0" w:color="auto"/>
      </w:divBdr>
      <w:divsChild>
        <w:div w:id="972976710">
          <w:marLeft w:val="0"/>
          <w:marRight w:val="0"/>
          <w:marTop w:val="0"/>
          <w:marBottom w:val="0"/>
          <w:divBdr>
            <w:top w:val="single" w:sz="2" w:space="0" w:color="D9D9E3"/>
            <w:left w:val="single" w:sz="2" w:space="0" w:color="D9D9E3"/>
            <w:bottom w:val="single" w:sz="2" w:space="0" w:color="D9D9E3"/>
            <w:right w:val="single" w:sz="2" w:space="0" w:color="D9D9E3"/>
          </w:divBdr>
          <w:divsChild>
            <w:div w:id="1682774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02369260">
          <w:marLeft w:val="0"/>
          <w:marRight w:val="0"/>
          <w:marTop w:val="0"/>
          <w:marBottom w:val="0"/>
          <w:divBdr>
            <w:top w:val="single" w:sz="2" w:space="0" w:color="D9D9E3"/>
            <w:left w:val="single" w:sz="2" w:space="0" w:color="D9D9E3"/>
            <w:bottom w:val="single" w:sz="2" w:space="0" w:color="D9D9E3"/>
            <w:right w:val="single" w:sz="2" w:space="0" w:color="D9D9E3"/>
          </w:divBdr>
          <w:divsChild>
            <w:div w:id="551380823">
              <w:marLeft w:val="0"/>
              <w:marRight w:val="0"/>
              <w:marTop w:val="0"/>
              <w:marBottom w:val="0"/>
              <w:divBdr>
                <w:top w:val="single" w:sz="2" w:space="0" w:color="D9D9E3"/>
                <w:left w:val="single" w:sz="2" w:space="0" w:color="D9D9E3"/>
                <w:bottom w:val="single" w:sz="2" w:space="0" w:color="D9D9E3"/>
                <w:right w:val="single" w:sz="2" w:space="0" w:color="D9D9E3"/>
              </w:divBdr>
              <w:divsChild>
                <w:div w:id="683288216">
                  <w:marLeft w:val="0"/>
                  <w:marRight w:val="0"/>
                  <w:marTop w:val="0"/>
                  <w:marBottom w:val="0"/>
                  <w:divBdr>
                    <w:top w:val="single" w:sz="2" w:space="0" w:color="D9D9E3"/>
                    <w:left w:val="single" w:sz="2" w:space="0" w:color="D9D9E3"/>
                    <w:bottom w:val="single" w:sz="2" w:space="0" w:color="D9D9E3"/>
                    <w:right w:val="single" w:sz="2" w:space="0" w:color="D9D9E3"/>
                  </w:divBdr>
                  <w:divsChild>
                    <w:div w:id="277102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04870874">
      <w:bodyDiv w:val="1"/>
      <w:marLeft w:val="0"/>
      <w:marRight w:val="0"/>
      <w:marTop w:val="0"/>
      <w:marBottom w:val="0"/>
      <w:divBdr>
        <w:top w:val="none" w:sz="0" w:space="0" w:color="auto"/>
        <w:left w:val="none" w:sz="0" w:space="0" w:color="auto"/>
        <w:bottom w:val="none" w:sz="0" w:space="0" w:color="auto"/>
        <w:right w:val="none" w:sz="0" w:space="0" w:color="auto"/>
      </w:divBdr>
    </w:div>
    <w:div w:id="1942107010">
      <w:bodyDiv w:val="1"/>
      <w:marLeft w:val="0"/>
      <w:marRight w:val="0"/>
      <w:marTop w:val="0"/>
      <w:marBottom w:val="0"/>
      <w:divBdr>
        <w:top w:val="none" w:sz="0" w:space="0" w:color="auto"/>
        <w:left w:val="none" w:sz="0" w:space="0" w:color="auto"/>
        <w:bottom w:val="none" w:sz="0" w:space="0" w:color="auto"/>
        <w:right w:val="none" w:sz="0" w:space="0" w:color="auto"/>
      </w:divBdr>
    </w:div>
    <w:div w:id="2002077766">
      <w:bodyDiv w:val="1"/>
      <w:marLeft w:val="0"/>
      <w:marRight w:val="0"/>
      <w:marTop w:val="0"/>
      <w:marBottom w:val="0"/>
      <w:divBdr>
        <w:top w:val="none" w:sz="0" w:space="0" w:color="auto"/>
        <w:left w:val="none" w:sz="0" w:space="0" w:color="auto"/>
        <w:bottom w:val="none" w:sz="0" w:space="0" w:color="auto"/>
        <w:right w:val="none" w:sz="0" w:space="0" w:color="auto"/>
      </w:divBdr>
    </w:div>
    <w:div w:id="2013869822">
      <w:bodyDiv w:val="1"/>
      <w:marLeft w:val="0"/>
      <w:marRight w:val="0"/>
      <w:marTop w:val="0"/>
      <w:marBottom w:val="0"/>
      <w:divBdr>
        <w:top w:val="none" w:sz="0" w:space="0" w:color="auto"/>
        <w:left w:val="none" w:sz="0" w:space="0" w:color="auto"/>
        <w:bottom w:val="none" w:sz="0" w:space="0" w:color="auto"/>
        <w:right w:val="none" w:sz="0" w:space="0" w:color="auto"/>
      </w:divBdr>
    </w:div>
    <w:div w:id="2019234432">
      <w:bodyDiv w:val="1"/>
      <w:marLeft w:val="0"/>
      <w:marRight w:val="0"/>
      <w:marTop w:val="0"/>
      <w:marBottom w:val="0"/>
      <w:divBdr>
        <w:top w:val="none" w:sz="0" w:space="0" w:color="auto"/>
        <w:left w:val="none" w:sz="0" w:space="0" w:color="auto"/>
        <w:bottom w:val="none" w:sz="0" w:space="0" w:color="auto"/>
        <w:right w:val="none" w:sz="0" w:space="0" w:color="auto"/>
      </w:divBdr>
    </w:div>
    <w:div w:id="2032679373">
      <w:bodyDiv w:val="1"/>
      <w:marLeft w:val="0"/>
      <w:marRight w:val="0"/>
      <w:marTop w:val="0"/>
      <w:marBottom w:val="0"/>
      <w:divBdr>
        <w:top w:val="none" w:sz="0" w:space="0" w:color="auto"/>
        <w:left w:val="none" w:sz="0" w:space="0" w:color="auto"/>
        <w:bottom w:val="none" w:sz="0" w:space="0" w:color="auto"/>
        <w:right w:val="none" w:sz="0" w:space="0" w:color="auto"/>
      </w:divBdr>
    </w:div>
    <w:div w:id="2071802406">
      <w:bodyDiv w:val="1"/>
      <w:marLeft w:val="0"/>
      <w:marRight w:val="0"/>
      <w:marTop w:val="0"/>
      <w:marBottom w:val="0"/>
      <w:divBdr>
        <w:top w:val="none" w:sz="0" w:space="0" w:color="auto"/>
        <w:left w:val="none" w:sz="0" w:space="0" w:color="auto"/>
        <w:bottom w:val="none" w:sz="0" w:space="0" w:color="auto"/>
        <w:right w:val="none" w:sz="0" w:space="0" w:color="auto"/>
      </w:divBdr>
    </w:div>
    <w:div w:id="2102984821">
      <w:bodyDiv w:val="1"/>
      <w:marLeft w:val="0"/>
      <w:marRight w:val="0"/>
      <w:marTop w:val="0"/>
      <w:marBottom w:val="0"/>
      <w:divBdr>
        <w:top w:val="none" w:sz="0" w:space="0" w:color="auto"/>
        <w:left w:val="none" w:sz="0" w:space="0" w:color="auto"/>
        <w:bottom w:val="none" w:sz="0" w:space="0" w:color="auto"/>
        <w:right w:val="none" w:sz="0" w:space="0" w:color="auto"/>
      </w:divBdr>
    </w:div>
    <w:div w:id="2125689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customXml" Target="ink/ink4.xml"/><Relationship Id="rId26" Type="http://schemas.openxmlformats.org/officeDocument/2006/relationships/image" Target="media/image11.png"/><Relationship Id="rId39" Type="http://schemas.openxmlformats.org/officeDocument/2006/relationships/hyperlink" Target="https://www.immigration.ca/canada-hits-historic-immigration-target-of-431000-newcomers/" TargetMode="External"/><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hyperlink" Target="https://trreb.ca/files/market-stats/rental-reports/rental_report_Q4-2022.pdf" TargetMode="External"/><Relationship Id="rId42" Type="http://schemas.openxmlformats.org/officeDocument/2006/relationships/hyperlink" Target="https://housingrightscanada.com/wp-content/uploads/2022/11/CCHR-Sorry-its-rented-Discrimination-Audit-2022.pdf" TargetMode="Externa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hyperlink" Target="https://www150.statcan.gc.ca/n1/daily-quotidien/230203/dq230203a-eng.htm" TargetMode="External"/><Relationship Id="rId2" Type="http://schemas.openxmlformats.org/officeDocument/2006/relationships/numbering" Target="numbering.xml"/><Relationship Id="rId16" Type="http://schemas.openxmlformats.org/officeDocument/2006/relationships/customXml" Target="ink/ink3.xml"/><Relationship Id="rId20" Type="http://schemas.openxmlformats.org/officeDocument/2006/relationships/image" Target="media/image4.emf"/><Relationship Id="rId29" Type="http://schemas.openxmlformats.org/officeDocument/2006/relationships/image" Target="media/image14.png"/><Relationship Id="rId41" Type="http://schemas.openxmlformats.org/officeDocument/2006/relationships/hyperlink" Target="https://www.teranet.ca/wp-content/uploads/2022/06/Teranet-Market-Insight-Quarterly-Report-Q2-2022.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hyperlink" Target="https://www.bildgta.ca/wp-content/uploads/2023/02/Purpose-Built-Rental-Whitepaper-FINAL.pdf" TargetMode="External"/><Relationship Id="rId40" Type="http://schemas.openxmlformats.org/officeDocument/2006/relationships/hyperlink" Target="https://www.cicnews.com/2023/02/will-canada-be-able-to-house-all-the-immigrants-it-hopes-to-welcome-by-2025-0232675.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hyperlink" Target="https://www12.statcan.gc.ca/census-recensement/2021/as-sa/fogs-spg/page.cfm?topic=9&amp;lang=E&amp;dguid=2021S0503535" TargetMode="External"/><Relationship Id="rId10" Type="http://schemas.openxmlformats.org/officeDocument/2006/relationships/customXml" Target="ink/ink1.xml"/><Relationship Id="rId19" Type="http://schemas.openxmlformats.org/officeDocument/2006/relationships/image" Target="media/image6.png"/><Relationship Id="rId31" Type="http://schemas.openxmlformats.org/officeDocument/2006/relationships/chart" Target="charts/chart2.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customXml" Target="ink/ink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chart" Target="charts/chart1.xml"/><Relationship Id="rId35" Type="http://schemas.openxmlformats.org/officeDocument/2006/relationships/hyperlink" Target="https://trreb.ca/files/market-stats/rental-reports/rental_report_Q4-2014.pdf" TargetMode="External"/><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SouthAsianClusters\Working_ind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outhAsianClusters\Working_inde.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1"/>
          <c:order val="1"/>
          <c:tx>
            <c:strRef>
              <c:f>SA_index!$B$14</c:f>
              <c:strCache>
                <c:ptCount val="1"/>
                <c:pt idx="0">
                  <c:v>South Asian proportion Index</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SA_index!$B$15:$B$20</c:f>
              <c:numCache>
                <c:formatCode>0</c:formatCode>
                <c:ptCount val="6"/>
                <c:pt idx="0">
                  <c:v>73.668875760000205</c:v>
                </c:pt>
                <c:pt idx="1">
                  <c:v>86.657386233653881</c:v>
                </c:pt>
                <c:pt idx="2">
                  <c:v>234.86823443599479</c:v>
                </c:pt>
                <c:pt idx="3">
                  <c:v>340.69782445998612</c:v>
                </c:pt>
                <c:pt idx="4">
                  <c:v>254.86613295343682</c:v>
                </c:pt>
                <c:pt idx="5">
                  <c:v>243.99416685854632</c:v>
                </c:pt>
              </c:numCache>
            </c:numRef>
          </c:val>
          <c:extLst>
            <c:ext xmlns:c16="http://schemas.microsoft.com/office/drawing/2014/chart" uri="{C3380CC4-5D6E-409C-BE32-E72D297353CC}">
              <c16:uniqueId val="{00000000-42A9-4A97-AA97-773842A69410}"/>
            </c:ext>
          </c:extLst>
        </c:ser>
        <c:dLbls>
          <c:dLblPos val="outEnd"/>
          <c:showLegendKey val="0"/>
          <c:showVal val="1"/>
          <c:showCatName val="0"/>
          <c:showSerName val="0"/>
          <c:showPercent val="0"/>
          <c:showBubbleSize val="0"/>
        </c:dLbls>
        <c:gapWidth val="182"/>
        <c:axId val="1014550432"/>
        <c:axId val="813125600"/>
        <c:extLst>
          <c:ext xmlns:c15="http://schemas.microsoft.com/office/drawing/2012/chart" uri="{02D57815-91ED-43cb-92C2-25804820EDAC}">
            <c15:filteredBarSeries>
              <c15:ser>
                <c:idx val="0"/>
                <c:order val="0"/>
                <c:tx>
                  <c:strRef>
                    <c:extLst>
                      <c:ext uri="{02D57815-91ED-43cb-92C2-25804820EDAC}">
                        <c15:formulaRef>
                          <c15:sqref>SA_index!$A$14</c15:sqref>
                        </c15:formulaRef>
                      </c:ext>
                    </c:extLst>
                    <c:strCache>
                      <c:ptCount val="1"/>
                      <c:pt idx="0">
                        <c:v>Clusters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val>
                  <c:numRef>
                    <c:extLst>
                      <c:ext uri="{02D57815-91ED-43cb-92C2-25804820EDAC}">
                        <c15:formulaRef>
                          <c15:sqref>SA_index!$A$15:$A$20</c15:sqref>
                        </c15:formulaRef>
                      </c:ext>
                    </c:extLst>
                    <c:numCache>
                      <c:formatCode>General</c:formatCode>
                      <c:ptCount val="6"/>
                      <c:pt idx="0">
                        <c:v>1</c:v>
                      </c:pt>
                      <c:pt idx="1">
                        <c:v>2</c:v>
                      </c:pt>
                      <c:pt idx="2">
                        <c:v>3</c:v>
                      </c:pt>
                      <c:pt idx="3">
                        <c:v>4</c:v>
                      </c:pt>
                      <c:pt idx="4">
                        <c:v>5</c:v>
                      </c:pt>
                      <c:pt idx="5">
                        <c:v>6</c:v>
                      </c:pt>
                    </c:numCache>
                  </c:numRef>
                </c:val>
                <c:extLst>
                  <c:ext xmlns:c16="http://schemas.microsoft.com/office/drawing/2014/chart" uri="{C3380CC4-5D6E-409C-BE32-E72D297353CC}">
                    <c16:uniqueId val="{00000001-42A9-4A97-AA97-773842A69410}"/>
                  </c:ext>
                </c:extLst>
              </c15:ser>
            </c15:filteredBarSeries>
          </c:ext>
        </c:extLst>
      </c:barChart>
      <c:catAx>
        <c:axId val="1014550432"/>
        <c:scaling>
          <c:orientation val="minMax"/>
        </c:scaling>
        <c:delete val="0"/>
        <c:axPos val="l"/>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3125600"/>
        <c:crossesAt val="100"/>
        <c:auto val="1"/>
        <c:lblAlgn val="ctr"/>
        <c:lblOffset val="100"/>
        <c:noMultiLvlLbl val="0"/>
      </c:catAx>
      <c:valAx>
        <c:axId val="813125600"/>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45504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solidFill>
            <a:schemeClr val="bg1">
              <a:lumMod val="65000"/>
            </a:schemeClr>
          </a:solid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1"/>
          <c:order val="1"/>
          <c:tx>
            <c:strRef>
              <c:f>rentindex!$B$14</c:f>
              <c:strCache>
                <c:ptCount val="1"/>
                <c:pt idx="0">
                  <c:v>Expenditure on Shelter</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rentindex!$B$15:$B$20</c:f>
              <c:numCache>
                <c:formatCode>0</c:formatCode>
                <c:ptCount val="6"/>
                <c:pt idx="0">
                  <c:v>85.54966879156521</c:v>
                </c:pt>
                <c:pt idx="1">
                  <c:v>98.972146086469365</c:v>
                </c:pt>
                <c:pt idx="2">
                  <c:v>102.20389276020347</c:v>
                </c:pt>
                <c:pt idx="3">
                  <c:v>162.62167995133197</c:v>
                </c:pt>
                <c:pt idx="4">
                  <c:v>98.761545099766394</c:v>
                </c:pt>
                <c:pt idx="5">
                  <c:v>77.718881098686339</c:v>
                </c:pt>
              </c:numCache>
            </c:numRef>
          </c:val>
          <c:extLst>
            <c:ext xmlns:c16="http://schemas.microsoft.com/office/drawing/2014/chart" uri="{C3380CC4-5D6E-409C-BE32-E72D297353CC}">
              <c16:uniqueId val="{00000000-4504-47A2-BF61-8A99C0956F35}"/>
            </c:ext>
          </c:extLst>
        </c:ser>
        <c:dLbls>
          <c:dLblPos val="outEnd"/>
          <c:showLegendKey val="0"/>
          <c:showVal val="1"/>
          <c:showCatName val="0"/>
          <c:showSerName val="0"/>
          <c:showPercent val="0"/>
          <c:showBubbleSize val="0"/>
        </c:dLbls>
        <c:gapWidth val="182"/>
        <c:axId val="1014550432"/>
        <c:axId val="813125600"/>
        <c:extLst>
          <c:ext xmlns:c15="http://schemas.microsoft.com/office/drawing/2012/chart" uri="{02D57815-91ED-43cb-92C2-25804820EDAC}">
            <c15:filteredBarSeries>
              <c15:ser>
                <c:idx val="0"/>
                <c:order val="0"/>
                <c:tx>
                  <c:strRef>
                    <c:extLst>
                      <c:ext uri="{02D57815-91ED-43cb-92C2-25804820EDAC}">
                        <c15:formulaRef>
                          <c15:sqref>rentindex!$A$14</c15:sqref>
                        </c15:formulaRef>
                      </c:ext>
                    </c:extLst>
                    <c:strCache>
                      <c:ptCount val="1"/>
                      <c:pt idx="0">
                        <c:v>Clusters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val>
                  <c:numRef>
                    <c:extLst>
                      <c:ext uri="{02D57815-91ED-43cb-92C2-25804820EDAC}">
                        <c15:formulaRef>
                          <c15:sqref>rentindex!$A$15:$A$20</c15:sqref>
                        </c15:formulaRef>
                      </c:ext>
                    </c:extLst>
                    <c:numCache>
                      <c:formatCode>General</c:formatCode>
                      <c:ptCount val="6"/>
                      <c:pt idx="0">
                        <c:v>1</c:v>
                      </c:pt>
                      <c:pt idx="1">
                        <c:v>2</c:v>
                      </c:pt>
                      <c:pt idx="2">
                        <c:v>3</c:v>
                      </c:pt>
                      <c:pt idx="3">
                        <c:v>4</c:v>
                      </c:pt>
                      <c:pt idx="4">
                        <c:v>5</c:v>
                      </c:pt>
                      <c:pt idx="5">
                        <c:v>6</c:v>
                      </c:pt>
                    </c:numCache>
                  </c:numRef>
                </c:val>
                <c:extLst>
                  <c:ext xmlns:c16="http://schemas.microsoft.com/office/drawing/2014/chart" uri="{C3380CC4-5D6E-409C-BE32-E72D297353CC}">
                    <c16:uniqueId val="{00000001-4504-47A2-BF61-8A99C0956F35}"/>
                  </c:ext>
                </c:extLst>
              </c15:ser>
            </c15:filteredBarSeries>
          </c:ext>
        </c:extLst>
      </c:barChart>
      <c:catAx>
        <c:axId val="1014550432"/>
        <c:scaling>
          <c:orientation val="minMax"/>
        </c:scaling>
        <c:delete val="0"/>
        <c:axPos val="l"/>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3125600"/>
        <c:crossesAt val="100"/>
        <c:auto val="1"/>
        <c:lblAlgn val="ctr"/>
        <c:lblOffset val="100"/>
        <c:noMultiLvlLbl val="0"/>
      </c:catAx>
      <c:valAx>
        <c:axId val="813125600"/>
        <c:scaling>
          <c:orientation val="minMax"/>
        </c:scaling>
        <c:delete val="0"/>
        <c:axPos val="b"/>
        <c:majorGridlines>
          <c:spPr>
            <a:ln w="9525" cap="flat" cmpd="sng" algn="ctr">
              <a:solidFill>
                <a:schemeClr val="bg1">
                  <a:lumMod val="7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4550432"/>
        <c:crosses val="autoZero"/>
        <c:crossBetween val="between"/>
      </c:valAx>
      <c:spPr>
        <a:noFill/>
        <a:ln>
          <a:solidFill>
            <a:schemeClr val="bg1">
              <a:lumMod val="65000"/>
            </a:schemeClr>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9T04:35:21.790"/>
    </inkml:context>
    <inkml:brush xml:id="br0">
      <inkml:brushProperty name="width" value="0.05" units="cm"/>
      <inkml:brushProperty name="height" value="0.05" units="cm"/>
      <inkml:brushProperty name="color" value="#E71224"/>
    </inkml:brush>
  </inkml:definitions>
  <inkml:trace contextRef="#ctx0" brushRef="#br0">487 752 24575,'-8'1'0,"0"-1"0,0-1 0,-1 1 0,1-2 0,0 1 0,0-1 0,0-1 0,0 0 0,0 0 0,1 0 0,-1-1 0,1-1 0,0 1 0,0-2 0,-8-7 0,5 5 0,-1 0 0,0 1 0,-15-8 0,-21-14 0,11 3 0,20 15 0,0 0 0,1-2 0,-19-19 0,26 23 0,-1 1 0,-1 0 0,-14-10 0,18 15 0,1 0 0,0 0 0,0-1 0,0 0 0,1 0 0,-1 0 0,1 0 0,-1-1 0,1 0 0,1 0 0,-1 0 0,1-1 0,-1 0 0,1 1 0,1-1 0,-1 0 0,1-1 0,-3-9 0,4 8 0,-1-1 0,1 0 0,0 0 0,1 0 0,0 0 0,0 0 0,1 1 0,0-1 0,0 0 0,1 0 0,0 1 0,1-1 0,-1 1 0,1-1 0,1 1 0,-1 0 0,1 1 0,0-1 0,1 1 0,0 0 0,0 0 0,0 0 0,0 1 0,1 0 0,0 0 0,1 1 0,-1 0 0,1 0 0,10-6 0,17-13 0,-22 15 0,-1 1 0,1 0 0,19-8 0,17-5 0,88-32 0,-113 46 0,-1 1 0,1 2 0,-1 0 0,32 1 0,-17 3 0,-2-1 0,-1 2 0,1 1 0,53 13 0,-74-12 0,-1 1 0,1 1 0,-1 0 0,0 1 0,17 11 0,-18-9 0,0 0 0,-1 1 0,1 0 0,-2 1 0,1 1 0,-1 0 0,0 0 0,-1 1 0,-1 0 0,1 1 0,-2 0 0,1 1 0,-2 0 0,0 0 0,0 0 0,6 24 0,-6-6 0,-1 1 0,3 50 0,-8-69 0,0-1 0,-1 1 0,-1-1 0,0 1 0,0-1 0,-1 0 0,-1 0 0,-9 24 0,9-26 0,-1 0 0,0-1 0,-1 1 0,0-1 0,0-1 0,-1 1 0,0-1 0,0 0 0,-1-1 0,-16 13 0,-4 3 0,23-19 0,0 0 0,-1-1 0,1 0 0,-1 0 0,0 0 0,0-1 0,0 0 0,-8 3 0,0-1 0,1 1 0,0 0 0,-19 13 0,24-13 0,-1-1 0,0 0 0,0 0 0,-1-1 0,1 0 0,-1-1 0,0 0 0,-18 2 0,-148-6-1365,156 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4-30T13:05:10.16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1013 170,'-53'0,"0"-3,1-1,-1-4,-99-26,104 22,-55-7,68 14,13 2,1 0,0-1,-28-10,32 8,-1 2,1 0,-1 1,-26-1,26 3,0-1,-1 0,1-2,-22-7,24 7,1-1,0 2,-1 0,-26-1,22 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4-30T13:05:06.49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824 0,'-805'0,"787"0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4-30T13:04:55.17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675 169,'-29'-1,"0"-1,0-2,-47-12,-81-35,112 34,30 10,0 1,0 0,-1 1,0 1,0 1,0 0,-20-1,25 4,0-1,0 0,-1 0,1-1,0-1,0 0,1-1,-12-4,-16-5,21 10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1825</TotalTime>
  <Pages>20</Pages>
  <Words>3673</Words>
  <Characters>20941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VISALAKSHI SHANMUGASUNDARAM</dc:creator>
  <cp:keywords/>
  <dc:description/>
  <cp:lastModifiedBy>VISALAKSHI SHANMUGASUNDARAM</cp:lastModifiedBy>
  <cp:revision>153</cp:revision>
  <dcterms:created xsi:type="dcterms:W3CDTF">2023-04-14T01:44:00Z</dcterms:created>
  <dcterms:modified xsi:type="dcterms:W3CDTF">2023-05-04T18:26:00Z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2023-02-04T19:52:16Z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e913cbba-9595-473c-ab7f-8ecf91e05fd9</vt:lpwstr>
  </property>
  <property fmtid="{D5CDD505-2E9C-101B-9397-08002B2CF9AE}" pid="7" name="MSIP_Label_defa4170-0d19-0005-0004-bc88714345d2_ActionId">
    <vt:lpwstr>145f29e1-b6ac-4e1a-aa0b-32cfa11366a9</vt:lpwstr>
  </property>
  <property fmtid="{D5CDD505-2E9C-101B-9397-08002B2CF9AE}" pid="8" name="MSIP_Label_defa4170-0d19-0005-0004-bc88714345d2_ContentBits">
    <vt:lpwstr>0</vt:lpwstr>
  </property>
</Properties>
</file>