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report</w:t>
      </w:r>
    </w:p>
    <w:p>
      <w:r>
        <w:t xml:space="preserve">Kiln fixture marker 4711</w:t>
      </w:r>
    </w:p>
    <w:p>
      <w:pPr>
        <w:pStyle w:val="Heading2"/>
      </w:pPr>
      <w:r>
        <w:t xml:space="preserve">Findings</w:t>
      </w:r>
    </w:p>
    <w:p>
      <w:r>
        <w:t xml:space="preserve">Revenue rose in every region.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r>
        <w:rPr>
          <w:b/>
          <w:bCs/>
        </w:rPr>
        <w:t xml:space="preserve">Bold closing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2026-09-15T11:09:33.439Z</dcterms:created>
  <dcterms:modified xsi:type="dcterms:W3CDTF">2026-09-15T11:09:33.439Z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