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rtr-traceability-matrix"/>
    <w:p>
      <w:pPr>
        <w:pStyle w:val="Heading1"/>
      </w:pPr>
      <w:r>
        <w:t xml:space="preserve">RTR Traceability Matrix</w:t>
      </w:r>
    </w:p>
    <w:bookmarkStart w:id="20" w:name="X1c71244e52bd7b52f9b559a4fe3684ef90234bb"/>
    <w:p>
      <w:pPr>
        <w:pStyle w:val="Heading2"/>
      </w:pPr>
      <w:r>
        <w:t xml:space="preserve">Mapping this solution to Payments Canada guidelines</w:t>
      </w:r>
    </w:p>
    <w:p>
      <w:pPr>
        <w:pStyle w:val="FirstParagraph"/>
      </w:pPr>
      <w:r>
        <w:rPr>
          <w:bCs/>
          <w:b/>
        </w:rPr>
        <w:t xml:space="preserve">Document ID:</w:t>
      </w:r>
      <w:r>
        <w:t xml:space="preserve"> </w:t>
      </w:r>
      <w:r>
        <w:rPr>
          <w:rStyle w:val="VerbatimChar"/>
        </w:rPr>
        <w:t xml:space="preserve">RTR-TRC-001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rPr>
          <w:rStyle w:val="VerbatimChar"/>
        </w:rP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rPr>
          <w:rStyle w:val="VerbatimChar"/>
        </w:rPr>
        <w:t xml:space="preserve">2026-07-20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Product, Architecture, Development, QA, Compliance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Payments Canada Real-Time Rail (RTR)</w:t>
      </w:r>
      <w:r>
        <w:t xml:space="preserve"> </w:t>
      </w:r>
      <w:r>
        <w:rPr>
          <w:bCs/>
          <w:b/>
        </w:rPr>
        <w:t xml:space="preserve">sandbox</w:t>
      </w:r>
      <w:r>
        <w:t xml:space="preserve"> </w:t>
      </w:r>
      <w:r>
        <w:t xml:space="preserve">integration via REST APIs</w:t>
      </w:r>
    </w:p>
    <w:p>
      <w:pPr>
        <w:pStyle w:val="BodyText"/>
      </w:pPr>
      <w:r>
        <w:t xml:space="preserve">This document provides bidirectional traceability between:</w:t>
      </w:r>
      <w:r>
        <w:t xml:space="preserve"> </w:t>
      </w:r>
      <w:r>
        <w:t xml:space="preserve">1. Payments Canada published guidelines / sandbox capabilities</w:t>
      </w:r>
      <w:r>
        <w:br/>
      </w:r>
      <w:r>
        <w:t xml:space="preserve">2. ISO 20022 RTR message specifications</w:t>
      </w:r>
      <w:r>
        <w:br/>
      </w:r>
      <w:r>
        <w:t xml:space="preserve">3. Sandbox REST endpoints</w:t>
      </w:r>
      <w:r>
        <w:br/>
      </w:r>
      <w:r>
        <w:t xml:space="preserve">4. This repository’s API contract and implementation</w:t>
      </w:r>
      <w:r>
        <w:br/>
      </w:r>
      <w:r>
        <w:t xml:space="preserve">5. Verification evidence</w:t>
      </w:r>
    </w:p>
    <w:p>
      <w:r>
        <w:pict>
          <v:rect style="width:0;height:1.5pt" o:hralign="center" o:hrstd="t" o:hr="t"/>
        </w:pict>
      </w:r>
    </w:p>
    <w:bookmarkEnd w:id="20"/>
    <w:bookmarkStart w:id="22" w:name="X9f041ab4ec759c3c881d3855a523c9a6547413a"/>
    <w:p>
      <w:pPr>
        <w:pStyle w:val="Heading2"/>
      </w:pPr>
      <w:r>
        <w:t xml:space="preserve">1. Source of truth references (Payments Canada)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/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Sandbox API (Developer Portal)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https://developer.payments.ca/rtr-sandbox-api/apis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sandbox API capability list and message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and innovation (RTR)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https://www.payments.ca/systems-services/payment-systems/real-time-rail-payment-system/technology-and-innovation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purpose, ISO 20022 adoption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PC-RTR-NEWS-SBX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the RTR sandbox API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https://www.payments.ca/explore-real-time-rail-sandbox-api-environment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availability / readiness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PC-RTR-ISO-HUB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ISO 20022 message specifications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https://payments.ca/node/181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message specs (head/pacs/admi) and flow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RTR API Factsheet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https://payments.ca/sites/default/files/2022-07/PaymentsCanada_SandboxRTR_API_Factsheet_En.pdf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inbound/outbound capability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PC-API-TOOLKIT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API toolkit (OpenAPI + Postman)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https://github.com/paymentscanada/api-toolkit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schemas, headers, Postman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PC-GETTING-STARTED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Portal Getting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https://developer.payments.ca/getting-started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Registration, My Apps, OAuth token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PC-ACCESS-TOKEN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 Generation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https://developer.payments.ca/access-token-generation/apis/post/accesstoken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Client-credentials authentication</w:t>
            </w:r>
          </w:p>
        </w:tc>
      </w:tr>
    </w:tbl>
    <w:bookmarkStart w:id="21" w:name="X9878c21e42a1254bfedd019feba6a2eb444dd0c"/>
    <w:p>
      <w:pPr>
        <w:pStyle w:val="Heading3"/>
      </w:pPr>
      <w:r>
        <w:t xml:space="preserve">Official ISO 20022 message artefacts referenced by Payments Canada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Canada artefact (from</w:t>
            </w:r>
            <w:r>
              <w:t xml:space="preserve"> </w:t>
            </w:r>
            <w:r>
              <w:rPr>
                <w:rStyle w:val="VerbatimChar"/>
              </w:rPr>
              <w:t xml:space="preserve">PC-RTR-ISO-HUB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Application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business application header (head.001)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on all RTR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pacs.008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 to FI Customer Credit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FI to FI customer credit transfer (pacs.008)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pacs.002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 to FI Payment Status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FI to FI payment status report (pacs.002)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/ enquiry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pacs.028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 to FI Payment Status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FI to FI payment status request (pacs.028)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status enquiry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message reject (admi.002)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 / validation 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Event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system event notification (admi.004)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Event Acknowledgement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system event acknowledgement (admi.011)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camt.003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sandbox Interest / Balance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C&amp;S report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camt.004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sandbox Interest / Balance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C&amp;S report response</w:t>
            </w:r>
          </w:p>
        </w:tc>
      </w:tr>
    </w:tbl>
    <w:p>
      <w:pPr>
        <w:pStyle w:val="BlockText"/>
      </w:pPr>
      <w:r>
        <w:t xml:space="preserve">Note: Full PDF/Excel message usage guidelines remain on Payments Canada / Swift MyStandards. This matrix maps</w:t>
      </w:r>
      <w:r>
        <w:t xml:space="preserve"> </w:t>
      </w:r>
      <w:r>
        <w:rPr>
          <w:bCs/>
          <w:b/>
        </w:rPr>
        <w:t xml:space="preserve">sandbox REST usage</w:t>
      </w:r>
      <w:r>
        <w:t xml:space="preserve"> </w:t>
      </w:r>
      <w:r>
        <w:t xml:space="preserve">to those message families.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raceability-id-scheme"/>
    <w:p>
      <w:pPr>
        <w:pStyle w:val="Heading2"/>
      </w:pPr>
      <w:r>
        <w:t xml:space="preserve">2. Traceability ID scheme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Canada source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/ technical requirement derived from PC guidance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REQ-AUTH-001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20022 message 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MSG-PACS008-001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REST endpoint 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API-PAY-001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in our API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APP-...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artefact in this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APP-CLIENT-SEND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/ test scenario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TST-E2E-001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gap / deferred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GAP-JWS-001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quirements-payments-canada-guidelines"/>
    <w:p>
      <w:pPr>
        <w:pStyle w:val="Heading2"/>
      </w:pPr>
      <w:r>
        <w:t xml:space="preserve">3. Requirements ← Payments Canada guidelines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 must register and create a product-specific app to call sandbox APIs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PC-GETTING-STARTED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PC-RTR-TECH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REQ-AUTH-002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must use OAuth 2.0 client-credentials access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PC-ACCESS-TOKEN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PC-GETTING-STARTED</w:t>
            </w:r>
            <w:r>
              <w:t xml:space="preserve">, OpenAPI security 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REQ-AUTH-003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sandbox calls require app product</w:t>
            </w:r>
            <w:r>
              <w:t xml:space="preserve"> </w:t>
            </w:r>
            <w:r>
              <w:rPr>
                <w:rStyle w:val="VerbatimChar"/>
              </w:rPr>
              <w:t xml:space="preserve">rtr-sandbox-product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portal product binding / toolkit pre-requisites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REQ-ISO-001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transactions use ISO 20022 messaging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PC-RTR-TECH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PC-RTR-ISO-HUB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REQ-EXCH-001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Participant/CSP can send credit transfer using pacs.008; Exchange responds pacs.002 or admi.002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PC-RTR-FACT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PC-RTR-ISO-HUB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REQ-EXCH-002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 can enquire payment status using pacs.028; response pacs.002 or admi.002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PC-RTR-FACT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PC-RTR-ISO-HUB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REQ-EXCH-003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Participant/CSP can send heartbeat admi.004; Exchange responds admi.011 or admi.002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PC-RTR-ISO-HUB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REQ-CNS-001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 can request Interest Report via camt.003; C&amp;S returns camt.004 or admi.002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REQ-CNS-002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 can request Balance / payment-capacity report via camt.003; C&amp;S returns camt.004 or admi.002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(sandbox often empty body)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REQ-HDR-001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 include Business Application Header (head.001 mapping)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PC-RTR-ISO-HUB</w:t>
            </w:r>
            <w:r>
              <w:t xml:space="preserve">, toolkit BAH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REQ-HDR-002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tracking uses UETR (</w:t>
            </w:r>
            <w:r>
              <w:rPr>
                <w:rStyle w:val="VerbatimChar"/>
              </w:rPr>
              <w:t xml:space="preserve">x-uetr</w:t>
            </w:r>
            <w:r>
              <w:t xml:space="preserve"> </w:t>
            </w:r>
            <w:r>
              <w:t xml:space="preserve">/ payment identification)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Toolkit OpenAPI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REQ-HDR-003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 ID should correlate a call across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Toolkit</w:t>
            </w:r>
            <w:r>
              <w:t xml:space="preserve"> </w:t>
            </w:r>
            <w:r>
              <w:rPr>
                <w:rStyle w:val="VerbatimChar"/>
              </w:rPr>
              <w:t xml:space="preserve">traceability-id</w:t>
            </w:r>
            <w:r>
              <w:t xml:space="preserve"> </w:t>
            </w: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REQ-HDR-004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integrity via</w:t>
            </w:r>
            <w:r>
              <w:t xml:space="preserve"> </w:t>
            </w:r>
            <w:r>
              <w:rPr>
                <w:rStyle w:val="VerbatimChar"/>
              </w:rPr>
              <w:t xml:space="preserve">x-jws-signature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Toolkit OpenAPI (required in schema)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(prod) / Optional (sandbox observed)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noted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REQ-VAL-001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 validation failures return Message Reject admi.002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PC-RTR-ISO-HUB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REQ-UX-001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enables exploration with stubbed non-production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PC-RTR-TECH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PC-GETTING-STARTED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secrets must not be embedded in public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security practice / standard API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(server-side proxy)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message-specification-mapping"/>
    <w:p>
      <w:pPr>
        <w:pStyle w:val="Heading2"/>
      </w:pPr>
      <w:r>
        <w:t xml:space="preserve">4. Message specification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Msg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guideline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message 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artefact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MSG-PACS008-001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pacs.008.001.08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Inbound — Send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to Exchange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pacs.008.001.08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pacs.002 / admi.002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CTR-SEND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server/scenarios.js</w:t>
            </w:r>
            <w:r>
              <w:t xml:space="preserve"> </w:t>
            </w:r>
            <w:r>
              <w:rPr>
                <w:rStyle w:val="VerbatimChar"/>
              </w:rPr>
              <w:t xml:space="preserve">send-payment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docs/RTR-REST-API-CONTRACT.md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MSG-PACS028-001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pacs.028.001.03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Inbound — Payment enquiry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to Exchange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pacs.028.001.03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pacs.002 / admi.002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payment-status</w:t>
            </w:r>
            <w:r>
              <w:t xml:space="preserve"> </w:t>
            </w:r>
            <w:r>
              <w:t xml:space="preserve">scenario; contract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MSG-PACS002-001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pacs.002.001.10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Status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from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(response)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codes e.g. </w:t>
            </w:r>
            <w:r>
              <w:rPr>
                <w:rStyle w:val="VerbatimChar"/>
              </w:rPr>
              <w:t xml:space="preserve">ACSP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CTR-STATUS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client/src/lib/responseReader.js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MSG-ADMI004-001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admi.004.001.02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request (participant → Exchange)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to Exchange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admi.004.001.02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admi.011 / admi.002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</w:t>
            </w:r>
            <w:r>
              <w:t xml:space="preserve"> </w:t>
            </w:r>
            <w:r>
              <w:t xml:space="preserve">scenario; contract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MSG-ADMI011-001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admi.011.001.01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acknowledgement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from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(response)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HBRT</w:t>
            </w:r>
            <w:r>
              <w:t xml:space="preserve"> </w:t>
            </w:r>
            <w:r>
              <w:t xml:space="preserve">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reader heartbeat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MSG-ADMI002-001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admi.002.001.01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reject on validation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from Exchange/C&amp;S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(response)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code +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send-payment-reject</w:t>
            </w:r>
            <w:r>
              <w:t xml:space="preserve"> </w:t>
            </w: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MSG-CAMT003-INT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camt.003.001.07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C&amp;S Interest report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to C&amp;S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camt.003.001.07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camt.004 / admi.002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interest-report</w:t>
            </w:r>
            <w:r>
              <w:t xml:space="preserve"> </w:t>
            </w:r>
            <w:r>
              <w:t xml:space="preserve">scenario; contract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MSG-CAMT003-BAL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camt.003.001.07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C&amp;S Balance report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to C&amp;S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camt.003.001.07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camt.004 / admi.002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balance-eod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balance-current</w:t>
            </w:r>
            <w:r>
              <w:t xml:space="preserve">; contract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MSG-CAMT004-001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camt.004.001.08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C&amp;S Return Account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from C&amp;S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(response)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balances / interest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CTR-INTEREST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CTR-BALANCE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reader account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MSG-HEAD001-001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head.001 (BAH JSON mapping)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Application Header on all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business_application_header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echoed/response BAH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CTR-* message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builders in</w:t>
            </w:r>
            <w:r>
              <w:t xml:space="preserve"> </w:t>
            </w:r>
            <w:r>
              <w:rPr>
                <w:rStyle w:val="VerbatimChar"/>
              </w:rPr>
              <w:t xml:space="preserve">server/scenarios.js</w:t>
            </w:r>
          </w:p>
        </w:tc>
      </w:tr>
    </w:tbl>
    <w:bookmarkStart w:id="25" w:name="toolkit-schema-crosswalk"/>
    <w:p>
      <w:pPr>
        <w:pStyle w:val="Heading3"/>
      </w:pPr>
      <w:r>
        <w:t xml:space="preserve">Toolkit schema crosswalk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Msg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toolkit file (</w:t>
            </w:r>
            <w:r>
              <w:rPr>
                <w:rStyle w:val="VerbatimChar"/>
              </w:rPr>
              <w:t xml:space="preserve">PC-API-TOOLKIT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MSG-PACS008-001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swagger-oas/RTR-Sandbox/spec-exchange/FIToFICustomerCreditTransferIncomingV08.yaml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R1-Inbound-Participant-PaymentAPI.yml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MSG-PACS028-001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FIToFIPaymentStatusRequestV03.yaml</w:t>
            </w:r>
            <w:r>
              <w:t xml:space="preserve"> </w:t>
            </w:r>
            <w:r>
              <w:t xml:space="preserve">+ Payment API path</w:t>
            </w:r>
            <w:r>
              <w:t xml:space="preserve"> </w:t>
            </w:r>
            <w:r>
              <w:rPr>
                <w:rStyle w:val="VerbatimChar"/>
              </w:rPr>
              <w:t xml:space="preserve">/payments/status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MSG-PACS002-001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FIToFIPaymentStatusReportV10.yaml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MSG-ADMI004-001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MSG-ADMI011-001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SystemEventNotificationV02.yaml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SystemEventAcknowledgementV01.yaml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R1-Inbound-CSP-HeartbeatAPI.yml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MSG-ADMI002-001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MessageRejectV01.yaml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MSG-CAMT003-INT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MSG-CAMT004-001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spec-CnS/interest-report.yaml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spec-CnS/iso_models/camt_003.yaml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camt_004.yaml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MSG-CAMT003-BAL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spec-CnS/payment-capacity-balance-report.yaml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MSG-HEAD001-001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BusinessApplicationHeaderV02.yaml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head_001.yaml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headers.yaml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parameters.yaml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x-uetr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traceability-id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x-jws-signature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Xbc47c0af0c3f12cb00605bc5847858119987c7b"/>
    <w:p>
      <w:pPr>
        <w:pStyle w:val="Heading2"/>
      </w:pPr>
      <w:r>
        <w:t xml:space="preserve">5. API capability matrix (guideline → endpoint → contract → app → test)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capability (guideline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access token for API 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/accesstoken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 client_credentials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CTR-TOKEN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RTR-REST-API-CONTRACT.md</w:t>
            </w:r>
            <w:r>
              <w:t xml:space="preserve"> </w:t>
            </w:r>
            <w:r>
              <w:t xml:space="preserve">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server/rtr-client.js</w:t>
            </w:r>
            <w:r>
              <w:t xml:space="preserve"> </w:t>
            </w:r>
            <w:r>
              <w:rPr>
                <w:rStyle w:val="VerbatimChar"/>
              </w:rPr>
              <w:t xml:space="preserve">getAccessToken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API-PAY-001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payment (Exchange Inbound)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/rtr-sandbox/payments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pacs.008 → pacs.002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CTR-SEND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  <w:r>
              <w:t xml:space="preserve"> </w:t>
            </w:r>
            <w:r>
              <w:rPr>
                <w:rStyle w:val="VerbatimChar"/>
              </w:rPr>
              <w:t xml:space="preserve">send-payment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TST-PAY-001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(live, ACSP)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API-PAY-002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 validation 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/rtr-sandbox/payments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pacs.008 → admi.002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CTR-REJECT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  <w:r>
              <w:t xml:space="preserve"> </w:t>
            </w:r>
            <w:r>
              <w:rPr>
                <w:rStyle w:val="VerbatimChar"/>
              </w:rPr>
              <w:t xml:space="preserve">send-payment-reject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TST-PAY-002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(live, FF02)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API-STS-001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enquiry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/rtr-sandbox/payments/status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pacs.028 → pacs.002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CTR-STATUS</w:t>
            </w:r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  <w:r>
              <w:t xml:space="preserve"> </w:t>
            </w:r>
            <w:r>
              <w:rPr>
                <w:rStyle w:val="VerbatimChar"/>
              </w:rPr>
              <w:t xml:space="preserve">payment-status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TST-STS-001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(live, ACSP)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API-HBT-001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participant → Exchange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/rtr-sandbox/inbound-heartbeat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admi.004 → admi.011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CTR-HEARTBEAT</w:t>
            </w:r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  <w:r>
              <w:t xml:space="preserve"> </w:t>
            </w: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TST-HBT-001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API-INT-001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/rtr-sandbox/interest-report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camt.003 → camt.004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CTR-INTEREST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  <w:r>
              <w:t xml:space="preserve"> </w:t>
            </w:r>
            <w:r>
              <w:rPr>
                <w:rStyle w:val="VerbatimChar"/>
              </w:rPr>
              <w:t xml:space="preserve">interest-report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TST-INT-001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API-BAL-001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report (EOD / current)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/rtr-sandbox/payment-capacity-balance-report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camt.003 → camt.004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CTR-BALANCE</w:t>
            </w:r>
            <w:r>
              <w:t xml:space="preserve"> </w:t>
            </w:r>
            <w:r>
              <w:t xml:space="preserve">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</w:t>
            </w:r>
            <w:r>
              <w:t xml:space="preserve"> </w:t>
            </w:r>
            <w:r>
              <w:rPr>
                <w:rStyle w:val="VerbatimChar"/>
              </w:rPr>
              <w:t xml:space="preserve">balance-eod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balance-current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TST-BAL-001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(HTTP 200, empty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observed)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API-E2E-001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send then enquire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/payments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/payments/status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pacs.008 → pacs.028 → pacs.002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§0 + §3 +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  <w:r>
              <w:t xml:space="preserve"> </w:t>
            </w:r>
            <w:r>
              <w:rPr>
                <w:rStyle w:val="VerbatimChar"/>
              </w:rPr>
              <w:t xml:space="preserve">e2e-payment-flow</w:t>
            </w:r>
            <w:r>
              <w:t xml:space="preserve">, guided tour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TST-E2E-001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(live)</w:t>
            </w:r>
          </w:p>
        </w:tc>
      </w:tr>
    </w:tbl>
    <w:bookmarkStart w:id="27" w:name="Xc309e45b7a62a7a99ff79d459346c7ff8f1b52d"/>
    <w:p>
      <w:pPr>
        <w:pStyle w:val="Heading3"/>
      </w:pPr>
      <w:r>
        <w:t xml:space="preserve">Postman collection alignment (</w:t>
      </w:r>
      <w:r>
        <w:rPr>
          <w:rStyle w:val="VerbatimChar"/>
        </w:rPr>
        <w:t xml:space="preserve">PC-API-TOOLKIT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Toolkit Postman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scenario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API-AUTH-001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auth-token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API-PAY-001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send-payment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Status (ACSP) - With Instructing and Instructed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API-STS-001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Report (ACSP)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API-INT-001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interest-report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Report (ACSP) - End of Recon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API-BAL-001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balance-eod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Report (ACSP) - Current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API-BAL-001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balance-current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Inbound Heartbeat (ACSP) - RDP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API-HBT-001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header-security-controls-traceability"/>
    <w:p>
      <w:pPr>
        <w:pStyle w:val="Heading2"/>
      </w:pPr>
      <w:r>
        <w:t xml:space="preserve">6. Header &amp; security controls traceability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/ toolkit expectation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contract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CTL-AUTH-BEARER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bearer token on 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server/rtr-client.js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CTL-CT-VND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application/vnd.api.v1+json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content-type/accept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rtr-client.js</w:t>
            </w:r>
            <w:r>
              <w:t xml:space="preserve"> </w:t>
            </w:r>
            <w:r>
              <w:rPr>
                <w:rStyle w:val="VerbatimChar"/>
              </w:rPr>
              <w:t xml:space="preserve">CONTENT_TYPE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CTL-UETR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x-uetr</w:t>
            </w:r>
            <w:r>
              <w:t xml:space="preserve"> </w:t>
            </w:r>
            <w:r>
              <w:t xml:space="preserve">for pacs.008 / pacs.028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Recommended/sent on payment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extracted/generated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(sandbox)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CTL-TRACE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traceability-id</w:t>
            </w:r>
            <w:r>
              <w:t xml:space="preserve"> </w:t>
            </w:r>
            <w:r>
              <w:t xml:space="preserve">UUID per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Recommended/sent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per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(sandbox)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CTL-JWS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x-jws-signature</w:t>
            </w:r>
            <w:r>
              <w:t xml:space="preserve"> </w:t>
            </w:r>
            <w:r>
              <w:t xml:space="preserve">for payload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Documented; sandbox often works without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signed in current sandbox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GAP-JWS-001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CTL-PRODUCT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must bind to correct API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Enforce/detect</w:t>
            </w:r>
            <w:r>
              <w:t xml:space="preserve"> </w:t>
            </w:r>
            <w:r>
              <w:rPr>
                <w:rStyle w:val="VerbatimChar"/>
              </w:rPr>
              <w:t xml:space="preserve">rtr-sandbox-product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  <w:r>
              <w:t xml:space="preserve"> </w:t>
            </w:r>
            <w:r>
              <w:rPr>
                <w:rStyle w:val="VerbatimChar"/>
              </w:rPr>
              <w:t xml:space="preserve">authMeta.productOk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CTL-SECRET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consumer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only /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proxy, no secret in browser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X6bff07cdfc4d300e6d042fd813af19ed265a135"/>
    <w:p>
      <w:pPr>
        <w:pStyle w:val="Heading2"/>
      </w:pPr>
      <w:r>
        <w:t xml:space="preserve">7. Field-level mapping (selected critical fields)</w:t>
      </w:r>
    </w:p>
    <w:bookmarkStart w:id="30" w:name="send-payment-pacs.008"/>
    <w:p>
      <w:pPr>
        <w:pStyle w:val="Heading3"/>
      </w:pPr>
      <w:r>
        <w:t xml:space="preserve">7.1 Send Payment (pacs.008)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Business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PC/ISO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path (sandbox)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Payer identification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...credit_transfer_transaction_information.debtor.name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CTR-SEND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field + readable request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Payee identification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...creditor.name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CTR-SEND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field + readable request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 /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Interbank settlement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...interbank_settlement_amount.amount/currency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CTR-SEND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amount; CAD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tracking 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...payment_identification.uetr</w:t>
            </w:r>
            <w:r>
              <w:t xml:space="preserve"> </w:t>
            </w:r>
            <w:r>
              <w:t xml:space="preserve">+ header</w:t>
            </w:r>
            <w:r>
              <w:t xml:space="preserve"> </w:t>
            </w:r>
            <w:r>
              <w:rPr>
                <w:rStyle w:val="VerbatimChar"/>
              </w:rPr>
              <w:t xml:space="preserve">x-uetr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CTR-SEND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Generated/persisted in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...end_to_end_identification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CTR-SEND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Generated/persisted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Instructing 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Debtor agent member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...instructing_agent...member_identification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CTR-SEND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111</w:t>
            </w:r>
            <w:r>
              <w:t xml:space="preserve"> </w:t>
            </w:r>
            <w:r>
              <w:t xml:space="preserve">(sandbox 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Instructed 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 agent member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...instructed_agent...member_identification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CTR-SEND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clearing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settlement_information.clearing_system.code=RTR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CTR-SEND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per toolkit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exchange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local_instrument.proprietary=RTREXCHANGE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CTR-SEND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per toolkit sample</w:t>
            </w:r>
          </w:p>
        </w:tc>
      </w:tr>
    </w:tbl>
    <w:bookmarkEnd w:id="30"/>
    <w:bookmarkStart w:id="31" w:name="payment-status-report-pacs.002"/>
    <w:p>
      <w:pPr>
        <w:pStyle w:val="Heading3"/>
      </w:pPr>
      <w:r>
        <w:t xml:space="preserve">7.2 Payment Status Report (pacs.002)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Business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PC/ISO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/ reject / 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...transaction_information_and_status.transaction_status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Mapped (</w:t>
            </w:r>
            <w:r>
              <w:rPr>
                <w:rStyle w:val="VerbatimChar"/>
              </w:rPr>
              <w:t xml:space="preserve">ACSP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Accepted for settlement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UETR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Correlate to original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...original_uetr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+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Clearing system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...clearing_system_reference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+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Acceptance 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...acceptance_date_time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Formatted local time</w:t>
            </w:r>
          </w:p>
        </w:tc>
      </w:tr>
    </w:tbl>
    <w:bookmarkEnd w:id="31"/>
    <w:bookmarkStart w:id="32" w:name="message-reject-admi.002"/>
    <w:p>
      <w:pPr>
        <w:pStyle w:val="Heading3"/>
      </w:pPr>
      <w:r>
        <w:t xml:space="preserve">7.3 Message Reject (admi.002)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Business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PC/ISO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message_reject.reason.rejecting_party_reason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badge (e.g. </w:t>
            </w:r>
            <w:r>
              <w:rPr>
                <w:rStyle w:val="VerbatimChar"/>
              </w:rPr>
              <w:t xml:space="preserve">FF02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diagnostics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message_reject.reason.reason_description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verification-evidence"/>
    <w:p>
      <w:pPr>
        <w:pStyle w:val="Heading2"/>
      </w:pPr>
      <w:r>
        <w:t xml:space="preserve">8. Verification evidence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TST-AUTH-001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API-AUTH-001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REQ-AUTH-002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POST /accesstoken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rtr-sandbox-product</w:t>
            </w:r>
            <w:r>
              <w:t xml:space="preserve"> </w:t>
            </w: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TST-PAY-001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API-PAY-001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MSG-PACS008-001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send payment →</w:t>
            </w:r>
            <w:r>
              <w:t xml:space="preserve"> </w:t>
            </w:r>
            <w:r>
              <w:rPr>
                <w:rStyle w:val="VerbatimChar"/>
              </w:rPr>
              <w:t xml:space="preserve">pacs.002</w:t>
            </w:r>
            <w:r>
              <w:t xml:space="preserve"> </w:t>
            </w:r>
            <w:r>
              <w:rPr>
                <w:rStyle w:val="VerbatimChar"/>
              </w:rPr>
              <w:t xml:space="preserve">ACSP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TST-PAY-002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API-PAY-002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MSG-ADMI002-001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REQ-VAL-001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payload →</w:t>
            </w:r>
            <w:r>
              <w:t xml:space="preserve"> </w:t>
            </w:r>
            <w:r>
              <w:rPr>
                <w:rStyle w:val="VerbatimChar"/>
              </w:rPr>
              <w:t xml:space="preserve">admi.002</w:t>
            </w:r>
            <w:r>
              <w:t xml:space="preserve"> </w:t>
            </w:r>
            <w:r>
              <w:rPr>
                <w:rStyle w:val="VerbatimChar"/>
              </w:rPr>
              <w:t xml:space="preserve">FF02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TST-STS-001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API-STS-001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MSG-PACS028-001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enquiry using prior UETR/E2E/message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TST-HBT-001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API-HBT-001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MSG-ADMI004-001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→</w:t>
            </w:r>
            <w:r>
              <w:t xml:space="preserve"> </w:t>
            </w:r>
            <w:r>
              <w:rPr>
                <w:rStyle w:val="VerbatimChar"/>
              </w:rPr>
              <w:t xml:space="preserve">admi.011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TST-INT-001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API-INT-001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MSG-CAMT003-INT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report →</w:t>
            </w:r>
            <w:r>
              <w:t xml:space="preserve"> </w:t>
            </w:r>
            <w:r>
              <w:rPr>
                <w:rStyle w:val="VerbatimChar"/>
              </w:rPr>
              <w:t xml:space="preserve">camt.004</w:t>
            </w:r>
            <w:r>
              <w:t xml:space="preserve"> </w:t>
            </w:r>
            <w:r>
              <w:t xml:space="preserve">with STAB/IAMT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TST-BAL-001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API-BAL-001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REQ-CNS-002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report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(empty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TST-E2E-001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API-E2E-001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 tour / e2e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2026-07-18 / 2026-07-20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TST-PRODUCT-001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REQ-AUTH-003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product (</w:t>
            </w:r>
            <w:r>
              <w:rPr>
                <w:rStyle w:val="VerbatimChar"/>
              </w:rPr>
              <w:t xml:space="preserve">payments-rail-sandbox</w:t>
            </w:r>
            <w:r>
              <w:t xml:space="preserve">) yields 401 on RTR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2026-07-18</w:t>
            </w:r>
          </w:p>
        </w:tc>
      </w:tr>
    </w:tbl>
    <w:p>
      <w:pPr>
        <w:pStyle w:val="BodyText"/>
      </w:pPr>
      <w:r>
        <w:t xml:space="preserve">Sample payloads used for evidence:</w:t>
      </w:r>
      <w:r>
        <w:br/>
      </w:r>
      <w:r>
        <w:rPr>
          <w:rStyle w:val="VerbatimChar"/>
        </w:rPr>
        <w:t xml:space="preserve">docs/api-examples/rtr-sandbox-live-examples.json</w:t>
      </w:r>
    </w:p>
    <w:p>
      <w:r>
        <w:pict>
          <v:rect style="width:0;height:1.5pt" o:hralign="center" o:hrstd="t" o:hr="t"/>
        </w:pict>
      </w:r>
    </w:p>
    <w:bookmarkEnd w:id="34"/>
    <w:bookmarkStart w:id="35" w:name="coverage-summary"/>
    <w:p>
      <w:pPr>
        <w:pStyle w:val="Heading2"/>
      </w:pPr>
      <w:r>
        <w:t xml:space="preserve">9.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guideline items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/ portal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 inbound (pay/status/heartbeat)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Clearing &amp; Settlement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</w:t>
            </w:r>
            <w:r>
              <w:rPr>
                <w:rStyle w:val="VerbatimChar"/>
              </w:rPr>
              <w:t xml:space="preserve">GAP-JWS-001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message families (sandbox inbound 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sandbox inbound scope coverage:</w:t>
      </w:r>
      <w:r>
        <w:t xml:space="preserve"> </w:t>
      </w:r>
      <w:r>
        <w:t xml:space="preserve">High for Exchange + Interest Report; Balance Report response body is sandbox-limited; JWS signing deferred for sandbox.</w:t>
      </w:r>
    </w:p>
    <w:p>
      <w:r>
        <w:pict>
          <v:rect style="width:0;height:1.5pt" o:hralign="center" o:hrstd="t" o:hr="t"/>
        </w:pict>
      </w:r>
    </w:p>
    <w:bookmarkEnd w:id="35"/>
    <w:bookmarkStart w:id="36" w:name="gaps-and-out-of-scope-explicit"/>
    <w:p>
      <w:pPr>
        <w:pStyle w:val="Heading2"/>
      </w:pPr>
      <w:r>
        <w:t xml:space="preserve">10. Gaps and out-of-scope (explicit)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GAP-JWS-001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Request/response JWS (</w:t>
            </w:r>
            <w:r>
              <w:rPr>
                <w:rStyle w:val="VerbatimChar"/>
              </w:rPr>
              <w:t xml:space="preserve">x-jws-signature</w:t>
            </w:r>
            <w:r>
              <w:t xml:space="preserve">) not implemented in current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Toolkit OpenAPI required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for production-grade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signing/verification before production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GAP-BAL-001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report returns empty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in current sandbox stub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PC-RTR-PORTAL</w:t>
            </w:r>
            <w:r>
              <w:t xml:space="preserve"> </w:t>
            </w:r>
            <w:r>
              <w:t xml:space="preserve">balance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assert camt.004 body in sandbox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request contract; re-test when sandbox data enriched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GAP-OUTBOUND-001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</w:t>
            </w:r>
            <w:r>
              <w:t xml:space="preserve"> </w:t>
            </w:r>
            <w:r>
              <w:rPr>
                <w:bCs/>
                <w:b/>
              </w:rPr>
              <w:t xml:space="preserve">outbound</w:t>
            </w:r>
            <w:r>
              <w:t xml:space="preserve"> </w:t>
            </w:r>
            <w:r>
              <w:t xml:space="preserve">APIs (Exchange → participant pacs.008/pacs.002/admi.004) not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PC-RTR-FACT</w:t>
            </w:r>
            <w:r>
              <w:t xml:space="preserve"> </w:t>
            </w:r>
            <w:r>
              <w:t xml:space="preserve">outbound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full participant/CSP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phase (webhook/receiver endpoints)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GAP-PROD-PARTICIPATION-001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RTR participation / membership onboarding not in this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Canada membership / RTR participation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≠ production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compliance &amp; connectivity workstream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GAP-MYSTANDARDS-001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MyStandards detailed usage rules not embedded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PC-RTR-ISO-HUB</w:t>
            </w:r>
            <w:r>
              <w:t xml:space="preserve"> </w:t>
            </w: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schema constraints may differ by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PC companion docs + MyStandards updates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forward-backward-traceability-views"/>
    <w:p>
      <w:pPr>
        <w:pStyle w:val="Heading2"/>
      </w:pPr>
      <w:r>
        <w:t xml:space="preserve">11. Forward / backward traceability views</w:t>
      </w:r>
    </w:p>
    <w:bookmarkStart w:id="37" w:name="forward-guideline-build"/>
    <w:p>
      <w:pPr>
        <w:pStyle w:val="Heading3"/>
      </w:pPr>
      <w:r>
        <w:t xml:space="preserve">11.1 Forward (guideline → build)</w:t>
      </w:r>
    </w:p>
    <w:p>
      <w:pPr>
        <w:pStyle w:val="FirstParagraph"/>
      </w:pPr>
      <w:r>
        <w:rPr>
          <w:rStyle w:val="VerbatimChar"/>
        </w:rPr>
        <w:t xml:space="preserve">PC-RTR-PORTAL</w:t>
      </w:r>
      <w:r>
        <w:t xml:space="preserve"> </w:t>
      </w:r>
      <w:r>
        <w:t xml:space="preserve">Send payment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REQ-EXCH-001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MSG-PACS008-001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API-PAY-001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CTR-SEND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scenario</w:t>
      </w:r>
      <w:r>
        <w:t xml:space="preserve"> </w:t>
      </w:r>
      <w:r>
        <w:rPr>
          <w:rStyle w:val="VerbatimChar"/>
        </w:rPr>
        <w:t xml:space="preserve">send-payment</w:t>
      </w:r>
      <w:r>
        <w:t xml:space="preserve"> </w:t>
      </w:r>
      <w:r>
        <w:t xml:space="preserve">+ response reader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TST-PAY-001</w:t>
      </w:r>
    </w:p>
    <w:bookmarkEnd w:id="37"/>
    <w:bookmarkStart w:id="38" w:name="backward-defect-guideline"/>
    <w:p>
      <w:pPr>
        <w:pStyle w:val="Heading3"/>
      </w:pPr>
      <w:r>
        <w:t xml:space="preserve">11.2 Backward (defect → guideline)</w:t>
      </w:r>
    </w:p>
    <w:p>
      <w:pPr>
        <w:pStyle w:val="FirstParagraph"/>
      </w:pPr>
      <w:r>
        <w:t xml:space="preserve">If payment status UI mislabels</w:t>
      </w:r>
      <w:r>
        <w:t xml:space="preserve"> </w:t>
      </w:r>
      <w:r>
        <w:rPr>
          <w:rStyle w:val="VerbatimChar"/>
        </w:rPr>
        <w:t xml:space="preserve">ACSP</w:t>
      </w:r>
      <w:r>
        <w:t xml:space="preserve">:</w:t>
      </w:r>
      <w:r>
        <w:br/>
      </w:r>
      <w:r>
        <w:rPr>
          <w:rStyle w:val="VerbatimChar"/>
        </w:rPr>
        <w:t xml:space="preserve">responseReader</w:t>
      </w:r>
      <w:r>
        <w:t xml:space="preserve"> </w:t>
      </w:r>
      <w:r>
        <w:t xml:space="preserve">status map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MSG-PACS002-001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REQ-EXCH-001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PC-RTR-ISO-HUB</w:t>
      </w:r>
      <w:r>
        <w:t xml:space="preserve"> </w:t>
      </w:r>
      <w:r>
        <w:t xml:space="preserve">pacs.002</w:t>
      </w:r>
      <w:r>
        <w:br/>
      </w:r>
      <w:r>
        <w:t xml:space="preserve">→ update mapping +</w:t>
      </w:r>
      <w:r>
        <w:t xml:space="preserve"> </w:t>
      </w:r>
      <w:r>
        <w:rPr>
          <w:rStyle w:val="VerbatimChar"/>
        </w:rPr>
        <w:t xml:space="preserve">TST-STS-001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document-control"/>
    <w:p>
      <w:pPr>
        <w:pStyle w:val="Heading2"/>
      </w:pPr>
      <w:r>
        <w:t xml:space="preserve">12. 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integration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RTR-REST-API-CONTRACT.md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RTR-API-QUICK-REFERENCE.md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api-examples/rtr-sandbox-live-examples.json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server/scenarios.js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server/rtr-client.js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client/src/lib/responseReader.js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each Payments Canada sandbox/spec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– share with implementation &amp; QA partners</w:t>
            </w:r>
          </w:p>
        </w:tc>
      </w:tr>
    </w:tbl>
    <w:bookmarkStart w:id="40" w:name="change-log"/>
    <w:p>
      <w:pPr>
        <w:pStyle w:val="Heading3"/>
      </w:pPr>
      <w:r>
        <w:t xml:space="preserve">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traceability matrix against PC sandbox guidelines, ISO message set, toolkit, contract, and live verification</w:t>
            </w:r>
          </w:p>
        </w:tc>
      </w:tr>
    </w:tbl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2026-07-21T13:04:45Z</dcterms:created>
  <dcterms:modified xsi:type="dcterms:W3CDTF">2026-07-21T13:04:45Z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