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completely comprehensive master database configuration for all your </w:t>
      </w:r>
      <w:r w:rsidDel="00000000" w:rsidR="00000000" w:rsidRPr="00000000">
        <w:rPr>
          <w:rFonts w:ascii="Google Sans" w:cs="Google Sans" w:eastAsia="Google Sans" w:hAnsi="Google Sans"/>
          <w:b w:val="1"/>
          <w:bCs w:val="1"/>
          <w:color w:val="1f1f1f"/>
          <w:rtl w:val="0"/>
        </w:rPr>
        <w:t xml:space="preserve">56 compliance services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shortcuts have been taken. Every single service has been written out fully with its realistic </w:t>
      </w: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a meticulous </w:t>
      </w:r>
      <w:r w:rsidDel="00000000" w:rsidR="00000000" w:rsidRPr="00000000">
        <w:rPr>
          <w:rFonts w:ascii="Google Sans" w:cs="Google Sans" w:eastAsia="Google Sans" w:hAnsi="Google Sans"/>
          <w:b w:val="1"/>
          <w:bCs w:val="1"/>
          <w:color w:val="1f1f1f"/>
          <w:rtl w:val="0"/>
        </w:rPr>
        <w:t xml:space="preserve">Step-by-Step SOP Checklist</w:t>
      </w:r>
      <w:r w:rsidDel="00000000" w:rsidR="00000000" w:rsidRPr="00000000">
        <w:rPr>
          <w:rFonts w:ascii="Google Sans" w:cs="Google Sans" w:eastAsia="Google Sans" w:hAnsi="Google Sans"/>
          <w:color w:val="1f1f1f"/>
          <w:rtl w:val="0"/>
        </w:rPr>
        <w:t xml:space="preserve"> for your internal team, and a high-converting, professional </w:t>
      </w: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with concrete deliverables to copy-paste directly into your system.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 Income Tax Services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ITR-1 (Individual Salary)</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₹1,000 – ₹2,500</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Professional preparation and e-filing of Income Tax Return Form ITR-1 for individuals with income from salary, one house property, other sources (interest, dividends), and total income up to ₹50 Lakhs. Includes verification of tax credits against Form 26AS/AIS/TIS, optimizing deductions under Chapter VI-A, tax regime comparative analysis (Old vs New), and generation of the final ITR-V acknowledgement.</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Form 16 from employer, PAN &amp; Aadhaar cards, bank account statements for the financial year, interest certificates from banks, and proof of tax-saving investments.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008">
      <w:pPr>
        <w:numPr>
          <w:ilvl w:val="1"/>
          <w:numId w:val="1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Data Gathering &amp; Ingestion:</w:t>
      </w:r>
      <w:r w:rsidDel="00000000" w:rsidR="00000000" w:rsidRPr="00000000">
        <w:rPr>
          <w:rFonts w:ascii="Google Sans" w:cs="Google Sans" w:eastAsia="Google Sans" w:hAnsi="Google Sans"/>
          <w:color w:val="1f1f1f"/>
          <w:rtl w:val="0"/>
        </w:rPr>
        <w:t xml:space="preserve"> Collect Form 16, PAN, Aadhaar, and bank statements.</w:t>
      </w:r>
    </w:p>
    <w:p w:rsidR="00000000" w:rsidDel="00000000" w:rsidP="00000000" w:rsidRDefault="00000000" w:rsidRPr="00000000" w14:paraId="00000009">
      <w:pPr>
        <w:numPr>
          <w:ilvl w:val="1"/>
          <w:numId w:val="1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Tax Credit Verification:</w:t>
      </w:r>
      <w:r w:rsidDel="00000000" w:rsidR="00000000" w:rsidRPr="00000000">
        <w:rPr>
          <w:rFonts w:ascii="Google Sans" w:cs="Google Sans" w:eastAsia="Google Sans" w:hAnsi="Google Sans"/>
          <w:color w:val="1f1f1f"/>
          <w:rtl w:val="0"/>
        </w:rPr>
        <w:t xml:space="preserve"> Cross-verify tax credits, TDS deductions, and high-value transactions using Form 26AS, AIS, and TIS on the Income Tax portal.</w:t>
      </w:r>
    </w:p>
    <w:p w:rsidR="00000000" w:rsidDel="00000000" w:rsidP="00000000" w:rsidRDefault="00000000" w:rsidRPr="00000000" w14:paraId="0000000A">
      <w:pPr>
        <w:numPr>
          <w:ilvl w:val="1"/>
          <w:numId w:val="1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Computation &amp; Regime Selection:</w:t>
      </w:r>
      <w:r w:rsidDel="00000000" w:rsidR="00000000" w:rsidRPr="00000000">
        <w:rPr>
          <w:rFonts w:ascii="Google Sans" w:cs="Google Sans" w:eastAsia="Google Sans" w:hAnsi="Google Sans"/>
          <w:color w:val="1f1f1f"/>
          <w:rtl w:val="0"/>
        </w:rPr>
        <w:t xml:space="preserve"> Compute gross total income, analyze tax liability under Old vs New Tax Regimes, and select the most tax-beneficial option.</w:t>
      </w:r>
    </w:p>
    <w:p w:rsidR="00000000" w:rsidDel="00000000" w:rsidP="00000000" w:rsidRDefault="00000000" w:rsidRPr="00000000" w14:paraId="0000000B">
      <w:pPr>
        <w:numPr>
          <w:ilvl w:val="1"/>
          <w:numId w:val="1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Draft Review &amp; Validation:</w:t>
      </w:r>
      <w:r w:rsidDel="00000000" w:rsidR="00000000" w:rsidRPr="00000000">
        <w:rPr>
          <w:rFonts w:ascii="Google Sans" w:cs="Google Sans" w:eastAsia="Google Sans" w:hAnsi="Google Sans"/>
          <w:color w:val="1f1f1f"/>
          <w:rtl w:val="0"/>
        </w:rPr>
        <w:t xml:space="preserve"> Draft the ITR-1 return, clear schema validation checks on the IT portal, and obtain client confirmation on final tax payable/refundable.</w:t>
      </w:r>
    </w:p>
    <w:p w:rsidR="00000000" w:rsidDel="00000000" w:rsidP="00000000" w:rsidRDefault="00000000" w:rsidRPr="00000000" w14:paraId="0000000C">
      <w:pPr>
        <w:numPr>
          <w:ilvl w:val="1"/>
          <w:numId w:val="1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Filing &amp; E-Verification:</w:t>
      </w:r>
      <w:r w:rsidDel="00000000" w:rsidR="00000000" w:rsidRPr="00000000">
        <w:rPr>
          <w:rFonts w:ascii="Google Sans" w:cs="Google Sans" w:eastAsia="Google Sans" w:hAnsi="Google Sans"/>
          <w:color w:val="1f1f1f"/>
          <w:rtl w:val="0"/>
        </w:rPr>
        <w:t xml:space="preserve"> Submit the return on the official e-filing portal and complete the Aadhaar OTP or EVC-based e-verification process.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ITR-2 (Capital Gains)</w:t>
      </w:r>
    </w:p>
    <w:p w:rsidR="00000000" w:rsidDel="00000000" w:rsidP="00000000" w:rsidRDefault="00000000" w:rsidRPr="00000000" w14:paraId="0000000E">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₹3,500 – ₹7,500</w:t>
      </w:r>
    </w:p>
    <w:p w:rsidR="00000000" w:rsidDel="00000000" w:rsidP="00000000" w:rsidRDefault="00000000" w:rsidRPr="00000000" w14:paraId="0000000F">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Comprehensive preparation and e-filing of ITR-2 for individuals and HUFs who have capital gains from shares, mutual funds, crypto, or real estate, multiple house properties, foreign assets, or unlisted shares. Includes scrip-wise calculation of short-term/long-term capital gains (STCG/LTCG), grandfathering adjustments under Section 112A, set-off/carry-forward of losses, and detailed disclosure of assets and liabilities where applicable.</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Capital Gains statements from brokers, property purchase/sale deeds, bank statements, AIS/TIS forms, and global income/asset details if applicable.</w:t>
      </w:r>
    </w:p>
    <w:p w:rsidR="00000000" w:rsidDel="00000000" w:rsidP="00000000" w:rsidRDefault="00000000" w:rsidRPr="00000000" w14:paraId="00000010">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011">
      <w:pPr>
        <w:numPr>
          <w:ilvl w:val="1"/>
          <w:numId w:val="4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Broker Statement Processing:</w:t>
      </w:r>
      <w:r w:rsidDel="00000000" w:rsidR="00000000" w:rsidRPr="00000000">
        <w:rPr>
          <w:rFonts w:ascii="Google Sans" w:cs="Google Sans" w:eastAsia="Google Sans" w:hAnsi="Google Sans"/>
          <w:color w:val="1f1f1f"/>
          <w:rtl w:val="0"/>
        </w:rPr>
        <w:t xml:space="preserve"> Import and clean consolidated capital gains statements from all equity/mutual fund brokers.</w:t>
      </w:r>
    </w:p>
    <w:p w:rsidR="00000000" w:rsidDel="00000000" w:rsidP="00000000" w:rsidRDefault="00000000" w:rsidRPr="00000000" w14:paraId="00000012">
      <w:pPr>
        <w:numPr>
          <w:ilvl w:val="1"/>
          <w:numId w:val="4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Real Estate Indexation:</w:t>
      </w:r>
      <w:r w:rsidDel="00000000" w:rsidR="00000000" w:rsidRPr="00000000">
        <w:rPr>
          <w:rFonts w:ascii="Google Sans" w:cs="Google Sans" w:eastAsia="Google Sans" w:hAnsi="Google Sans"/>
          <w:color w:val="1f1f1f"/>
          <w:rtl w:val="0"/>
        </w:rPr>
        <w:t xml:space="preserve"> Compute cost inflation indexation adjustments for any immovable property transactions using valid registry deeds.</w:t>
      </w:r>
    </w:p>
    <w:p w:rsidR="00000000" w:rsidDel="00000000" w:rsidP="00000000" w:rsidRDefault="00000000" w:rsidRPr="00000000" w14:paraId="00000013">
      <w:pPr>
        <w:numPr>
          <w:ilvl w:val="1"/>
          <w:numId w:val="4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Loss Set-off Optimization:</w:t>
      </w:r>
      <w:r w:rsidDel="00000000" w:rsidR="00000000" w:rsidRPr="00000000">
        <w:rPr>
          <w:rFonts w:ascii="Google Sans" w:cs="Google Sans" w:eastAsia="Google Sans" w:hAnsi="Google Sans"/>
          <w:color w:val="1f1f1f"/>
          <w:rtl w:val="0"/>
        </w:rPr>
        <w:t xml:space="preserve"> Map and execute standard intra-head and inter-head loss set-offs, scheduling carry-forward losses accurately.</w:t>
      </w:r>
    </w:p>
    <w:p w:rsidR="00000000" w:rsidDel="00000000" w:rsidP="00000000" w:rsidRDefault="00000000" w:rsidRPr="00000000" w14:paraId="00000014">
      <w:pPr>
        <w:numPr>
          <w:ilvl w:val="1"/>
          <w:numId w:val="4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Schedule FA &amp; AL Completion:</w:t>
      </w:r>
      <w:r w:rsidDel="00000000" w:rsidR="00000000" w:rsidRPr="00000000">
        <w:rPr>
          <w:rFonts w:ascii="Google Sans" w:cs="Google Sans" w:eastAsia="Google Sans" w:hAnsi="Google Sans"/>
          <w:color w:val="1f1f1f"/>
          <w:rtl w:val="0"/>
        </w:rPr>
        <w:t xml:space="preserve"> Fill out Schedule Foreign Assets (FA) and Schedule Asset &amp; Liabilities (AL) if net income crosses ₹50 Lakhs.</w:t>
      </w:r>
    </w:p>
    <w:p w:rsidR="00000000" w:rsidDel="00000000" w:rsidP="00000000" w:rsidRDefault="00000000" w:rsidRPr="00000000" w14:paraId="00000015">
      <w:pPr>
        <w:numPr>
          <w:ilvl w:val="1"/>
          <w:numId w:val="4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Portal Validation &amp; Submission:</w:t>
      </w:r>
      <w:r w:rsidDel="00000000" w:rsidR="00000000" w:rsidRPr="00000000">
        <w:rPr>
          <w:rFonts w:ascii="Google Sans" w:cs="Google Sans" w:eastAsia="Google Sans" w:hAnsi="Google Sans"/>
          <w:color w:val="1f1f1f"/>
          <w:rtl w:val="0"/>
        </w:rPr>
        <w:t xml:space="preserve"> Upload the XML/JSON schema, handle portal-side validation warnings, and execute final submission and verification.</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ITR-3 (Business Income)</w:t>
      </w:r>
    </w:p>
    <w:p w:rsidR="00000000" w:rsidDel="00000000" w:rsidP="00000000" w:rsidRDefault="00000000" w:rsidRPr="00000000" w14:paraId="00000017">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₹5,000 – ₹15,000</w:t>
      </w:r>
    </w:p>
    <w:p w:rsidR="00000000" w:rsidDel="00000000" w:rsidP="00000000" w:rsidRDefault="00000000" w:rsidRPr="00000000" w14:paraId="00000018">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End-to-end tax compliance, balance sheet finalization, and filing of ITR-3 for individuals and HUFs operating proprietary businesses or professions, partner firms, or trading in derivatives (F&amp;O/Intraday). Includes processing of trial balances, computing depreciation as per the Income Tax Act, managing adjustments under Section 43B, and filling extensive business schedules.</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Trial balance, P&amp;L statement, balance sheet, bank books, ledger accounts, Form 26AS/AIS, and tax audit report (if applicable).</w:t>
      </w:r>
    </w:p>
    <w:p w:rsidR="00000000" w:rsidDel="00000000" w:rsidP="00000000" w:rsidRDefault="00000000" w:rsidRPr="00000000" w14:paraId="00000019">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01A">
      <w:pPr>
        <w:numPr>
          <w:ilvl w:val="1"/>
          <w:numId w:val="5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Trial Balance Finalization:</w:t>
      </w:r>
      <w:r w:rsidDel="00000000" w:rsidR="00000000" w:rsidRPr="00000000">
        <w:rPr>
          <w:rFonts w:ascii="Google Sans" w:cs="Google Sans" w:eastAsia="Google Sans" w:hAnsi="Google Sans"/>
          <w:color w:val="1f1f1f"/>
          <w:rtl w:val="0"/>
        </w:rPr>
        <w:t xml:space="preserve"> Review and reconcile client books of accounts, ledger entries, and bank statements.</w:t>
      </w:r>
    </w:p>
    <w:p w:rsidR="00000000" w:rsidDel="00000000" w:rsidP="00000000" w:rsidRDefault="00000000" w:rsidRPr="00000000" w14:paraId="0000001B">
      <w:pPr>
        <w:numPr>
          <w:ilvl w:val="1"/>
          <w:numId w:val="5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Tax Adjustment Mapping:</w:t>
      </w:r>
      <w:r w:rsidDel="00000000" w:rsidR="00000000" w:rsidRPr="00000000">
        <w:rPr>
          <w:rFonts w:ascii="Google Sans" w:cs="Google Sans" w:eastAsia="Google Sans" w:hAnsi="Google Sans"/>
          <w:color w:val="1f1f1f"/>
          <w:rtl w:val="0"/>
        </w:rPr>
        <w:t xml:space="preserve"> Calculate income tax depreciation schedules, disallowances under Section 40A(3), and provisions under 43B.</w:t>
      </w:r>
    </w:p>
    <w:p w:rsidR="00000000" w:rsidDel="00000000" w:rsidP="00000000" w:rsidRDefault="00000000" w:rsidRPr="00000000" w14:paraId="0000001C">
      <w:pPr>
        <w:numPr>
          <w:ilvl w:val="1"/>
          <w:numId w:val="5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F&amp;O/Intraday Trading Reconciliation:</w:t>
      </w:r>
      <w:r w:rsidDel="00000000" w:rsidR="00000000" w:rsidRPr="00000000">
        <w:rPr>
          <w:rFonts w:ascii="Google Sans" w:cs="Google Sans" w:eastAsia="Google Sans" w:hAnsi="Google Sans"/>
          <w:color w:val="1f1f1f"/>
          <w:rtl w:val="0"/>
        </w:rPr>
        <w:t xml:space="preserve"> Compute absolute turnover for F&amp;O/Intraday trades and map corresponding business expenses.</w:t>
      </w:r>
    </w:p>
    <w:p w:rsidR="00000000" w:rsidDel="00000000" w:rsidP="00000000" w:rsidRDefault="00000000" w:rsidRPr="00000000" w14:paraId="0000001D">
      <w:pPr>
        <w:numPr>
          <w:ilvl w:val="1"/>
          <w:numId w:val="5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Schedule Drafting:</w:t>
      </w:r>
      <w:r w:rsidDel="00000000" w:rsidR="00000000" w:rsidRPr="00000000">
        <w:rPr>
          <w:rFonts w:ascii="Google Sans" w:cs="Google Sans" w:eastAsia="Google Sans" w:hAnsi="Google Sans"/>
          <w:color w:val="1f1f1f"/>
          <w:rtl w:val="0"/>
        </w:rPr>
        <w:t xml:space="preserve"> Populate extensive balance sheet and P&amp;L schedules within the specialized ITR-3 software utility.</w:t>
      </w:r>
    </w:p>
    <w:p w:rsidR="00000000" w:rsidDel="00000000" w:rsidP="00000000" w:rsidRDefault="00000000" w:rsidRPr="00000000" w14:paraId="0000001E">
      <w:pPr>
        <w:numPr>
          <w:ilvl w:val="1"/>
          <w:numId w:val="5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Audit Sync &amp; Upload:</w:t>
      </w:r>
      <w:r w:rsidDel="00000000" w:rsidR="00000000" w:rsidRPr="00000000">
        <w:rPr>
          <w:rFonts w:ascii="Google Sans" w:cs="Google Sans" w:eastAsia="Google Sans" w:hAnsi="Google Sans"/>
          <w:color w:val="1f1f1f"/>
          <w:rtl w:val="0"/>
        </w:rPr>
        <w:t xml:space="preserve"> Ensure numbers perfectly tie back to the Tax Audit Report (if applicable), upload the payload, and e-verify.</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ITR-4 (Presumptive Income)</w:t>
      </w:r>
    </w:p>
    <w:p w:rsidR="00000000" w:rsidDel="00000000" w:rsidP="00000000" w:rsidRDefault="00000000" w:rsidRPr="00000000" w14:paraId="00000020">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₹2,500 – ₹5,000</w:t>
      </w:r>
    </w:p>
    <w:p w:rsidR="00000000" w:rsidDel="00000000" w:rsidP="00000000" w:rsidRDefault="00000000" w:rsidRPr="00000000" w14:paraId="00000021">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Streamlined tax filing under the Presumptive Taxation Scheme (Sections 44AD, 44ADA, or 44AE) using Form ITR-4 (Sugam). Designed for small businesses, retail traders, and professionals (doctors, engineers, consultants) looking to declare profits at specified percentages of gross turnover without maintaining extensive books of accounts.</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Total gross turnover or receipts data, bank statements, digital transaction summaries, PAN, Aadhaar, and AIS/TIS profile.</w:t>
      </w:r>
    </w:p>
    <w:p w:rsidR="00000000" w:rsidDel="00000000" w:rsidP="00000000" w:rsidRDefault="00000000" w:rsidRPr="00000000" w14:paraId="00000022">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023">
      <w:pPr>
        <w:numPr>
          <w:ilvl w:val="1"/>
          <w:numId w:val="5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Turnover Segregation:</w:t>
      </w:r>
      <w:r w:rsidDel="00000000" w:rsidR="00000000" w:rsidRPr="00000000">
        <w:rPr>
          <w:rFonts w:ascii="Google Sans" w:cs="Google Sans" w:eastAsia="Google Sans" w:hAnsi="Google Sans"/>
          <w:color w:val="1f1f1f"/>
          <w:rtl w:val="0"/>
        </w:rPr>
        <w:t xml:space="preserve"> Review bank statements and cash receipts to segregate digital vs cash turnover for Section 44AD/44ADA calculations.</w:t>
      </w:r>
    </w:p>
    <w:p w:rsidR="00000000" w:rsidDel="00000000" w:rsidP="00000000" w:rsidRDefault="00000000" w:rsidRPr="00000000" w14:paraId="00000024">
      <w:pPr>
        <w:numPr>
          <w:ilvl w:val="1"/>
          <w:numId w:val="5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Presumptive Profit Computation:</w:t>
      </w:r>
      <w:r w:rsidDel="00000000" w:rsidR="00000000" w:rsidRPr="00000000">
        <w:rPr>
          <w:rFonts w:ascii="Google Sans" w:cs="Google Sans" w:eastAsia="Google Sans" w:hAnsi="Google Sans"/>
          <w:color w:val="1f1f1f"/>
          <w:rtl w:val="0"/>
        </w:rPr>
        <w:t xml:space="preserve"> Apply statutory profit percentages (6% digital turnover, 8% cash turnover, or 50% for professional receipts).</w:t>
      </w:r>
    </w:p>
    <w:p w:rsidR="00000000" w:rsidDel="00000000" w:rsidP="00000000" w:rsidRDefault="00000000" w:rsidRPr="00000000" w14:paraId="00000025">
      <w:pPr>
        <w:numPr>
          <w:ilvl w:val="1"/>
          <w:numId w:val="5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Financial Summary Entry:</w:t>
      </w:r>
      <w:r w:rsidDel="00000000" w:rsidR="00000000" w:rsidRPr="00000000">
        <w:rPr>
          <w:rFonts w:ascii="Google Sans" w:cs="Google Sans" w:eastAsia="Google Sans" w:hAnsi="Google Sans"/>
          <w:color w:val="1f1f1f"/>
          <w:rtl w:val="0"/>
        </w:rPr>
        <w:t xml:space="preserve"> Extract and enter essential portal parameters: Sundry Debtors, Sundry Creditors, Stock-in-hand, and Cash Balance.</w:t>
      </w:r>
    </w:p>
    <w:p w:rsidR="00000000" w:rsidDel="00000000" w:rsidP="00000000" w:rsidRDefault="00000000" w:rsidRPr="00000000" w14:paraId="00000026">
      <w:pPr>
        <w:numPr>
          <w:ilvl w:val="1"/>
          <w:numId w:val="5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Portal Cross-Match:</w:t>
      </w:r>
      <w:r w:rsidDel="00000000" w:rsidR="00000000" w:rsidRPr="00000000">
        <w:rPr>
          <w:rFonts w:ascii="Google Sans" w:cs="Google Sans" w:eastAsia="Google Sans" w:hAnsi="Google Sans"/>
          <w:color w:val="1f1f1f"/>
          <w:rtl w:val="0"/>
        </w:rPr>
        <w:t xml:space="preserve"> Verify that declared gross receipts are not lower than those reported in Form 26AS (TDS Sec 194C/194J) or AIS.</w:t>
      </w:r>
    </w:p>
    <w:p w:rsidR="00000000" w:rsidDel="00000000" w:rsidP="00000000" w:rsidRDefault="00000000" w:rsidRPr="00000000" w14:paraId="00000027">
      <w:pPr>
        <w:numPr>
          <w:ilvl w:val="1"/>
          <w:numId w:val="5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Filing &amp; Closure:</w:t>
      </w:r>
      <w:r w:rsidDel="00000000" w:rsidR="00000000" w:rsidRPr="00000000">
        <w:rPr>
          <w:rFonts w:ascii="Google Sans" w:cs="Google Sans" w:eastAsia="Google Sans" w:hAnsi="Google Sans"/>
          <w:color w:val="1f1f1f"/>
          <w:rtl w:val="0"/>
        </w:rPr>
        <w:t xml:space="preserve"> Upload the generated return schema, clear mandatory data alerts, and e-verify via Aadhaar OTP.</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ITR-5 (Partnership)</w:t>
      </w:r>
    </w:p>
    <w:p w:rsidR="00000000" w:rsidDel="00000000" w:rsidP="00000000" w:rsidRDefault="00000000" w:rsidRPr="00000000" w14:paraId="00000029">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₹4,500 – ₹10,000</w:t>
      </w:r>
    </w:p>
    <w:p w:rsidR="00000000" w:rsidDel="00000000" w:rsidP="00000000" w:rsidRDefault="00000000" w:rsidRPr="00000000" w14:paraId="0000002A">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Statutory income tax filing using Form ITR-5 for Partnership Firms, Limited Liability Partnerships (LLPs), Association of Persons (AOPs), and Body of Individuals (BOIs). Covers corporate calculation of partner salary, interest on capital allowed as per partnership deeds, book profit adjustments under Section 40(b), and firm-level tax computations.</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Audited/Finalized financial statements, Partnership Deed, partners' capital account ledgers, PAN of the firm, and PAN of all partners.</w:t>
      </w:r>
    </w:p>
    <w:p w:rsidR="00000000" w:rsidDel="00000000" w:rsidP="00000000" w:rsidRDefault="00000000" w:rsidRPr="00000000" w14:paraId="0000002B">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02C">
      <w:pPr>
        <w:numPr>
          <w:ilvl w:val="1"/>
          <w:numId w:val="5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Deed Verification:</w:t>
      </w:r>
      <w:r w:rsidDel="00000000" w:rsidR="00000000" w:rsidRPr="00000000">
        <w:rPr>
          <w:rFonts w:ascii="Google Sans" w:cs="Google Sans" w:eastAsia="Google Sans" w:hAnsi="Google Sans"/>
          <w:color w:val="1f1f1f"/>
          <w:rtl w:val="0"/>
        </w:rPr>
        <w:t xml:space="preserve"> Review the partnership deed to confirm maximum caps allowed for partner salary and interest on capital.</w:t>
      </w:r>
    </w:p>
    <w:p w:rsidR="00000000" w:rsidDel="00000000" w:rsidP="00000000" w:rsidRDefault="00000000" w:rsidRPr="00000000" w14:paraId="0000002D">
      <w:pPr>
        <w:numPr>
          <w:ilvl w:val="1"/>
          <w:numId w:val="5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Section 40(b) Computation:</w:t>
      </w:r>
      <w:r w:rsidDel="00000000" w:rsidR="00000000" w:rsidRPr="00000000">
        <w:rPr>
          <w:rFonts w:ascii="Google Sans" w:cs="Google Sans" w:eastAsia="Google Sans" w:hAnsi="Google Sans"/>
          <w:color w:val="1f1f1f"/>
          <w:rtl w:val="0"/>
        </w:rPr>
        <w:t xml:space="preserve"> Run statutory book profit calculations to determine admissible vs inadmissible partner remunerations.</w:t>
      </w:r>
    </w:p>
    <w:p w:rsidR="00000000" w:rsidDel="00000000" w:rsidP="00000000" w:rsidRDefault="00000000" w:rsidRPr="00000000" w14:paraId="0000002E">
      <w:pPr>
        <w:numPr>
          <w:ilvl w:val="1"/>
          <w:numId w:val="5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Partner Schedule Tagging:</w:t>
      </w:r>
      <w:r w:rsidDel="00000000" w:rsidR="00000000" w:rsidRPr="00000000">
        <w:rPr>
          <w:rFonts w:ascii="Google Sans" w:cs="Google Sans" w:eastAsia="Google Sans" w:hAnsi="Google Sans"/>
          <w:color w:val="1f1f1f"/>
          <w:rtl w:val="0"/>
        </w:rPr>
        <w:t xml:space="preserve"> Input individual partner details, profit-sharing ratios, and capital balance schedules.</w:t>
      </w:r>
    </w:p>
    <w:p w:rsidR="00000000" w:rsidDel="00000000" w:rsidP="00000000" w:rsidRDefault="00000000" w:rsidRPr="00000000" w14:paraId="0000002F">
      <w:pPr>
        <w:numPr>
          <w:ilvl w:val="1"/>
          <w:numId w:val="5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MAT/AMT Calculations:</w:t>
      </w:r>
      <w:r w:rsidDel="00000000" w:rsidR="00000000" w:rsidRPr="00000000">
        <w:rPr>
          <w:rFonts w:ascii="Google Sans" w:cs="Google Sans" w:eastAsia="Google Sans" w:hAnsi="Google Sans"/>
          <w:color w:val="1f1f1f"/>
          <w:rtl w:val="0"/>
        </w:rPr>
        <w:t xml:space="preserve"> Check applicability of Alternate Minimum Tax (AMT) and fill out Form 29C if applicable.</w:t>
      </w:r>
    </w:p>
    <w:p w:rsidR="00000000" w:rsidDel="00000000" w:rsidP="00000000" w:rsidRDefault="00000000" w:rsidRPr="00000000" w14:paraId="00000030">
      <w:pPr>
        <w:numPr>
          <w:ilvl w:val="1"/>
          <w:numId w:val="5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DSC Signing &amp; Upload:</w:t>
      </w:r>
      <w:r w:rsidDel="00000000" w:rsidR="00000000" w:rsidRPr="00000000">
        <w:rPr>
          <w:rFonts w:ascii="Google Sans" w:cs="Google Sans" w:eastAsia="Google Sans" w:hAnsi="Google Sans"/>
          <w:color w:val="1f1f1f"/>
          <w:rtl w:val="0"/>
        </w:rPr>
        <w:t xml:space="preserve"> Upload return JSON file on the portal and sign using the Digital Signature Certificate (DSC) of the Designated/Managing Partner.</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ITR-6 (Company Return)</w:t>
      </w:r>
    </w:p>
    <w:p w:rsidR="00000000" w:rsidDel="00000000" w:rsidP="00000000" w:rsidRDefault="00000000" w:rsidRPr="00000000" w14:paraId="00000032">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₹10,000 – ₹30,000</w:t>
      </w:r>
    </w:p>
    <w:p w:rsidR="00000000" w:rsidDel="00000000" w:rsidP="00000000" w:rsidRDefault="00000000" w:rsidRPr="00000000" w14:paraId="00000033">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Corporate tax return filing through Form ITR-6 for companies registered under the Companies Act, other than companies claiming exemption under Section 11. Includes complex compliance mapping for Minimum Alternate Tax (MAT under Section 115JB), schedule disclosures for Ind-AS/AS compliance, shareholding patterns, and carry-forward corporate losses.</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Audited Balance Sheet, P&amp;L Account, Auditor's Report, Tax Audit Report (Form 3CD), MAT calculation worksheets, and DSC of Director.</w:t>
      </w:r>
    </w:p>
    <w:p w:rsidR="00000000" w:rsidDel="00000000" w:rsidP="00000000" w:rsidRDefault="00000000" w:rsidRPr="00000000" w14:paraId="00000034">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035">
      <w:pPr>
        <w:numPr>
          <w:ilvl w:val="1"/>
          <w:numId w:val="5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Tax Audit Synchronicity:</w:t>
      </w:r>
      <w:r w:rsidDel="00000000" w:rsidR="00000000" w:rsidRPr="00000000">
        <w:rPr>
          <w:rFonts w:ascii="Google Sans" w:cs="Google Sans" w:eastAsia="Google Sans" w:hAnsi="Google Sans"/>
          <w:color w:val="1f1f1f"/>
          <w:rtl w:val="0"/>
        </w:rPr>
        <w:t xml:space="preserve"> Map values precisely with the filed Form 3CD to prevent automated portal mismatch notices.</w:t>
      </w:r>
    </w:p>
    <w:p w:rsidR="00000000" w:rsidDel="00000000" w:rsidP="00000000" w:rsidRDefault="00000000" w:rsidRPr="00000000" w14:paraId="00000036">
      <w:pPr>
        <w:numPr>
          <w:ilvl w:val="1"/>
          <w:numId w:val="5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MAT Schedule Finalization:</w:t>
      </w:r>
      <w:r w:rsidDel="00000000" w:rsidR="00000000" w:rsidRPr="00000000">
        <w:rPr>
          <w:rFonts w:ascii="Google Sans" w:cs="Google Sans" w:eastAsia="Google Sans" w:hAnsi="Google Sans"/>
          <w:color w:val="1f1f1f"/>
          <w:rtl w:val="0"/>
        </w:rPr>
        <w:t xml:space="preserve"> Calculate Book Profits under Section 115JB, mapping any relevant MAT credit tracking lines.</w:t>
      </w:r>
    </w:p>
    <w:p w:rsidR="00000000" w:rsidDel="00000000" w:rsidP="00000000" w:rsidRDefault="00000000" w:rsidRPr="00000000" w14:paraId="00000037">
      <w:pPr>
        <w:numPr>
          <w:ilvl w:val="1"/>
          <w:numId w:val="5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Detailed Balance Sheet Entry:</w:t>
      </w:r>
      <w:r w:rsidDel="00000000" w:rsidR="00000000" w:rsidRPr="00000000">
        <w:rPr>
          <w:rFonts w:ascii="Google Sans" w:cs="Google Sans" w:eastAsia="Google Sans" w:hAnsi="Google Sans"/>
          <w:color w:val="1f1f1f"/>
          <w:rtl w:val="0"/>
        </w:rPr>
        <w:t xml:space="preserve"> Manually populate/upload exhaustive corporate assets, liabilities, and reserves schedules.</w:t>
      </w:r>
    </w:p>
    <w:p w:rsidR="00000000" w:rsidDel="00000000" w:rsidP="00000000" w:rsidRDefault="00000000" w:rsidRPr="00000000" w14:paraId="00000038">
      <w:pPr>
        <w:numPr>
          <w:ilvl w:val="1"/>
          <w:numId w:val="5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Transactions with Related Parties:</w:t>
      </w:r>
      <w:r w:rsidDel="00000000" w:rsidR="00000000" w:rsidRPr="00000000">
        <w:rPr>
          <w:rFonts w:ascii="Google Sans" w:cs="Google Sans" w:eastAsia="Google Sans" w:hAnsi="Google Sans"/>
          <w:color w:val="1f1f1f"/>
          <w:rtl w:val="0"/>
        </w:rPr>
        <w:t xml:space="preserve"> Disclose transactions with related parties and tracking lines for unlisted shares/exemptions.</w:t>
      </w:r>
    </w:p>
    <w:p w:rsidR="00000000" w:rsidDel="00000000" w:rsidP="00000000" w:rsidRDefault="00000000" w:rsidRPr="00000000" w14:paraId="00000039">
      <w:pPr>
        <w:numPr>
          <w:ilvl w:val="1"/>
          <w:numId w:val="5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Mandatory DSC Filing:</w:t>
      </w:r>
      <w:r w:rsidDel="00000000" w:rsidR="00000000" w:rsidRPr="00000000">
        <w:rPr>
          <w:rFonts w:ascii="Google Sans" w:cs="Google Sans" w:eastAsia="Google Sans" w:hAnsi="Google Sans"/>
          <w:color w:val="1f1f1f"/>
          <w:rtl w:val="0"/>
        </w:rPr>
        <w:t xml:space="preserve"> Upload the encrypted payload and validate the filing strictly using the authorized Director's registered DSC.</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ITR-7 (Trust/NGO)</w:t>
      </w:r>
    </w:p>
    <w:p w:rsidR="00000000" w:rsidDel="00000000" w:rsidP="00000000" w:rsidRDefault="00000000" w:rsidRPr="00000000" w14:paraId="0000003B">
      <w:pPr>
        <w:numPr>
          <w:ilvl w:val="0"/>
          <w:numId w:val="5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₹8,000 – ₹20,000</w:t>
      </w:r>
    </w:p>
    <w:p w:rsidR="00000000" w:rsidDel="00000000" w:rsidP="00000000" w:rsidRDefault="00000000" w:rsidRPr="00000000" w14:paraId="0000003C">
      <w:pPr>
        <w:numPr>
          <w:ilvl w:val="0"/>
          <w:numId w:val="5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Specialized tax filing via Form ITR-7 for charitable/religious trusts, political parties, scientific research associations, and NGOs claiming exemptions under Section 11, 12A, 10(23C). Focuses on monitoring the mandatory 85% application of income, tracking accumulation of funds via Form 10, and verifying corpus donations.</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Registration certificate under Sec 12A/12AB/10(23C), Audited financials, Form 10B/10BB Audit Report, tracking details of corpus and non-corpus donations.</w:t>
      </w:r>
    </w:p>
    <w:p w:rsidR="00000000" w:rsidDel="00000000" w:rsidP="00000000" w:rsidRDefault="00000000" w:rsidRPr="00000000" w14:paraId="0000003D">
      <w:pPr>
        <w:numPr>
          <w:ilvl w:val="0"/>
          <w:numId w:val="5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03E">
      <w:pPr>
        <w:numPr>
          <w:ilvl w:val="1"/>
          <w:numId w:val="5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Application of Income Check:</w:t>
      </w:r>
      <w:r w:rsidDel="00000000" w:rsidR="00000000" w:rsidRPr="00000000">
        <w:rPr>
          <w:rFonts w:ascii="Google Sans" w:cs="Google Sans" w:eastAsia="Google Sans" w:hAnsi="Google Sans"/>
          <w:color w:val="1f1f1f"/>
          <w:rtl w:val="0"/>
        </w:rPr>
        <w:t xml:space="preserve"> Calculate if the trust applied 85% of its total receipts for charitable/religious purposes during the fiscal year.</w:t>
      </w:r>
    </w:p>
    <w:p w:rsidR="00000000" w:rsidDel="00000000" w:rsidP="00000000" w:rsidRDefault="00000000" w:rsidRPr="00000000" w14:paraId="0000003F">
      <w:pPr>
        <w:numPr>
          <w:ilvl w:val="1"/>
          <w:numId w:val="5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Form 10 Mapping:</w:t>
      </w:r>
      <w:r w:rsidDel="00000000" w:rsidR="00000000" w:rsidRPr="00000000">
        <w:rPr>
          <w:rFonts w:ascii="Google Sans" w:cs="Google Sans" w:eastAsia="Google Sans" w:hAnsi="Google Sans"/>
          <w:color w:val="1f1f1f"/>
          <w:rtl w:val="0"/>
        </w:rPr>
        <w:t xml:space="preserve"> Ensure any shortfalls in application are legally backed by a filed Form 10 for accumulation of income.</w:t>
      </w:r>
    </w:p>
    <w:p w:rsidR="00000000" w:rsidDel="00000000" w:rsidP="00000000" w:rsidRDefault="00000000" w:rsidRPr="00000000" w14:paraId="00000040">
      <w:pPr>
        <w:numPr>
          <w:ilvl w:val="1"/>
          <w:numId w:val="5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Donation Breakup Verification:</w:t>
      </w:r>
      <w:r w:rsidDel="00000000" w:rsidR="00000000" w:rsidRPr="00000000">
        <w:rPr>
          <w:rFonts w:ascii="Google Sans" w:cs="Google Sans" w:eastAsia="Google Sans" w:hAnsi="Google Sans"/>
          <w:color w:val="1f1f1f"/>
          <w:rtl w:val="0"/>
        </w:rPr>
        <w:t xml:space="preserve"> Audit and categorize receipts into Corpus, Direct Donations, and Anonymous Donations (Sec 115BBC).</w:t>
      </w:r>
    </w:p>
    <w:p w:rsidR="00000000" w:rsidDel="00000000" w:rsidP="00000000" w:rsidRDefault="00000000" w:rsidRPr="00000000" w14:paraId="00000041">
      <w:pPr>
        <w:numPr>
          <w:ilvl w:val="1"/>
          <w:numId w:val="5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Exemption Validation:</w:t>
      </w:r>
      <w:r w:rsidDel="00000000" w:rsidR="00000000" w:rsidRPr="00000000">
        <w:rPr>
          <w:rFonts w:ascii="Google Sans" w:cs="Google Sans" w:eastAsia="Google Sans" w:hAnsi="Google Sans"/>
          <w:color w:val="1f1f1f"/>
          <w:rtl w:val="0"/>
        </w:rPr>
        <w:t xml:space="preserve"> Match structural claims directly with data submitted in Form 10B / 10BB by the auditor.</w:t>
      </w:r>
    </w:p>
    <w:p w:rsidR="00000000" w:rsidDel="00000000" w:rsidP="00000000" w:rsidRDefault="00000000" w:rsidRPr="00000000" w14:paraId="00000042">
      <w:pPr>
        <w:numPr>
          <w:ilvl w:val="1"/>
          <w:numId w:val="5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Authorized E-Filing:</w:t>
      </w:r>
      <w:r w:rsidDel="00000000" w:rsidR="00000000" w:rsidRPr="00000000">
        <w:rPr>
          <w:rFonts w:ascii="Google Sans" w:cs="Google Sans" w:eastAsia="Google Sans" w:hAnsi="Google Sans"/>
          <w:color w:val="1f1f1f"/>
          <w:rtl w:val="0"/>
        </w:rPr>
        <w:t xml:space="preserve"> Submit via the official portal utilizing the Digital Signature Certificate (DSC) of the Principal Officer/Trustee.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 15CA/15CB</w:t>
      </w:r>
    </w:p>
    <w:p w:rsidR="00000000" w:rsidDel="00000000" w:rsidP="00000000" w:rsidRDefault="00000000" w:rsidRPr="00000000" w14:paraId="00000044">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₹3,500 – ₹7,500 per transaction</w:t>
      </w:r>
    </w:p>
    <w:p w:rsidR="00000000" w:rsidDel="00000000" w:rsidP="00000000" w:rsidRDefault="00000000" w:rsidRPr="00000000" w14:paraId="00000045">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Statutory documentation and certifications required for making foreign remittances to non-residents. Covers the preparation of Form 15CA (online declaration by the remitter) and the issuance of Form 15CB (a mandatory Certificate by a practicing Chartered Accountant) validating tax withholding (TDS) under Section 195 and Double Taxation Avoidance Agreements (DTAA).</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Foreign invoice, remittance agreement, Form 10F/TRC (Tax Residency Certificate) of non-resident, bank account details, and remitter’s portal access.</w:t>
      </w:r>
    </w:p>
    <w:p w:rsidR="00000000" w:rsidDel="00000000" w:rsidP="00000000" w:rsidRDefault="00000000" w:rsidRPr="00000000" w14:paraId="00000046">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047">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Withholding Tax Analysis:</w:t>
      </w:r>
      <w:r w:rsidDel="00000000" w:rsidR="00000000" w:rsidRPr="00000000">
        <w:rPr>
          <w:rFonts w:ascii="Google Sans" w:cs="Google Sans" w:eastAsia="Google Sans" w:hAnsi="Google Sans"/>
          <w:color w:val="1f1f1f"/>
          <w:rtl w:val="0"/>
        </w:rPr>
        <w:t xml:space="preserve"> Evaluate the nature of remittance to check applicability of TDS under Section 195 or DTAA rates.</w:t>
      </w:r>
    </w:p>
    <w:p w:rsidR="00000000" w:rsidDel="00000000" w:rsidP="00000000" w:rsidRDefault="00000000" w:rsidRPr="00000000" w14:paraId="00000048">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TRC Review:</w:t>
      </w:r>
      <w:r w:rsidDel="00000000" w:rsidR="00000000" w:rsidRPr="00000000">
        <w:rPr>
          <w:rFonts w:ascii="Google Sans" w:cs="Google Sans" w:eastAsia="Google Sans" w:hAnsi="Google Sans"/>
          <w:color w:val="1f1f1f"/>
          <w:rtl w:val="0"/>
        </w:rPr>
        <w:t xml:space="preserve"> Inspect the foreign vendor’s Tax Residency Certificate (TRC) and Form 10F to confirm treaty benefit eligibility.</w:t>
      </w:r>
    </w:p>
    <w:p w:rsidR="00000000" w:rsidDel="00000000" w:rsidP="00000000" w:rsidRDefault="00000000" w:rsidRPr="00000000" w14:paraId="00000049">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15CB Certificate Issuance:</w:t>
      </w:r>
      <w:r w:rsidDel="00000000" w:rsidR="00000000" w:rsidRPr="00000000">
        <w:rPr>
          <w:rFonts w:ascii="Google Sans" w:cs="Google Sans" w:eastAsia="Google Sans" w:hAnsi="Google Sans"/>
          <w:color w:val="1f1f1f"/>
          <w:rtl w:val="0"/>
        </w:rPr>
        <w:t xml:space="preserve"> Generate and upload the CA Certificate (Form 15CB) using the practicing accountant's portal account.</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UDIN Generation:</w:t>
      </w:r>
      <w:r w:rsidDel="00000000" w:rsidR="00000000" w:rsidRPr="00000000">
        <w:rPr>
          <w:rFonts w:ascii="Google Sans" w:cs="Google Sans" w:eastAsia="Google Sans" w:hAnsi="Google Sans"/>
          <w:color w:val="1f1f1f"/>
          <w:rtl w:val="0"/>
        </w:rPr>
        <w:t xml:space="preserve"> Generate a unique UDIN on the ICAI portal and map it directly to the uploaded Form 15CB within 15 days.</w:t>
      </w:r>
    </w:p>
    <w:p w:rsidR="00000000" w:rsidDel="00000000" w:rsidP="00000000" w:rsidRDefault="00000000" w:rsidRPr="00000000" w14:paraId="0000004B">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15CA Generation:</w:t>
      </w:r>
      <w:r w:rsidDel="00000000" w:rsidR="00000000" w:rsidRPr="00000000">
        <w:rPr>
          <w:rFonts w:ascii="Google Sans" w:cs="Google Sans" w:eastAsia="Google Sans" w:hAnsi="Google Sans"/>
          <w:color w:val="1f1f1f"/>
          <w:rtl w:val="0"/>
        </w:rPr>
        <w:t xml:space="preserve"> File Part A/B/C/D of Form 15CA on the client portal linking it to the 15CB acknowledgement number.</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 Tax Challan</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₹500 – ₹1,500 per installment</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Calculation, structuring, and online generation of Advance Tax Challans (Challan ITNS 280 / Portal Pay-Direct) for taxpayers whose estimated annual tax liability exceeds ₹10,000. Ensures timely payment across the statutory deadlines (June 15, Sep 15, Dec 15, March 15) to completely avoid interest penalties under Sections 234B and 234C.</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Periodic income statement summaries, estimated business receipts, structural TDS credits available, and login credentials.</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050">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Quarterly Income Estimation:</w:t>
      </w:r>
      <w:r w:rsidDel="00000000" w:rsidR="00000000" w:rsidRPr="00000000">
        <w:rPr>
          <w:rFonts w:ascii="Google Sans" w:cs="Google Sans" w:eastAsia="Google Sans" w:hAnsi="Google Sans"/>
          <w:color w:val="1f1f1f"/>
          <w:rtl w:val="0"/>
        </w:rPr>
        <w:t xml:space="preserve"> Review client's quarterly financial performance and extrapolate estimated annual total income.</w:t>
      </w:r>
    </w:p>
    <w:p w:rsidR="00000000" w:rsidDel="00000000" w:rsidP="00000000" w:rsidRDefault="00000000" w:rsidRPr="00000000" w14:paraId="00000051">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Tax Liability Projection:</w:t>
      </w:r>
      <w:r w:rsidDel="00000000" w:rsidR="00000000" w:rsidRPr="00000000">
        <w:rPr>
          <w:rFonts w:ascii="Google Sans" w:cs="Google Sans" w:eastAsia="Google Sans" w:hAnsi="Google Sans"/>
          <w:color w:val="1f1f1f"/>
          <w:rtl w:val="0"/>
        </w:rPr>
        <w:t xml:space="preserve"> Compute projected annual income tax liability, adjusting for eligible deductions and TDS credits.</w:t>
      </w:r>
    </w:p>
    <w:p w:rsidR="00000000" w:rsidDel="00000000" w:rsidP="00000000" w:rsidRDefault="00000000" w:rsidRPr="00000000" w14:paraId="00000052">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Installment Calculation:</w:t>
      </w:r>
      <w:r w:rsidDel="00000000" w:rsidR="00000000" w:rsidRPr="00000000">
        <w:rPr>
          <w:rFonts w:ascii="Google Sans" w:cs="Google Sans" w:eastAsia="Google Sans" w:hAnsi="Google Sans"/>
          <w:color w:val="1f1f1f"/>
          <w:rtl w:val="0"/>
        </w:rPr>
        <w:t xml:space="preserve"> Determine the exact installment amount due (15%, 45%, 75%, or 100% of net projected tax).</w:t>
      </w:r>
    </w:p>
    <w:p w:rsidR="00000000" w:rsidDel="00000000" w:rsidP="00000000" w:rsidRDefault="00000000" w:rsidRPr="00000000" w14:paraId="00000053">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Challan Creation:</w:t>
      </w:r>
      <w:r w:rsidDel="00000000" w:rsidR="00000000" w:rsidRPr="00000000">
        <w:rPr>
          <w:rFonts w:ascii="Google Sans" w:cs="Google Sans" w:eastAsia="Google Sans" w:hAnsi="Google Sans"/>
          <w:color w:val="1f1f1f"/>
          <w:rtl w:val="0"/>
        </w:rPr>
        <w:t xml:space="preserve"> Generate the advance tax payment order on the updated Income Tax e-filing portal under Minor Head 100.</w:t>
      </w:r>
    </w:p>
    <w:p w:rsidR="00000000" w:rsidDel="00000000" w:rsidP="00000000" w:rsidRDefault="00000000" w:rsidRPr="00000000" w14:paraId="00000054">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Payment Tracking:</w:t>
      </w:r>
      <w:r w:rsidDel="00000000" w:rsidR="00000000" w:rsidRPr="00000000">
        <w:rPr>
          <w:rFonts w:ascii="Google Sans" w:cs="Google Sans" w:eastAsia="Google Sans" w:hAnsi="Google Sans"/>
          <w:color w:val="1f1f1f"/>
          <w:rtl w:val="0"/>
        </w:rPr>
        <w:t xml:space="preserve"> Guide client through net-banking/Bhim UPI completion and safely archive the paid receipt and BSR/CRN tracker.</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Amendment of PAN</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₹500 – ₹1,200</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End-to-end processing for updating, correcting, or amending details on an existing Permanent Account Number (PAN) card. Covers correcting name spelling mismatches, changes in date of birth, parent’s name updates, photo/signature upgrades, or address modifications across NSDL/UTIITSL databases.</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Existing PAN Card, Aadhaar Card with matching records, official Gazette notification (for name change cases), and recent photographs.</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059">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Mismatch Analysis:</w:t>
      </w:r>
      <w:r w:rsidDel="00000000" w:rsidR="00000000" w:rsidRPr="00000000">
        <w:rPr>
          <w:rFonts w:ascii="Google Sans" w:cs="Google Sans" w:eastAsia="Google Sans" w:hAnsi="Google Sans"/>
          <w:color w:val="1f1f1f"/>
          <w:rtl w:val="0"/>
        </w:rPr>
        <w:t xml:space="preserve"> Audit documentation to pinpoint the exact spelling/data variances against the central Aadhaar/UIDAI repository.</w:t>
      </w:r>
    </w:p>
    <w:p w:rsidR="00000000" w:rsidDel="00000000" w:rsidP="00000000" w:rsidRDefault="00000000" w:rsidRPr="00000000" w14:paraId="0000005A">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Form Fill-up:</w:t>
      </w:r>
      <w:r w:rsidDel="00000000" w:rsidR="00000000" w:rsidRPr="00000000">
        <w:rPr>
          <w:rFonts w:ascii="Google Sans" w:cs="Google Sans" w:eastAsia="Google Sans" w:hAnsi="Google Sans"/>
          <w:color w:val="1f1f1f"/>
          <w:rtl w:val="0"/>
        </w:rPr>
        <w:t xml:space="preserve"> Draft the online PAN Correction Application form on NSDL/Protean or UTIITSL platforms.</w:t>
      </w:r>
    </w:p>
    <w:p w:rsidR="00000000" w:rsidDel="00000000" w:rsidP="00000000" w:rsidRDefault="00000000" w:rsidRPr="00000000" w14:paraId="0000005B">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Checkbox Validation:</w:t>
      </w:r>
      <w:r w:rsidDel="00000000" w:rsidR="00000000" w:rsidRPr="00000000">
        <w:rPr>
          <w:rFonts w:ascii="Google Sans" w:cs="Google Sans" w:eastAsia="Google Sans" w:hAnsi="Google Sans"/>
          <w:color w:val="1f1f1f"/>
          <w:rtl w:val="0"/>
        </w:rPr>
        <w:t xml:space="preserve"> Mark the specific field checkboxes corresponding to data blocks requiring modification.</w:t>
      </w:r>
    </w:p>
    <w:p w:rsidR="00000000" w:rsidDel="00000000" w:rsidP="00000000" w:rsidRDefault="00000000" w:rsidRPr="00000000" w14:paraId="0000005C">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Document Upload/e-KYC:</w:t>
      </w:r>
      <w:r w:rsidDel="00000000" w:rsidR="00000000" w:rsidRPr="00000000">
        <w:rPr>
          <w:rFonts w:ascii="Google Sans" w:cs="Google Sans" w:eastAsia="Google Sans" w:hAnsi="Google Sans"/>
          <w:color w:val="1f1f1f"/>
          <w:rtl w:val="0"/>
        </w:rPr>
        <w:t xml:space="preserve"> Upload required proofs or execute an instantaneous Aadhaar-based biometrics/OTP e-KYC.</w:t>
      </w:r>
    </w:p>
    <w:p w:rsidR="00000000" w:rsidDel="00000000" w:rsidP="00000000" w:rsidRDefault="00000000" w:rsidRPr="00000000" w14:paraId="0000005D">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Tracking:</w:t>
      </w:r>
      <w:r w:rsidDel="00000000" w:rsidR="00000000" w:rsidRPr="00000000">
        <w:rPr>
          <w:rFonts w:ascii="Google Sans" w:cs="Google Sans" w:eastAsia="Google Sans" w:hAnsi="Google Sans"/>
          <w:color w:val="1f1f1f"/>
          <w:rtl w:val="0"/>
        </w:rPr>
        <w:t xml:space="preserve"> Pay processing charges, obtain the 15-digit acknowledgement track string, and monitor delivery status.</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 GST (Goods &amp; Services Tax) Services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Service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Frequency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Avg Market 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Client-Facing Description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Step-by-Step SOP Checklist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GSTR-1 (Monthly)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 ₹2,500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 aggregation and filing of monthly outward supplies (sales). Includes uploading B2B invoices, credit/debit notes, B2C summaries, HSN summary summaries, and cross-matching documents against internal sales registers.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Sales register, e-way bills, e-invoices.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Import sales registers and extract B2B, B2C, HSN datasets.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Reconcile e-invoices and e-way bills with internal books.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Upload JSON to GST portal and check for structural errors.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Generate summaries and seek final client sign-off on tax liabilities.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Authenticate via EVC/DSC and file before the 11th.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GSTR-1 (Quarterly - QRMP)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QUARTERLY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₹1,500 - ₹3,500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Quarterly sales return compliance for taxpayers opted into the QRMP scheme. Includes monthly population of the Invoice Furnishing Facility (IFF) for B2B transactions and final consolidated reporting of quarterly sales records.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Quarterly sales register, continuous monthly billing sheets.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Review Month-1 and Month-2 IFF uploads for accuracy.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Consolidate Month-3 sales data along with prior unfiled entries.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Review HSN summaries and document sequences for the quarter.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Generate consolidated quarterly return parameters.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Complete filing before the 13th of the month following the quarter via EVC.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GSTR-3B (Monthly)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₹1,500 - ₹3,000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monthly summary return for discharging net GST liabilities. Includes auto-populating sales from GSTR-1, auto-reconciling input tax credit (ITC) from GSTR-2B, offset computations, and cash ledger payments via challan.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Purchase register, GSTR-1 submitted summary, bank statements.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Fetch live GSTR-2B details to lock down allowable Input Tax Credit.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Run stringent reconciliation between purchase register and GSTR-2B.</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Block ineligible/reversed ITC under Rules 37, 38, 42, 43.</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Create offset challans for cash liabilities; finalize net banking flow.</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Submit and e-verify return prior to the 20th of the month.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GSTR-3B (QRMP - North India)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QUARTERLY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₹2,000 - ₹4,500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Quarterly summary return and offset validation under the QRMP scheme for businesses in northern/eastern states (Delhi, UP, Haryana, etc.). Manages monthly PMT-06 challans and final quarterly tax offset balances due on the 24th.</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Cash ledger records, quarterly sales and purchase logs.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Verify PMT-06 cash challan credits deposited in Month-1 and Month-2.</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Compute cumulative quarterly outward tax liability and eligible ITC.</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Run full quarterly purchase matching against stable portal 2B data.</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Disdischarge liabilities by adjusting existing cash balances.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File return before the staggered regional due date of the 24th.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GSTR-3B (QRMP - South India)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QUARTERLY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₹2,000 - ₹4,500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Quarterly summary return and offset validation under the QRMP scheme for businesses in southern/western states (Karnataka, MH, KL, TN, etc.). Manages monthly PMT-06 challans and final quarterly tax offset balances due on the 22nd.</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Regional sales logs, purchase ledgers, payment details.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Verify PMT-06 cash challan credits deposited in Month-1 and Month-2.</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Compute cumulative quarterly outward tax liability and eligible ITC.</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Run full quarterly purchase matching against stable portal 2B data.</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Disdischarge liabilities by adjusting existing cash balances.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File return before the staggered regional due date of the 22nd.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GSTR-4 (Composition Dealers)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₹2,500 - ₹6,000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Annual return compliance for taxpayers registered under the GST Composition Scheme. Summarizes quarterly turn-over figures, inward supplies liable to Reverse Charge Mechanism (RCM), and matches cumulative payments made under CMP-08.</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Annual turnover summary, purchasing lists, CMP-08 details.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Consolidate entire financial year's turnover from books.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Reconcile total turnover against the 4 quarters of CMP-08 forms.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Identify and compute liabilities under Reverse Charge (RCM) via 2B.</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Verify zero mismatches between internal accounts and filed declarations.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Submit return via portal and authenticate using EVC before April 30th.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GSTR-5 (Non-resident taxable)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₹4,000 - ₹10,000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monthly tax filing for Non-Resident Taxable Persons (NRTP) making sales in India. Covers detailing inward supplies received, outward sales executed, and processing adjustments against initial advance tax deposits.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Import documents, local sales registers, passport/visa info.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Log inward import documents (BOE) and clear local purchase lines.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Populate local sales data (B2B and B2C segments) executed in India.</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Compute tax liability and check validity of advance tax ledger.</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Generate payment challan if liability exceeds original deposits.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Submit return before the 13th via valid Digital Signatures.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GSTR-5A (OIDAR)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₹10,000 - ₹25,000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monthly compliance return for Online Information Database Access and Retrieval (OIDAR) service providers based outside India selling to non-taxable users in India. Manages complex currency and geographic compliance.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Global sales reports for Indian users, transaction logs.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Extract digital transaction metrics filtering for Indian destination IPs.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Convert foreign currency revenues using mandated SBI reference rates.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Populate required tables capturing consumer-facing non-taxable sales.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Arrange for smooth international payment wire transfers to GST portal.</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File via authorized representative credentials using DSC before the 20th.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GSTR-7 (TDS Return)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₹1,500 - ₹3,000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Monthly return for government authorities, public entities, or specified companies obligated to deduct GST TDS from vendor payments. Ensures vendor accounts are credited with the correct deducted tax credits.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Deduction registers, contractor payment milestones.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Gather schedule details of payments made to external suppliers.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Compute tax deductions at source (1% CGST + 1% SGST or 2% IGST).</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Upload bulk deductor dataset schema on the central GST portal.</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Ensure proper challan settlement for deducted tax components.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Authorize and file return before the 10th to prevent late fee charges.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GSTR-9 (Annual Return)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₹5,000 - ₹15,000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structural consolidation return for regular taxpayers. Reconciles monthly/quarterly filings (GSTR-1 &amp; 3B) against audited financial books, captures un-reported liabilities, and cleans up prior errors.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Audited financial books, full set of monthly filed returns.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Extract all GSTR-1, GSTR-3B data along with system GSTR-9 summaries.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Reconcile internal sales and purchase ledgers against portal outputs.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Rectify variations by structuring spill-over adjustments across columns.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Track down real-time discrepancies between GSTR-2B and availed credit.</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Finalize the ledger, generate the preview PDF, and sign with DSC.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GSTR-9C (Reconciliation)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₹7,500 - ₹20,000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 structural reconciliation statement matching financial variables between the audited Annual Financial Statements and the filed GSTR-9 return. Identifies tax gaps, non-reconciled items, and interest obligations.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Finalized GSTR-9, Audited Balance Sheet, Trial Balance.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Map gross accounting turnover directly to audited P&amp;L figures.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Pinpoint variances in classification of exemptions, rates, or credits.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Compute additional tax obligations emerging due to reconciliation failure.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Draft detailed professional explanations for outstanding variances.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Complete formal submission alongside structural audit sign-offs.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GSTR-10 (Final Return)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ONE_TIME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₹3,000 - ₹7,000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"Final Return" to be submitted by entities whose GST registration has been cancelled or surrendered. Ensures appropriate tax clearance on remaining stock-in-hand and capital assets.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Cancellation order date, closing stock inventory values, asset books.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Track official cancellation date via the certified administrative order.</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Value closing raw material, semi-finished, and finished stock blocks.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Compute ITC reversals required on stock and capital machinery rules.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Populate the asset and liability schedules inside Form GSTR-10.</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Disdischarge tax dues via electronic cash ledger and file within 3 months.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GSTR-11 (Inward Supplies for UIN)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₹2,000 - ₹5,000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 monthly tracking statement filed by embassies, consulates, or UN bodies holding a Unique Identification Number (UIN) to successfully claim refunds on local taxes paid on inward supplies.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Inward tax invoices with UIN printed, embassy purchase logs.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Collate inward tax purchase invoices received throughout the month.</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Ensure UIN is typed and displayed across all vendor documents.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Upload structural details of purchase lines to the GSTR-11 portal.</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Verify the automatic compilation of eligible refund credit metrics.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Complete e-filing to smoothly route refund claims to processing cells.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CMP-08 (Composition Dealers)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QUARTERLY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₹750 - ₹1,500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Quarterly statement for self-assessing tax liabilities under the composition scheme. A simple, rapid statement to compute tax on gross quarterly sales and pay it immediately to the department.</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Gross sales summary for the current quarter.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Calculate cumulative business sales value during the quarter.</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Apply designated scheme tax factor (1% for traders/mfg, 6% services).</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Review any RCM procurement data feeds visible on portal dashboards.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Generate online challan to fulfill liability metrics.</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Execute web submission and clear the ledger line via EVC before the 18th.</w:t>
            </w:r>
          </w:p>
        </w:tc>
      </w:tr>
    </w:tbl>
    <w:p w:rsidR="00000000" w:rsidDel="00000000" w:rsidP="00000000" w:rsidRDefault="00000000" w:rsidRPr="00000000" w14:paraId="00000144">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3. MCA (Ministry of Corporate Affairs) Services</w:t>
      </w:r>
    </w:p>
    <w:p w:rsidR="00000000" w:rsidDel="00000000" w:rsidP="00000000" w:rsidRDefault="00000000" w:rsidRPr="00000000" w14:paraId="000001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AOC-4 (Annual Financial Filing)</w:t>
      </w:r>
    </w:p>
    <w:p w:rsidR="00000000" w:rsidDel="00000000" w:rsidP="00000000" w:rsidRDefault="00000000" w:rsidRPr="00000000" w14:paraId="0000014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₹4,000 – ₹10,000</w:t>
      </w:r>
    </w:p>
    <w:p w:rsidR="00000000" w:rsidDel="00000000" w:rsidP="00000000" w:rsidRDefault="00000000" w:rsidRPr="00000000" w14:paraId="0000014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Statutory annual filing of a company's financial statements with the Registrar of Companies (RoC) via Form AOC-4. Covers formatting and uploading the Balance Sheet, Profit &amp; Loss Account, Director's Report, Auditor's Report, and Corporate Social Responsibility (CSR) details in the compliance format.</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Audited financials, signed Director’s Report with disclosures, Auditor’s Report with CARO (if applicable), and DSCs of Director and Auditor.</w:t>
      </w:r>
    </w:p>
    <w:p w:rsidR="00000000" w:rsidDel="00000000" w:rsidP="00000000" w:rsidRDefault="00000000" w:rsidRPr="00000000" w14:paraId="0000014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149">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Document Verification:</w:t>
      </w:r>
      <w:r w:rsidDel="00000000" w:rsidR="00000000" w:rsidRPr="00000000">
        <w:rPr>
          <w:rFonts w:ascii="Google Sans" w:cs="Google Sans" w:eastAsia="Google Sans" w:hAnsi="Google Sans"/>
          <w:color w:val="1f1f1f"/>
          <w:rtl w:val="0"/>
        </w:rPr>
        <w:t xml:space="preserve"> Verify that the financial statements are signed by two directors and the statutory auditor.</w:t>
      </w:r>
    </w:p>
    <w:p w:rsidR="00000000" w:rsidDel="00000000" w:rsidP="00000000" w:rsidRDefault="00000000" w:rsidRPr="00000000" w14:paraId="0000014A">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Board Resolution Extraction:</w:t>
      </w:r>
      <w:r w:rsidDel="00000000" w:rsidR="00000000" w:rsidRPr="00000000">
        <w:rPr>
          <w:rFonts w:ascii="Google Sans" w:cs="Google Sans" w:eastAsia="Google Sans" w:hAnsi="Google Sans"/>
          <w:color w:val="1f1f1f"/>
          <w:rtl w:val="0"/>
        </w:rPr>
        <w:t xml:space="preserve"> Confirm the date of the Board Meeting and Annual General Meeting (AGM) from corporate minutes.</w:t>
      </w:r>
    </w:p>
    <w:p w:rsidR="00000000" w:rsidDel="00000000" w:rsidP="00000000" w:rsidRDefault="00000000" w:rsidRPr="00000000" w14:paraId="0000014B">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Form Drafting:</w:t>
      </w:r>
      <w:r w:rsidDel="00000000" w:rsidR="00000000" w:rsidRPr="00000000">
        <w:rPr>
          <w:rFonts w:ascii="Google Sans" w:cs="Google Sans" w:eastAsia="Google Sans" w:hAnsi="Google Sans"/>
          <w:color w:val="1f1f1f"/>
          <w:rtl w:val="0"/>
        </w:rPr>
        <w:t xml:space="preserve"> Draft the e-form AOC-4 on the MCA V3 portal, transferring line items from the audited financials.</w:t>
      </w:r>
    </w:p>
    <w:p w:rsidR="00000000" w:rsidDel="00000000" w:rsidP="00000000" w:rsidRDefault="00000000" w:rsidRPr="00000000" w14:paraId="0000014C">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Attachment Assembly:</w:t>
      </w:r>
      <w:r w:rsidDel="00000000" w:rsidR="00000000" w:rsidRPr="00000000">
        <w:rPr>
          <w:rFonts w:ascii="Google Sans" w:cs="Google Sans" w:eastAsia="Google Sans" w:hAnsi="Google Sans"/>
          <w:color w:val="1f1f1f"/>
          <w:rtl w:val="0"/>
        </w:rPr>
        <w:t xml:space="preserve"> Convert the Director’s Report, Auditor's Report, and notes to accounts into PDF formats.</w:t>
      </w:r>
    </w:p>
    <w:p w:rsidR="00000000" w:rsidDel="00000000" w:rsidP="00000000" w:rsidRDefault="00000000" w:rsidRPr="00000000" w14:paraId="0000014D">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Pre-scrutiny &amp; Submission:</w:t>
      </w:r>
      <w:r w:rsidDel="00000000" w:rsidR="00000000" w:rsidRPr="00000000">
        <w:rPr>
          <w:rFonts w:ascii="Google Sans" w:cs="Google Sans" w:eastAsia="Google Sans" w:hAnsi="Google Sans"/>
          <w:color w:val="1f1f1f"/>
          <w:rtl w:val="0"/>
        </w:rPr>
        <w:t xml:space="preserve"> Execute portal pre-scrutiny checks, affix professional and director DSCs, and upload before the due date (30 days from AGM).</w:t>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MGT-7 (Annual Return)</w:t>
      </w:r>
    </w:p>
    <w:p w:rsidR="00000000" w:rsidDel="00000000" w:rsidP="00000000" w:rsidRDefault="00000000" w:rsidRPr="00000000" w14:paraId="0000014F">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₹4,000 – ₹10,000</w:t>
      </w:r>
    </w:p>
    <w:p w:rsidR="00000000" w:rsidDel="00000000" w:rsidP="00000000" w:rsidRDefault="00000000" w:rsidRPr="00000000" w14:paraId="00000150">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Filing of the Annual Return via Form MGT-7/MGT-7A capturing the operational and structural status of the company at the close of the financial year. Discloses registered office details, principal business activities, shareholding pattern, indebtedness, details of directors/KMPs, and board meeting frequencies.</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Shareholding changes list, details of shares transferred during the year, board meeting logs, and registered DSC.</w:t>
      </w:r>
    </w:p>
    <w:p w:rsidR="00000000" w:rsidDel="00000000" w:rsidP="00000000" w:rsidRDefault="00000000" w:rsidRPr="00000000" w14:paraId="0000015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152">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Shareholding Pattern Compilation:</w:t>
      </w:r>
      <w:r w:rsidDel="00000000" w:rsidR="00000000" w:rsidRPr="00000000">
        <w:rPr>
          <w:rFonts w:ascii="Google Sans" w:cs="Google Sans" w:eastAsia="Google Sans" w:hAnsi="Google Sans"/>
          <w:color w:val="1f1f1f"/>
          <w:rtl w:val="0"/>
        </w:rPr>
        <w:t xml:space="preserve"> Check the closing cap table, updating details of shares held by promoters, non-promoters, and institutional bodies.</w:t>
      </w:r>
    </w:p>
    <w:p w:rsidR="00000000" w:rsidDel="00000000" w:rsidP="00000000" w:rsidRDefault="00000000" w:rsidRPr="00000000" w14:paraId="00000153">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Meeting Counting:</w:t>
      </w:r>
      <w:r w:rsidDel="00000000" w:rsidR="00000000" w:rsidRPr="00000000">
        <w:rPr>
          <w:rFonts w:ascii="Google Sans" w:cs="Google Sans" w:eastAsia="Google Sans" w:hAnsi="Google Sans"/>
          <w:color w:val="1f1f1f"/>
          <w:rtl w:val="0"/>
        </w:rPr>
        <w:t xml:space="preserve"> Review corporate logs to record the dates and attendance details for all Board and General Meetings.</w:t>
      </w:r>
    </w:p>
    <w:p w:rsidR="00000000" w:rsidDel="00000000" w:rsidP="00000000" w:rsidRDefault="00000000" w:rsidRPr="00000000" w14:paraId="00000154">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Indebtedness Valuation:</w:t>
      </w:r>
      <w:r w:rsidDel="00000000" w:rsidR="00000000" w:rsidRPr="00000000">
        <w:rPr>
          <w:rFonts w:ascii="Google Sans" w:cs="Google Sans" w:eastAsia="Google Sans" w:hAnsi="Google Sans"/>
          <w:color w:val="1f1f1f"/>
          <w:rtl w:val="0"/>
        </w:rPr>
        <w:t xml:space="preserve"> Calculate the closing balance of secured and unsecured loans taken by the company.</w:t>
      </w:r>
    </w:p>
    <w:p w:rsidR="00000000" w:rsidDel="00000000" w:rsidP="00000000" w:rsidRDefault="00000000" w:rsidRPr="00000000" w14:paraId="00000155">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Professional Certification:</w:t>
      </w:r>
      <w:r w:rsidDel="00000000" w:rsidR="00000000" w:rsidRPr="00000000">
        <w:rPr>
          <w:rFonts w:ascii="Google Sans" w:cs="Google Sans" w:eastAsia="Google Sans" w:hAnsi="Google Sans"/>
          <w:color w:val="1f1f1f"/>
          <w:rtl w:val="0"/>
        </w:rPr>
        <w:t xml:space="preserve"> Arrange for MGT-8 certification by a practicing Company Secretary if the corporate size exceeds thresholds.</w:t>
      </w:r>
    </w:p>
    <w:p w:rsidR="00000000" w:rsidDel="00000000" w:rsidP="00000000" w:rsidRDefault="00000000" w:rsidRPr="00000000" w14:paraId="00000156">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Filing Execution:</w:t>
      </w:r>
      <w:r w:rsidDel="00000000" w:rsidR="00000000" w:rsidRPr="00000000">
        <w:rPr>
          <w:rFonts w:ascii="Google Sans" w:cs="Google Sans" w:eastAsia="Google Sans" w:hAnsi="Google Sans"/>
          <w:color w:val="1f1f1f"/>
          <w:rtl w:val="0"/>
        </w:rPr>
        <w:t xml:space="preserve"> Upload the completed e-form with attached share transfer logs onto the MCA portal within 60 days of the AGM.</w:t>
      </w:r>
    </w:p>
    <w:p w:rsidR="00000000" w:rsidDel="00000000" w:rsidP="00000000" w:rsidRDefault="00000000" w:rsidRPr="00000000" w14:paraId="000001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DIR-3 KYC</w:t>
      </w:r>
    </w:p>
    <w:p w:rsidR="00000000" w:rsidDel="00000000" w:rsidP="00000000" w:rsidRDefault="00000000" w:rsidRPr="00000000" w14:paraId="0000015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₹750 – ₹1,500 per Director</w:t>
      </w:r>
    </w:p>
    <w:p w:rsidR="00000000" w:rsidDel="00000000" w:rsidP="00000000" w:rsidRDefault="00000000" w:rsidRPr="00000000" w14:paraId="00000159">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Mandatory triennial KYC verification for individuals holding an approved Director Identification Number (DIN). Confirms active personal coordinates (mobile number, email ID, and address) directly in the central MCA registry to prevent DIN deactivation and high static late penalties.</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Active DIN, self-attested PAN Card, self-attested Aadhaar Card, unique personal mobile number, unique email ID, and active DSC.</w:t>
      </w:r>
    </w:p>
    <w:p w:rsidR="00000000" w:rsidDel="00000000" w:rsidP="00000000" w:rsidRDefault="00000000" w:rsidRPr="00000000" w14:paraId="0000015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15B">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DIN Status Check:</w:t>
      </w:r>
      <w:r w:rsidDel="00000000" w:rsidR="00000000" w:rsidRPr="00000000">
        <w:rPr>
          <w:rFonts w:ascii="Google Sans" w:cs="Google Sans" w:eastAsia="Google Sans" w:hAnsi="Google Sans"/>
          <w:color w:val="1f1f1f"/>
          <w:rtl w:val="0"/>
        </w:rPr>
        <w:t xml:space="preserve"> Verify the client's current DIN status on the MCA portal to ensure it is not deactivated.</w:t>
      </w:r>
    </w:p>
    <w:p w:rsidR="00000000" w:rsidDel="00000000" w:rsidP="00000000" w:rsidRDefault="00000000" w:rsidRPr="00000000" w14:paraId="0000015C">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Document Matching:</w:t>
      </w:r>
      <w:r w:rsidDel="00000000" w:rsidR="00000000" w:rsidRPr="00000000">
        <w:rPr>
          <w:rFonts w:ascii="Google Sans" w:cs="Google Sans" w:eastAsia="Google Sans" w:hAnsi="Google Sans"/>
          <w:color w:val="1f1f1f"/>
          <w:rtl w:val="0"/>
        </w:rPr>
        <w:t xml:space="preserve"> Cross-verify that the spelling of the Director's name and Father's name on the PAN and Aadhaar match the MCA database perfectly.</w:t>
      </w:r>
    </w:p>
    <w:p w:rsidR="00000000" w:rsidDel="00000000" w:rsidP="00000000" w:rsidRDefault="00000000" w:rsidRPr="00000000" w14:paraId="0000015D">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Form Selection:</w:t>
      </w:r>
      <w:r w:rsidDel="00000000" w:rsidR="00000000" w:rsidRPr="00000000">
        <w:rPr>
          <w:rFonts w:ascii="Google Sans" w:cs="Google Sans" w:eastAsia="Google Sans" w:hAnsi="Google Sans"/>
          <w:color w:val="1f1f1f"/>
          <w:rtl w:val="0"/>
        </w:rPr>
        <w:t xml:space="preserve"> Draft the unified DIR-3 KYC Web form (as per the triennial filing rules).</w:t>
      </w:r>
    </w:p>
    <w:p w:rsidR="00000000" w:rsidDel="00000000" w:rsidP="00000000" w:rsidRDefault="00000000" w:rsidRPr="00000000" w14:paraId="0000015E">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OTP Authentication:</w:t>
      </w:r>
      <w:r w:rsidDel="00000000" w:rsidR="00000000" w:rsidRPr="00000000">
        <w:rPr>
          <w:rFonts w:ascii="Google Sans" w:cs="Google Sans" w:eastAsia="Google Sans" w:hAnsi="Google Sans"/>
          <w:color w:val="1f1f1f"/>
          <w:rtl w:val="0"/>
        </w:rPr>
        <w:t xml:space="preserve"> Trigger and enter dual real-time OTP verifications sent to the director's unique mobile and email coordinates.</w:t>
      </w:r>
    </w:p>
    <w:p w:rsidR="00000000" w:rsidDel="00000000" w:rsidP="00000000" w:rsidRDefault="00000000" w:rsidRPr="00000000" w14:paraId="0000015F">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Professional Attestation:</w:t>
      </w:r>
      <w:r w:rsidDel="00000000" w:rsidR="00000000" w:rsidRPr="00000000">
        <w:rPr>
          <w:rFonts w:ascii="Google Sans" w:cs="Google Sans" w:eastAsia="Google Sans" w:hAnsi="Google Sans"/>
          <w:color w:val="1f1f1f"/>
          <w:rtl w:val="0"/>
        </w:rPr>
        <w:t xml:space="preserve"> Affix the digital signature of the director and get the form attested by a practicing professional (CA/CS/CMA) to secure immediate approval.</w:t>
      </w:r>
    </w:p>
    <w:p w:rsidR="00000000" w:rsidDel="00000000" w:rsidP="00000000" w:rsidRDefault="00000000" w:rsidRPr="00000000" w14:paraId="0000016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ADT-1 (Auditor Appointment)</w:t>
      </w:r>
    </w:p>
    <w:p w:rsidR="00000000" w:rsidDel="00000000" w:rsidP="00000000" w:rsidRDefault="00000000" w:rsidRPr="00000000" w14:paraId="00000161">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₹2,000 – ₹4,500</w:t>
      </w:r>
    </w:p>
    <w:p w:rsidR="00000000" w:rsidDel="00000000" w:rsidP="00000000" w:rsidRDefault="00000000" w:rsidRPr="00000000" w14:paraId="00000162">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Formal notification filed via Form ADT-1 with the Registrar of Companies informing the department of the appointment or reappointment of the statutory auditor of the company, detailing the firm name, registration number, tenure, and date of appointment.</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Copy of the structural Board/AGM Resolution, formal written Consent Letter, and Eligibility Certificate from the incoming Auditor.</w:t>
      </w:r>
    </w:p>
    <w:p w:rsidR="00000000" w:rsidDel="00000000" w:rsidP="00000000" w:rsidRDefault="00000000" w:rsidRPr="00000000" w14:paraId="00000163">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164">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Consent Package Review:</w:t>
      </w:r>
      <w:r w:rsidDel="00000000" w:rsidR="00000000" w:rsidRPr="00000000">
        <w:rPr>
          <w:rFonts w:ascii="Google Sans" w:cs="Google Sans" w:eastAsia="Google Sans" w:hAnsi="Google Sans"/>
          <w:color w:val="1f1f1f"/>
          <w:rtl w:val="0"/>
        </w:rPr>
        <w:t xml:space="preserve"> Examine the incoming auditor's eligibility certificate to confirm compliance with Section 139 and 141 limits.</w:t>
      </w:r>
    </w:p>
    <w:p w:rsidR="00000000" w:rsidDel="00000000" w:rsidP="00000000" w:rsidRDefault="00000000" w:rsidRPr="00000000" w14:paraId="00000165">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Resolution Drafting:</w:t>
      </w:r>
      <w:r w:rsidDel="00000000" w:rsidR="00000000" w:rsidRPr="00000000">
        <w:rPr>
          <w:rFonts w:ascii="Google Sans" w:cs="Google Sans" w:eastAsia="Google Sans" w:hAnsi="Google Sans"/>
          <w:color w:val="1f1f1f"/>
          <w:rtl w:val="0"/>
        </w:rPr>
        <w:t xml:space="preserve"> Extract details of the corporate resolution passed at the Board meeting or AGM appointing the auditor.</w:t>
      </w:r>
    </w:p>
    <w:p w:rsidR="00000000" w:rsidDel="00000000" w:rsidP="00000000" w:rsidRDefault="00000000" w:rsidRPr="00000000" w14:paraId="00000166">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E-form Population:</w:t>
      </w:r>
      <w:r w:rsidDel="00000000" w:rsidR="00000000" w:rsidRPr="00000000">
        <w:rPr>
          <w:rFonts w:ascii="Google Sans" w:cs="Google Sans" w:eastAsia="Google Sans" w:hAnsi="Google Sans"/>
          <w:color w:val="1f1f1f"/>
          <w:rtl w:val="0"/>
        </w:rPr>
        <w:t xml:space="preserve"> Complete Form ADT-1 on the MCA platform, specifying the auditor's tenure (e.g., 1st AGM to 6th AGM).</w:t>
      </w:r>
    </w:p>
    <w:p w:rsidR="00000000" w:rsidDel="00000000" w:rsidP="00000000" w:rsidRDefault="00000000" w:rsidRPr="00000000" w14:paraId="00000167">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Attachment Mapping:</w:t>
      </w:r>
      <w:r w:rsidDel="00000000" w:rsidR="00000000" w:rsidRPr="00000000">
        <w:rPr>
          <w:rFonts w:ascii="Google Sans" w:cs="Google Sans" w:eastAsia="Google Sans" w:hAnsi="Google Sans"/>
          <w:color w:val="1f1f1f"/>
          <w:rtl w:val="0"/>
        </w:rPr>
        <w:t xml:space="preserve"> Attach the certified true copy of the company resolution along with the auditor’s formal consent.</w:t>
      </w:r>
    </w:p>
    <w:p w:rsidR="00000000" w:rsidDel="00000000" w:rsidP="00000000" w:rsidRDefault="00000000" w:rsidRPr="00000000" w14:paraId="00000168">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Signing &amp; Upload:</w:t>
      </w:r>
      <w:r w:rsidDel="00000000" w:rsidR="00000000" w:rsidRPr="00000000">
        <w:rPr>
          <w:rFonts w:ascii="Google Sans" w:cs="Google Sans" w:eastAsia="Google Sans" w:hAnsi="Google Sans"/>
          <w:color w:val="1f1f1f"/>
          <w:rtl w:val="0"/>
        </w:rPr>
        <w:t xml:space="preserve"> Execute portal validation checks, affix the managing director's DSC, and submit within 15 days of the meeting.</w:t>
      </w:r>
    </w:p>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INC-20A (Commencement of Business)</w:t>
      </w:r>
    </w:p>
    <w:p w:rsidR="00000000" w:rsidDel="00000000" w:rsidP="00000000" w:rsidRDefault="00000000" w:rsidRPr="00000000" w14:paraId="0000016A">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₹3,000 – ₹6,000</w:t>
      </w:r>
    </w:p>
    <w:p w:rsidR="00000000" w:rsidDel="00000000" w:rsidP="00000000" w:rsidRDefault="00000000" w:rsidRPr="00000000" w14:paraId="0000016B">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Mandatory initial compliance declaration via Form INC-20A required for newly incorporated companies within 180 days of formation. Validates that every subscriber to the memorandum has paid their agreed share capital value into the company bank account before operations begin.</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Company Bank Account Statement showing receipt of subscription money, bank payment vouchers, and sector-specific regulatory approvals (if applicable).</w:t>
      </w:r>
    </w:p>
    <w:p w:rsidR="00000000" w:rsidDel="00000000" w:rsidP="00000000" w:rsidRDefault="00000000" w:rsidRPr="00000000" w14:paraId="0000016C">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16D">
      <w:pPr>
        <w:numPr>
          <w:ilvl w:val="1"/>
          <w:numId w:val="1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Capital Receipt Audit:</w:t>
      </w:r>
      <w:r w:rsidDel="00000000" w:rsidR="00000000" w:rsidRPr="00000000">
        <w:rPr>
          <w:rFonts w:ascii="Google Sans" w:cs="Google Sans" w:eastAsia="Google Sans" w:hAnsi="Google Sans"/>
          <w:color w:val="1f1f1f"/>
          <w:rtl w:val="0"/>
        </w:rPr>
        <w:t xml:space="preserve"> Verify the company's bank statement to confirm matching credits from each individual promoter subscriber.</w:t>
      </w:r>
    </w:p>
    <w:p w:rsidR="00000000" w:rsidDel="00000000" w:rsidP="00000000" w:rsidRDefault="00000000" w:rsidRPr="00000000" w14:paraId="0000016E">
      <w:pPr>
        <w:numPr>
          <w:ilvl w:val="1"/>
          <w:numId w:val="1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Subscription Tracing:</w:t>
      </w:r>
      <w:r w:rsidDel="00000000" w:rsidR="00000000" w:rsidRPr="00000000">
        <w:rPr>
          <w:rFonts w:ascii="Google Sans" w:cs="Google Sans" w:eastAsia="Google Sans" w:hAnsi="Google Sans"/>
          <w:color w:val="1f1f1f"/>
          <w:rtl w:val="0"/>
        </w:rPr>
        <w:t xml:space="preserve"> Cross-examine capital credit receipts against the pricing structures agreed upon in the corporate Memorandum of Association (MoA).</w:t>
      </w:r>
    </w:p>
    <w:p w:rsidR="00000000" w:rsidDel="00000000" w:rsidP="00000000" w:rsidRDefault="00000000" w:rsidRPr="00000000" w14:paraId="0000016F">
      <w:pPr>
        <w:numPr>
          <w:ilvl w:val="1"/>
          <w:numId w:val="1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Form Drafting:</w:t>
      </w:r>
      <w:r w:rsidDel="00000000" w:rsidR="00000000" w:rsidRPr="00000000">
        <w:rPr>
          <w:rFonts w:ascii="Google Sans" w:cs="Google Sans" w:eastAsia="Google Sans" w:hAnsi="Google Sans"/>
          <w:color w:val="1f1f1f"/>
          <w:rtl w:val="0"/>
        </w:rPr>
        <w:t xml:space="preserve"> Complete e-form INC-20A, capturing local bank branches, account details, and credit dates.</w:t>
      </w:r>
    </w:p>
    <w:p w:rsidR="00000000" w:rsidDel="00000000" w:rsidP="00000000" w:rsidRDefault="00000000" w:rsidRPr="00000000" w14:paraId="00000170">
      <w:pPr>
        <w:numPr>
          <w:ilvl w:val="1"/>
          <w:numId w:val="1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Geo-tagged Photo Capture:</w:t>
      </w:r>
      <w:r w:rsidDel="00000000" w:rsidR="00000000" w:rsidRPr="00000000">
        <w:rPr>
          <w:rFonts w:ascii="Google Sans" w:cs="Google Sans" w:eastAsia="Google Sans" w:hAnsi="Google Sans"/>
          <w:color w:val="1f1f1f"/>
          <w:rtl w:val="0"/>
        </w:rPr>
        <w:t xml:space="preserve"> Take a geo-tagged photograph of the registered office building displaying the company name board.</w:t>
      </w:r>
    </w:p>
    <w:p w:rsidR="00000000" w:rsidDel="00000000" w:rsidP="00000000" w:rsidRDefault="00000000" w:rsidRPr="00000000" w14:paraId="00000171">
      <w:pPr>
        <w:numPr>
          <w:ilvl w:val="1"/>
          <w:numId w:val="1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Professional Sign-off:</w:t>
      </w:r>
      <w:r w:rsidDel="00000000" w:rsidR="00000000" w:rsidRPr="00000000">
        <w:rPr>
          <w:rFonts w:ascii="Google Sans" w:cs="Google Sans" w:eastAsia="Google Sans" w:hAnsi="Google Sans"/>
          <w:color w:val="1f1f1f"/>
          <w:rtl w:val="0"/>
        </w:rPr>
        <w:t xml:space="preserve"> Attach the bank statement proof, sign with the Director's DSC, secure professional certification, and file before the 180-day deadline.</w:t>
      </w:r>
    </w:p>
    <w:p w:rsidR="00000000" w:rsidDel="00000000" w:rsidP="00000000" w:rsidRDefault="00000000" w:rsidRPr="00000000" w14:paraId="000001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INC-22 (Registered Office)</w:t>
      </w:r>
    </w:p>
    <w:p w:rsidR="00000000" w:rsidDel="00000000" w:rsidP="00000000" w:rsidRDefault="00000000" w:rsidRPr="00000000" w14:paraId="00000173">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₹3,500 – ₹7,000</w:t>
      </w:r>
    </w:p>
    <w:p w:rsidR="00000000" w:rsidDel="00000000" w:rsidP="00000000" w:rsidRDefault="00000000" w:rsidRPr="00000000" w14:paraId="00000174">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Official notification filed via Form INC-22 to declare or change the registered office address of a company. Ensures that all statutory communication lines with government departments and registries are accurately updated.</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Proof of registered office address (electricity/gas/telephone bill not older than 2 months), No Objection Certificate (NOC) from the property owner, and Rent/Lease Agreement.</w:t>
      </w:r>
    </w:p>
    <w:p w:rsidR="00000000" w:rsidDel="00000000" w:rsidP="00000000" w:rsidRDefault="00000000" w:rsidRPr="00000000" w14:paraId="00000175">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176">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Utility Bill Soundness Check:</w:t>
      </w:r>
      <w:r w:rsidDel="00000000" w:rsidR="00000000" w:rsidRPr="00000000">
        <w:rPr>
          <w:rFonts w:ascii="Google Sans" w:cs="Google Sans" w:eastAsia="Google Sans" w:hAnsi="Google Sans"/>
          <w:color w:val="1f1f1f"/>
          <w:rtl w:val="0"/>
        </w:rPr>
        <w:t xml:space="preserve"> Ensure utility bills are recent, clear, and display the exact address intended for registry logs.</w:t>
      </w:r>
    </w:p>
    <w:p w:rsidR="00000000" w:rsidDel="00000000" w:rsidP="00000000" w:rsidRDefault="00000000" w:rsidRPr="00000000" w14:paraId="00000177">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NOC Drafting:</w:t>
      </w:r>
      <w:r w:rsidDel="00000000" w:rsidR="00000000" w:rsidRPr="00000000">
        <w:rPr>
          <w:rFonts w:ascii="Google Sans" w:cs="Google Sans" w:eastAsia="Google Sans" w:hAnsi="Google Sans"/>
          <w:color w:val="1f1f1f"/>
          <w:rtl w:val="0"/>
        </w:rPr>
        <w:t xml:space="preserve"> Prepare a structural No Objection Certificate from the lawful owner allowing corporate operations on the premises.</w:t>
      </w:r>
    </w:p>
    <w:p w:rsidR="00000000" w:rsidDel="00000000" w:rsidP="00000000" w:rsidRDefault="00000000" w:rsidRPr="00000000" w14:paraId="00000178">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Board Resolution Extraction:</w:t>
      </w:r>
      <w:r w:rsidDel="00000000" w:rsidR="00000000" w:rsidRPr="00000000">
        <w:rPr>
          <w:rFonts w:ascii="Google Sans" w:cs="Google Sans" w:eastAsia="Google Sans" w:hAnsi="Google Sans"/>
          <w:color w:val="1f1f1f"/>
          <w:rtl w:val="0"/>
        </w:rPr>
        <w:t xml:space="preserve"> Record authorization details from the board meeting minutes approving the office shift.</w:t>
      </w:r>
    </w:p>
    <w:p w:rsidR="00000000" w:rsidDel="00000000" w:rsidP="00000000" w:rsidRDefault="00000000" w:rsidRPr="00000000" w14:paraId="00000179">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Form Integration:</w:t>
      </w:r>
      <w:r w:rsidDel="00000000" w:rsidR="00000000" w:rsidRPr="00000000">
        <w:rPr>
          <w:rFonts w:ascii="Google Sans" w:cs="Google Sans" w:eastAsia="Google Sans" w:hAnsi="Google Sans"/>
          <w:color w:val="1f1f1f"/>
          <w:rtl w:val="0"/>
        </w:rPr>
        <w:t xml:space="preserve"> Fill in the full geographical details and pin codes inside e-form INC-22 on the MCA V3 platform.</w:t>
      </w:r>
    </w:p>
    <w:p w:rsidR="00000000" w:rsidDel="00000000" w:rsidP="00000000" w:rsidRDefault="00000000" w:rsidRPr="00000000" w14:paraId="0000017A">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Filing Completion:</w:t>
      </w:r>
      <w:r w:rsidDel="00000000" w:rsidR="00000000" w:rsidRPr="00000000">
        <w:rPr>
          <w:rFonts w:ascii="Google Sans" w:cs="Google Sans" w:eastAsia="Google Sans" w:hAnsi="Google Sans"/>
          <w:color w:val="1f1f1f"/>
          <w:rtl w:val="0"/>
        </w:rPr>
        <w:t xml:space="preserve"> Attach bills, rent agreements, and NOC; sign with the director's DSC and professional attestation.</w:t>
      </w:r>
    </w:p>
    <w:p w:rsidR="00000000" w:rsidDel="00000000" w:rsidP="00000000" w:rsidRDefault="00000000" w:rsidRPr="00000000" w14:paraId="0000017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PAS-3 (Allotment of Shares)</w:t>
      </w:r>
    </w:p>
    <w:p w:rsidR="00000000" w:rsidDel="00000000" w:rsidP="00000000" w:rsidRDefault="00000000" w:rsidRPr="00000000" w14:paraId="0000017C">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₹5,000 – ₹15,000</w:t>
      </w:r>
    </w:p>
    <w:p w:rsidR="00000000" w:rsidDel="00000000" w:rsidP="00000000" w:rsidRDefault="00000000" w:rsidRPr="00000000" w14:paraId="0000017D">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Return of allotment of shares filed via Form PAS-3 whenever a company raises fresh equity capital or allocates shares to investors. Discloses complete details of the allottees, share values, premium amounts, and changes to the company's paid-up capital structure.</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List of allottees (Name, Address, PAN, shares allocated), Board/General Meeting resolutions authorizing equity issuance, and valuation report.</w:t>
      </w:r>
    </w:p>
    <w:p w:rsidR="00000000" w:rsidDel="00000000" w:rsidP="00000000" w:rsidRDefault="00000000" w:rsidRPr="00000000" w14:paraId="0000017E">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17F">
      <w:pPr>
        <w:numPr>
          <w:ilvl w:val="1"/>
          <w:numId w:val="2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Resolution Cross-Check:</w:t>
      </w:r>
      <w:r w:rsidDel="00000000" w:rsidR="00000000" w:rsidRPr="00000000">
        <w:rPr>
          <w:rFonts w:ascii="Google Sans" w:cs="Google Sans" w:eastAsia="Google Sans" w:hAnsi="Google Sans"/>
          <w:color w:val="1f1f1f"/>
          <w:rtl w:val="0"/>
        </w:rPr>
        <w:t xml:space="preserve"> Confirm that the allocation was executed in alignment with Board and Extra-Ordinary General Meeting (EGM) mandates.</w:t>
      </w:r>
    </w:p>
    <w:p w:rsidR="00000000" w:rsidDel="00000000" w:rsidP="00000000" w:rsidRDefault="00000000" w:rsidRPr="00000000" w14:paraId="00000180">
      <w:pPr>
        <w:numPr>
          <w:ilvl w:val="1"/>
          <w:numId w:val="2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Valuation Report Compliance:</w:t>
      </w:r>
      <w:r w:rsidDel="00000000" w:rsidR="00000000" w:rsidRPr="00000000">
        <w:rPr>
          <w:rFonts w:ascii="Google Sans" w:cs="Google Sans" w:eastAsia="Google Sans" w:hAnsi="Google Sans"/>
          <w:color w:val="1f1f1f"/>
          <w:rtl w:val="0"/>
        </w:rPr>
        <w:t xml:space="preserve"> Verify that share pricing matches the values determined in the Registered Valuer's Report.</w:t>
      </w:r>
    </w:p>
    <w:p w:rsidR="00000000" w:rsidDel="00000000" w:rsidP="00000000" w:rsidRDefault="00000000" w:rsidRPr="00000000" w14:paraId="00000181">
      <w:pPr>
        <w:numPr>
          <w:ilvl w:val="1"/>
          <w:numId w:val="2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Allottee List Preparation:</w:t>
      </w:r>
      <w:r w:rsidDel="00000000" w:rsidR="00000000" w:rsidRPr="00000000">
        <w:rPr>
          <w:rFonts w:ascii="Google Sans" w:cs="Google Sans" w:eastAsia="Google Sans" w:hAnsi="Google Sans"/>
          <w:color w:val="1f1f1f"/>
          <w:rtl w:val="0"/>
        </w:rPr>
        <w:t xml:space="preserve"> Draft the structured allottee excel schema detailing PAN, category, and exact volume numbers allocated.</w:t>
      </w:r>
    </w:p>
    <w:p w:rsidR="00000000" w:rsidDel="00000000" w:rsidP="00000000" w:rsidRDefault="00000000" w:rsidRPr="00000000" w14:paraId="00000182">
      <w:pPr>
        <w:numPr>
          <w:ilvl w:val="1"/>
          <w:numId w:val="2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Form Synthesis:</w:t>
      </w:r>
      <w:r w:rsidDel="00000000" w:rsidR="00000000" w:rsidRPr="00000000">
        <w:rPr>
          <w:rFonts w:ascii="Google Sans" w:cs="Google Sans" w:eastAsia="Google Sans" w:hAnsi="Google Sans"/>
          <w:color w:val="1f1f1f"/>
          <w:rtl w:val="0"/>
        </w:rPr>
        <w:t xml:space="preserve"> Populate e-form PAS-3 with capital counts before and after the allotment.</w:t>
      </w:r>
    </w:p>
    <w:p w:rsidR="00000000" w:rsidDel="00000000" w:rsidP="00000000" w:rsidRDefault="00000000" w:rsidRPr="00000000" w14:paraId="00000183">
      <w:pPr>
        <w:numPr>
          <w:ilvl w:val="1"/>
          <w:numId w:val="2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Filing Validation:</w:t>
      </w:r>
      <w:r w:rsidDel="00000000" w:rsidR="00000000" w:rsidRPr="00000000">
        <w:rPr>
          <w:rFonts w:ascii="Google Sans" w:cs="Google Sans" w:eastAsia="Google Sans" w:hAnsi="Google Sans"/>
          <w:color w:val="1f1f1f"/>
          <w:rtl w:val="0"/>
        </w:rPr>
        <w:t xml:space="preserve"> Attach resolutions and the allottee list, secure dual digital signatures, and execute the filing within 30 days of allotment.</w:t>
      </w:r>
    </w:p>
    <w:p w:rsidR="00000000" w:rsidDel="00000000" w:rsidP="00000000" w:rsidRDefault="00000000" w:rsidRPr="00000000" w14:paraId="000001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SH-7 (Change in Share Capital)</w:t>
      </w:r>
    </w:p>
    <w:p w:rsidR="00000000" w:rsidDel="00000000" w:rsidP="00000000" w:rsidRDefault="00000000" w:rsidRPr="00000000" w14:paraId="00000185">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₹6,000 – ₹15,000</w:t>
      </w:r>
    </w:p>
    <w:p w:rsidR="00000000" w:rsidDel="00000000" w:rsidP="00000000" w:rsidRDefault="00000000" w:rsidRPr="00000000" w14:paraId="00000186">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Statutory application filed via Form SH-7 to notify the Registrar of Companies of an alteration, consolidation, or increase in the authorized share capital of the company, enabling the business to issue fresh shares up to the new limits.</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Certified copy of the Ordinary/Special Resolution passed at the EGM, amended copy of the Memorandum of Association (MoA), and notice of the general meeting.</w:t>
      </w:r>
    </w:p>
    <w:p w:rsidR="00000000" w:rsidDel="00000000" w:rsidP="00000000" w:rsidRDefault="00000000" w:rsidRPr="00000000" w14:paraId="00000187">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188">
      <w:pPr>
        <w:numPr>
          <w:ilvl w:val="1"/>
          <w:numId w:val="2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EGM Compliance Validation:</w:t>
      </w:r>
      <w:r w:rsidDel="00000000" w:rsidR="00000000" w:rsidRPr="00000000">
        <w:rPr>
          <w:rFonts w:ascii="Google Sans" w:cs="Google Sans" w:eastAsia="Google Sans" w:hAnsi="Google Sans"/>
          <w:color w:val="1f1f1f"/>
          <w:rtl w:val="0"/>
        </w:rPr>
        <w:t xml:space="preserve"> Verify the notice, minutes, and voting metrics of the general meeting where authorized capital was modified.</w:t>
      </w:r>
    </w:p>
    <w:p w:rsidR="00000000" w:rsidDel="00000000" w:rsidP="00000000" w:rsidRDefault="00000000" w:rsidRPr="00000000" w14:paraId="00000189">
      <w:pPr>
        <w:numPr>
          <w:ilvl w:val="1"/>
          <w:numId w:val="2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MoA Alteration Review:</w:t>
      </w:r>
      <w:r w:rsidDel="00000000" w:rsidR="00000000" w:rsidRPr="00000000">
        <w:rPr>
          <w:rFonts w:ascii="Google Sans" w:cs="Google Sans" w:eastAsia="Google Sans" w:hAnsi="Google Sans"/>
          <w:color w:val="1f1f1f"/>
          <w:rtl w:val="0"/>
        </w:rPr>
        <w:t xml:space="preserve"> Draft the updated Capital Clause (Clause V) of the Memorandum of Association to reflect the new ceiling.</w:t>
      </w:r>
    </w:p>
    <w:p w:rsidR="00000000" w:rsidDel="00000000" w:rsidP="00000000" w:rsidRDefault="00000000" w:rsidRPr="00000000" w14:paraId="0000018A">
      <w:pPr>
        <w:numPr>
          <w:ilvl w:val="1"/>
          <w:numId w:val="2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MCA Fee Computation:</w:t>
      </w:r>
      <w:r w:rsidDel="00000000" w:rsidR="00000000" w:rsidRPr="00000000">
        <w:rPr>
          <w:rFonts w:ascii="Google Sans" w:cs="Google Sans" w:eastAsia="Google Sans" w:hAnsi="Google Sans"/>
          <w:color w:val="1f1f1f"/>
          <w:rtl w:val="0"/>
        </w:rPr>
        <w:t xml:space="preserve"> Calculate the portal-side structural stamp duty fees payable based on the scale of capital expansion.</w:t>
      </w:r>
    </w:p>
    <w:p w:rsidR="00000000" w:rsidDel="00000000" w:rsidP="00000000" w:rsidRDefault="00000000" w:rsidRPr="00000000" w14:paraId="0000018B">
      <w:pPr>
        <w:numPr>
          <w:ilvl w:val="1"/>
          <w:numId w:val="2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Form Synthesis:</w:t>
      </w:r>
      <w:r w:rsidDel="00000000" w:rsidR="00000000" w:rsidRPr="00000000">
        <w:rPr>
          <w:rFonts w:ascii="Google Sans" w:cs="Google Sans" w:eastAsia="Google Sans" w:hAnsi="Google Sans"/>
          <w:color w:val="1f1f1f"/>
          <w:rtl w:val="0"/>
        </w:rPr>
        <w:t xml:space="preserve"> Populate e-form SH-7 on the MCA system, referencing the corporate event SRN.</w:t>
      </w:r>
    </w:p>
    <w:p w:rsidR="00000000" w:rsidDel="00000000" w:rsidP="00000000" w:rsidRDefault="00000000" w:rsidRPr="00000000" w14:paraId="0000018C">
      <w:pPr>
        <w:numPr>
          <w:ilvl w:val="1"/>
          <w:numId w:val="2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DSC Upload:</w:t>
      </w:r>
      <w:r w:rsidDel="00000000" w:rsidR="00000000" w:rsidRPr="00000000">
        <w:rPr>
          <w:rFonts w:ascii="Google Sans" w:cs="Google Sans" w:eastAsia="Google Sans" w:hAnsi="Google Sans"/>
          <w:color w:val="1f1f1f"/>
          <w:rtl w:val="0"/>
        </w:rPr>
        <w:t xml:space="preserve"> Attach the altered MoA and resolution, sign using the Director's active DSC, and submit.</w:t>
      </w:r>
    </w:p>
    <w:p w:rsidR="00000000" w:rsidDel="00000000" w:rsidP="00000000" w:rsidRDefault="00000000" w:rsidRPr="00000000" w14:paraId="0000018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4. TDS / TCS Services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Service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Frequency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Avg Market 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Client-Facing Description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Step-by-Step SOP Checklist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24Q (Salary TDS)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QUARTERLY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₹1,500 - ₹3,500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End-to-end preparation and filing of Form 24Q for salary tax compliance. Covers salary computations, Section 192 mappings, challan matching, and FVU file validation.</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Salary statements, PAN records, investment proofs, paid challans.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Import monthly payroll files and map tax brackets.</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Fetch and match paid TDS challans via Portal CSI files.</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Populate employee PAN records and clear structural errors.</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Run data through NSDL FVU utility to clear text validation.</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Upload the signed return schema to the IT portal.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26Q (Non-Salary TDS)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QUARTERLY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₹1,500 - ₹3,500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Quarterly filing of Form 26Q capturing non-salary deductions like professional fees (194J), contract payments (194C), rent (194I), and interest (194A). Ensures vendor credit mapping.</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Expense ledgers, vendor PAN records, challans.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Review expense ledgers to confirm correct TDS section application.</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Run low-rate/no-deduction threshold certificate checks.</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Reconcile vendor PAN validity to spot 20% penalty rates.</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Generate FVU via NSDL software using matching CSI tracks.</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Complete filing and hand over confirmation receipts.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27Q (Foreign TDS)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QUARTERLY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₹3,500 - ₹8,000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quarterly filing of Form 27Q for tax deducted on payments made to non-residents or foreign companies. Manages DTAA tracking and Section 195 compliance metrics.</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Foreign remittance bills, TRC forms, 15CA/CB logs.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Gather foreign payment receipts and locate corresponding 15CB strings.</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Check withholding tax rates against DTAA treaty parameters.</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Map non-resident address structures and country tax codes.</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Execute FVU data conversion routines avoiding code schema errors.</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Submit the return payload on the main income tax dashboard.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27EQ (TCS Return)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QUARTERLY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₹1,500 - ₹3,500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Quarterly return compliance via Form 27EQ for Tax Collected at Source (TCS) on sales of scrap, minerals, luxury motor vehicles, overseas tour packages, or Section 206C(1H) sales transactions.</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Sale invoices, collection reports, TCS challans.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Parse sales records to isolate transactions crossing TCS thresholds.</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Match TCS collection sheets against cash challan deposits.</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Enter buyer data pipelines alongside PAN details.</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Run the data validation file routine in the NSDL utility.</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Upload the payload and distribute receipt outputs.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26QB (TDS Property)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ONE_TIME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₹2,000 - ₹4,500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immediate compliance transaction for filing Form 26QB. Handles the 1% TDS deduction required when a resident buys immovable property valued above ₹50 Lakhs (Section 194-IA).</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Sale agreement, buyer/seller PANs, installment details.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Review the absolute property sale consideration schedule.</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Verify buyer and seller PAN active registration parameters.</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Populate structural form data field rows directly on the portal.</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Direct the online generation of the electronic net-banking challan.</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Process the challan and extract the Form 16B certificate link.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26QC (TDS on 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ONE_TIME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₹1,500 - ₹3,500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 26QC compliance statement for individuals/HUFs paying monthly house rent exceeding ₹50,000 under Section 194-IB. Manages annual/tenancy-closure 5% tax deduction deposits.</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Rent agreement, landlord PAN card, tenancy dates.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Track cumulative rent metrics across the current financial year.</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Validate landlord PAN coordinates to prevent compliance friction.</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Draft Form 26QC layout tracking tenancy calendars.</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Calculate tax deduction milestones at the 5% statutory mark.</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Deposit funds via web portals and retrieve the Form 16C data file.</w:t>
            </w:r>
          </w:p>
        </w:tc>
      </w:tr>
    </w:tbl>
    <w:p w:rsidR="00000000" w:rsidDel="00000000" w:rsidP="00000000" w:rsidRDefault="00000000" w:rsidRPr="00000000" w14:paraId="000001F3">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5. Employee Provident Fund (PF) &amp; ESI</w:t>
      </w:r>
    </w:p>
    <w:p w:rsidR="00000000" w:rsidDel="00000000" w:rsidP="00000000" w:rsidRDefault="00000000" w:rsidRPr="00000000" w14:paraId="000001F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PF Return Filing</w:t>
      </w:r>
    </w:p>
    <w:p w:rsidR="00000000" w:rsidDel="00000000" w:rsidP="00000000" w:rsidRDefault="00000000" w:rsidRPr="00000000" w14:paraId="000001F5">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₹1,000 – ₹2,500 per month</w:t>
      </w:r>
    </w:p>
    <w:p w:rsidR="00000000" w:rsidDel="00000000" w:rsidP="00000000" w:rsidRDefault="00000000" w:rsidRPr="00000000" w14:paraId="000001F6">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Monthly compliance management for Employee Provident Fund (EPF) returns. Covers compiling employee wages, calculating statutory employer and employee contributions (12% each), generating the unified Electronic Challan-cum-Return (ECR) text file, and uploading it to the EPFO Unified Portal.</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Monthly attendance and payroll sheet, details of new joinees/exits, gross and basic wage structures, and EPFO employer portal credentials.</w:t>
      </w:r>
    </w:p>
    <w:p w:rsidR="00000000" w:rsidDel="00000000" w:rsidP="00000000" w:rsidRDefault="00000000" w:rsidRPr="00000000" w14:paraId="000001F7">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1F8">
      <w:pPr>
        <w:numPr>
          <w:ilvl w:val="1"/>
          <w:numId w:val="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ECR Data Structuring:</w:t>
      </w:r>
      <w:r w:rsidDel="00000000" w:rsidR="00000000" w:rsidRPr="00000000">
        <w:rPr>
          <w:rFonts w:ascii="Google Sans" w:cs="Google Sans" w:eastAsia="Google Sans" w:hAnsi="Google Sans"/>
          <w:color w:val="1f1f1f"/>
          <w:rtl w:val="0"/>
        </w:rPr>
        <w:t xml:space="preserve"> Extract and clean payroll data to calculate Basic + DA parameters capped at the ₹15,000 statutory limit.</w:t>
      </w:r>
    </w:p>
    <w:p w:rsidR="00000000" w:rsidDel="00000000" w:rsidP="00000000" w:rsidRDefault="00000000" w:rsidRPr="00000000" w14:paraId="000001F9">
      <w:pPr>
        <w:numPr>
          <w:ilvl w:val="1"/>
          <w:numId w:val="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Contribution Split Verification:</w:t>
      </w:r>
      <w:r w:rsidDel="00000000" w:rsidR="00000000" w:rsidRPr="00000000">
        <w:rPr>
          <w:rFonts w:ascii="Google Sans" w:cs="Google Sans" w:eastAsia="Google Sans" w:hAnsi="Google Sans"/>
          <w:color w:val="1f1f1f"/>
          <w:rtl w:val="0"/>
        </w:rPr>
        <w:t xml:space="preserve"> Compute the exact splits for EPF (12%), EPS (8.33%), and EDLI/Admin accounts.</w:t>
      </w:r>
    </w:p>
    <w:p w:rsidR="00000000" w:rsidDel="00000000" w:rsidP="00000000" w:rsidRDefault="00000000" w:rsidRPr="00000000" w14:paraId="000001FA">
      <w:pPr>
        <w:numPr>
          <w:ilvl w:val="1"/>
          <w:numId w:val="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Text File Generation:</w:t>
      </w:r>
      <w:r w:rsidDel="00000000" w:rsidR="00000000" w:rsidRPr="00000000">
        <w:rPr>
          <w:rFonts w:ascii="Google Sans" w:cs="Google Sans" w:eastAsia="Google Sans" w:hAnsi="Google Sans"/>
          <w:color w:val="1f1f1f"/>
          <w:rtl w:val="0"/>
        </w:rPr>
        <w:t xml:space="preserve"> Structure and generate the ECR text string file utilizing specific delimiter syntax.</w:t>
      </w:r>
    </w:p>
    <w:p w:rsidR="00000000" w:rsidDel="00000000" w:rsidP="00000000" w:rsidRDefault="00000000" w:rsidRPr="00000000" w14:paraId="000001FB">
      <w:pPr>
        <w:numPr>
          <w:ilvl w:val="1"/>
          <w:numId w:val="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ECR Error Remediation:</w:t>
      </w:r>
      <w:r w:rsidDel="00000000" w:rsidR="00000000" w:rsidRPr="00000000">
        <w:rPr>
          <w:rFonts w:ascii="Google Sans" w:cs="Google Sans" w:eastAsia="Google Sans" w:hAnsi="Google Sans"/>
          <w:color w:val="1f1f1f"/>
          <w:rtl w:val="0"/>
        </w:rPr>
        <w:t xml:space="preserve"> Upload to the EPFO employer portal, resolve any data validation/mismatch errors, and generate the contribution challan.</w:t>
      </w:r>
    </w:p>
    <w:p w:rsidR="00000000" w:rsidDel="00000000" w:rsidP="00000000" w:rsidRDefault="00000000" w:rsidRPr="00000000" w14:paraId="000001FC">
      <w:pPr>
        <w:numPr>
          <w:ilvl w:val="1"/>
          <w:numId w:val="2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Challan Fulfillment:</w:t>
      </w:r>
      <w:r w:rsidDel="00000000" w:rsidR="00000000" w:rsidRPr="00000000">
        <w:rPr>
          <w:rFonts w:ascii="Google Sans" w:cs="Google Sans" w:eastAsia="Google Sans" w:hAnsi="Google Sans"/>
          <w:color w:val="1f1f1f"/>
          <w:rtl w:val="0"/>
        </w:rPr>
        <w:t xml:space="preserve"> Arrange for net-banking payment and secure the formal TRRN receipt document before the 15th of the month.</w:t>
      </w:r>
    </w:p>
    <w:p w:rsidR="00000000" w:rsidDel="00000000" w:rsidP="00000000" w:rsidRDefault="00000000" w:rsidRPr="00000000" w14:paraId="000001F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PF Registration</w:t>
      </w:r>
    </w:p>
    <w:p w:rsidR="00000000" w:rsidDel="00000000" w:rsidP="00000000" w:rsidRDefault="00000000" w:rsidRPr="00000000" w14:paraId="000001FE">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₹2,500 – ₹5,000</w:t>
      </w:r>
    </w:p>
    <w:p w:rsidR="00000000" w:rsidDel="00000000" w:rsidP="00000000" w:rsidRDefault="00000000" w:rsidRPr="00000000" w14:paraId="000001FF">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Professional onboarding and legal registration of an establishment under the Employees' Provident Funds and Miscellaneous Provisions Act via the Shram Suvidha portal. Includes obtaining the permanent PF Establishment Code Number.</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PAN Card of the entity, Certificate of Incorporation/Partnership Deed, lease deed/utility bill, bank account cancel cheque, and digital signatures of the authorized signatory.</w:t>
      </w:r>
    </w:p>
    <w:p w:rsidR="00000000" w:rsidDel="00000000" w:rsidP="00000000" w:rsidRDefault="00000000" w:rsidRPr="00000000" w14:paraId="00000200">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201">
      <w:pPr>
        <w:numPr>
          <w:ilvl w:val="1"/>
          <w:numId w:val="2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Portal Account Creation:</w:t>
      </w:r>
      <w:r w:rsidDel="00000000" w:rsidR="00000000" w:rsidRPr="00000000">
        <w:rPr>
          <w:rFonts w:ascii="Google Sans" w:cs="Google Sans" w:eastAsia="Google Sans" w:hAnsi="Google Sans"/>
          <w:color w:val="1f1f1f"/>
          <w:rtl w:val="0"/>
        </w:rPr>
        <w:t xml:space="preserve"> Establish an operational corporate profile on the Shram Suvidha or EPFO portals.</w:t>
      </w:r>
    </w:p>
    <w:p w:rsidR="00000000" w:rsidDel="00000000" w:rsidP="00000000" w:rsidRDefault="00000000" w:rsidRPr="00000000" w14:paraId="00000202">
      <w:pPr>
        <w:numPr>
          <w:ilvl w:val="1"/>
          <w:numId w:val="2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Establishment Profile Mapping:</w:t>
      </w:r>
      <w:r w:rsidDel="00000000" w:rsidR="00000000" w:rsidRPr="00000000">
        <w:rPr>
          <w:rFonts w:ascii="Google Sans" w:cs="Google Sans" w:eastAsia="Google Sans" w:hAnsi="Google Sans"/>
          <w:color w:val="1f1f1f"/>
          <w:rtl w:val="0"/>
        </w:rPr>
        <w:t xml:space="preserve"> Input organizational details, corporate activity descriptions, and date of employee thresholds crossing 20.</w:t>
      </w:r>
    </w:p>
    <w:p w:rsidR="00000000" w:rsidDel="00000000" w:rsidP="00000000" w:rsidRDefault="00000000" w:rsidRPr="00000000" w14:paraId="00000203">
      <w:pPr>
        <w:numPr>
          <w:ilvl w:val="1"/>
          <w:numId w:val="2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Document Integration:</w:t>
      </w:r>
      <w:r w:rsidDel="00000000" w:rsidR="00000000" w:rsidRPr="00000000">
        <w:rPr>
          <w:rFonts w:ascii="Google Sans" w:cs="Google Sans" w:eastAsia="Google Sans" w:hAnsi="Google Sans"/>
          <w:color w:val="1f1f1f"/>
          <w:rtl w:val="0"/>
        </w:rPr>
        <w:t xml:space="preserve"> Upload self-attested corporate identity proofs, ownership documents, and structural employee listing counts.</w:t>
      </w:r>
    </w:p>
    <w:p w:rsidR="00000000" w:rsidDel="00000000" w:rsidP="00000000" w:rsidRDefault="00000000" w:rsidRPr="00000000" w14:paraId="00000204">
      <w:pPr>
        <w:numPr>
          <w:ilvl w:val="1"/>
          <w:numId w:val="2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Signatory Mapping:</w:t>
      </w:r>
      <w:r w:rsidDel="00000000" w:rsidR="00000000" w:rsidRPr="00000000">
        <w:rPr>
          <w:rFonts w:ascii="Google Sans" w:cs="Google Sans" w:eastAsia="Google Sans" w:hAnsi="Google Sans"/>
          <w:color w:val="1f1f1f"/>
          <w:rtl w:val="0"/>
        </w:rPr>
        <w:t xml:space="preserve"> Connect the identity and contact points of the designated director/partner.</w:t>
      </w:r>
    </w:p>
    <w:p w:rsidR="00000000" w:rsidDel="00000000" w:rsidP="00000000" w:rsidRDefault="00000000" w:rsidRPr="00000000" w14:paraId="00000205">
      <w:pPr>
        <w:numPr>
          <w:ilvl w:val="1"/>
          <w:numId w:val="2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DSC Attestation &amp; Filing:</w:t>
      </w:r>
      <w:r w:rsidDel="00000000" w:rsidR="00000000" w:rsidRPr="00000000">
        <w:rPr>
          <w:rFonts w:ascii="Google Sans" w:cs="Google Sans" w:eastAsia="Google Sans" w:hAnsi="Google Sans"/>
          <w:color w:val="1f1f1f"/>
          <w:rtl w:val="0"/>
        </w:rPr>
        <w:t xml:space="preserve"> Authorize the application using the registered digital signature to secure instant code allocation.</w:t>
      </w:r>
    </w:p>
    <w:p w:rsidR="00000000" w:rsidDel="00000000" w:rsidP="00000000" w:rsidRDefault="00000000" w:rsidRPr="00000000" w14:paraId="000002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PF Compliance</w:t>
      </w:r>
    </w:p>
    <w:p w:rsidR="00000000" w:rsidDel="00000000" w:rsidP="00000000" w:rsidRDefault="00000000" w:rsidRPr="00000000" w14:paraId="00000207">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₹1,500 – ₹3,500 per month / periodic</w:t>
      </w:r>
    </w:p>
    <w:p w:rsidR="00000000" w:rsidDel="00000000" w:rsidP="00000000" w:rsidRDefault="00000000" w:rsidRPr="00000000" w14:paraId="00000208">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Comprehensive tracking and administrative health upkeep of your organization’s EPFO account. Covers updating employee profiles, seeding Universal Account Numbers (UAN) with KYC documents, processing member joins/exits, and addressing official show-cause alerts.</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New employee PAN, Aadhaar, and bank data, member UAN logs, and portal administrative credentials.</w:t>
      </w:r>
    </w:p>
    <w:p w:rsidR="00000000" w:rsidDel="00000000" w:rsidP="00000000" w:rsidRDefault="00000000" w:rsidRPr="00000000" w14:paraId="00000209">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20A">
      <w:pPr>
        <w:numPr>
          <w:ilvl w:val="1"/>
          <w:numId w:val="2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UAN Initialization:</w:t>
      </w:r>
      <w:r w:rsidDel="00000000" w:rsidR="00000000" w:rsidRPr="00000000">
        <w:rPr>
          <w:rFonts w:ascii="Google Sans" w:cs="Google Sans" w:eastAsia="Google Sans" w:hAnsi="Google Sans"/>
          <w:color w:val="1f1f1f"/>
          <w:rtl w:val="0"/>
        </w:rPr>
        <w:t xml:space="preserve"> Generate new UAN markers for incoming staff lines lacking historical tracking numbers.</w:t>
      </w:r>
    </w:p>
    <w:p w:rsidR="00000000" w:rsidDel="00000000" w:rsidP="00000000" w:rsidRDefault="00000000" w:rsidRPr="00000000" w14:paraId="0000020B">
      <w:pPr>
        <w:numPr>
          <w:ilvl w:val="1"/>
          <w:numId w:val="2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Aadhaar Seeding Control:</w:t>
      </w:r>
      <w:r w:rsidDel="00000000" w:rsidR="00000000" w:rsidRPr="00000000">
        <w:rPr>
          <w:rFonts w:ascii="Google Sans" w:cs="Google Sans" w:eastAsia="Google Sans" w:hAnsi="Google Sans"/>
          <w:color w:val="1f1f1f"/>
          <w:rtl w:val="0"/>
        </w:rPr>
        <w:t xml:space="preserve"> Push online triggers to complete mandatory Aadhaar and demographic data seeding across new nodes.</w:t>
      </w:r>
    </w:p>
    <w:p w:rsidR="00000000" w:rsidDel="00000000" w:rsidP="00000000" w:rsidRDefault="00000000" w:rsidRPr="00000000" w14:paraId="0000020C">
      <w:pPr>
        <w:numPr>
          <w:ilvl w:val="1"/>
          <w:numId w:val="2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Exit Date Entry:</w:t>
      </w:r>
      <w:r w:rsidDel="00000000" w:rsidR="00000000" w:rsidRPr="00000000">
        <w:rPr>
          <w:rFonts w:ascii="Google Sans" w:cs="Google Sans" w:eastAsia="Google Sans" w:hAnsi="Google Sans"/>
          <w:color w:val="1f1f1f"/>
          <w:rtl w:val="0"/>
        </w:rPr>
        <w:t xml:space="preserve"> Manually record resignation and exit dates for departing staff lines to prevent structural ledger clutter.</w:t>
      </w:r>
    </w:p>
    <w:p w:rsidR="00000000" w:rsidDel="00000000" w:rsidP="00000000" w:rsidRDefault="00000000" w:rsidRPr="00000000" w14:paraId="0000020D">
      <w:pPr>
        <w:numPr>
          <w:ilvl w:val="1"/>
          <w:numId w:val="2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KYC Approval Management:</w:t>
      </w:r>
      <w:r w:rsidDel="00000000" w:rsidR="00000000" w:rsidRPr="00000000">
        <w:rPr>
          <w:rFonts w:ascii="Google Sans" w:cs="Google Sans" w:eastAsia="Google Sans" w:hAnsi="Google Sans"/>
          <w:color w:val="1f1f1f"/>
          <w:rtl w:val="0"/>
        </w:rPr>
        <w:t xml:space="preserve"> Review and digitally approve employee profile updates through the employer dashboard using the registered DSC.</w:t>
      </w:r>
    </w:p>
    <w:p w:rsidR="00000000" w:rsidDel="00000000" w:rsidP="00000000" w:rsidRDefault="00000000" w:rsidRPr="00000000" w14:paraId="0000020E">
      <w:pPr>
        <w:numPr>
          <w:ilvl w:val="1"/>
          <w:numId w:val="2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Audit Readiness:</w:t>
      </w:r>
      <w:r w:rsidDel="00000000" w:rsidR="00000000" w:rsidRPr="00000000">
        <w:rPr>
          <w:rFonts w:ascii="Google Sans" w:cs="Google Sans" w:eastAsia="Google Sans" w:hAnsi="Google Sans"/>
          <w:color w:val="1f1f1f"/>
          <w:rtl w:val="0"/>
        </w:rPr>
        <w:t xml:space="preserve"> Maintain regular verification of contribution rates against salary increases to prevent inspection gaps.</w:t>
      </w:r>
    </w:p>
    <w:p w:rsidR="00000000" w:rsidDel="00000000" w:rsidP="00000000" w:rsidRDefault="00000000" w:rsidRPr="00000000" w14:paraId="000002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PF Transfer</w:t>
      </w:r>
    </w:p>
    <w:p w:rsidR="00000000" w:rsidDel="00000000" w:rsidP="00000000" w:rsidRDefault="00000000" w:rsidRPr="00000000" w14:paraId="00000210">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₹500 – ₹1,500 per request</w:t>
      </w:r>
    </w:p>
    <w:p w:rsidR="00000000" w:rsidDel="00000000" w:rsidP="00000000" w:rsidRDefault="00000000" w:rsidRPr="00000000" w14:paraId="00000211">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Professional assistance for migrating accumulated Provident Fund balances from a member's previous employment account to their active current employer account. Avoids manual claim rejections and structural tracking drop-outs.</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Active UAN, member login credentials, previous and current establishment IDs, and matching bank accounts.</w:t>
      </w:r>
    </w:p>
    <w:p w:rsidR="00000000" w:rsidDel="00000000" w:rsidP="00000000" w:rsidRDefault="00000000" w:rsidRPr="00000000" w14:paraId="00000212">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213">
      <w:pPr>
        <w:numPr>
          <w:ilvl w:val="1"/>
          <w:numId w:val="3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Profile Stability Audit:</w:t>
      </w:r>
      <w:r w:rsidDel="00000000" w:rsidR="00000000" w:rsidRPr="00000000">
        <w:rPr>
          <w:rFonts w:ascii="Google Sans" w:cs="Google Sans" w:eastAsia="Google Sans" w:hAnsi="Google Sans"/>
          <w:color w:val="1f1f1f"/>
          <w:rtl w:val="0"/>
        </w:rPr>
        <w:t xml:space="preserve"> Log into the individual member portal to confirm that name, DOB, and gender fields are consistent across both company nodes.</w:t>
      </w:r>
    </w:p>
    <w:p w:rsidR="00000000" w:rsidDel="00000000" w:rsidP="00000000" w:rsidRDefault="00000000" w:rsidRPr="00000000" w14:paraId="00000214">
      <w:pPr>
        <w:numPr>
          <w:ilvl w:val="1"/>
          <w:numId w:val="3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Online Transfer Setup:</w:t>
      </w:r>
      <w:r w:rsidDel="00000000" w:rsidR="00000000" w:rsidRPr="00000000">
        <w:rPr>
          <w:rFonts w:ascii="Google Sans" w:cs="Google Sans" w:eastAsia="Google Sans" w:hAnsi="Google Sans"/>
          <w:color w:val="1f1f1f"/>
          <w:rtl w:val="0"/>
        </w:rPr>
        <w:t xml:space="preserve"> Select the "One Member - One EPF Account (Transfer Request)" module within the portal menu.</w:t>
      </w:r>
    </w:p>
    <w:p w:rsidR="00000000" w:rsidDel="00000000" w:rsidP="00000000" w:rsidRDefault="00000000" w:rsidRPr="00000000" w14:paraId="00000215">
      <w:pPr>
        <w:numPr>
          <w:ilvl w:val="1"/>
          <w:numId w:val="3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Attestation Route Selection:</w:t>
      </w:r>
      <w:r w:rsidDel="00000000" w:rsidR="00000000" w:rsidRPr="00000000">
        <w:rPr>
          <w:rFonts w:ascii="Google Sans" w:cs="Google Sans" w:eastAsia="Google Sans" w:hAnsi="Google Sans"/>
          <w:color w:val="1f1f1f"/>
          <w:rtl w:val="0"/>
        </w:rPr>
        <w:t xml:space="preserve"> Elect whether the structural digital claim attestation will be performed by the previous or current employer.</w:t>
      </w:r>
    </w:p>
    <w:p w:rsidR="00000000" w:rsidDel="00000000" w:rsidP="00000000" w:rsidRDefault="00000000" w:rsidRPr="00000000" w14:paraId="00000216">
      <w:pPr>
        <w:numPr>
          <w:ilvl w:val="1"/>
          <w:numId w:val="3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Form 13 Issuance:</w:t>
      </w:r>
      <w:r w:rsidDel="00000000" w:rsidR="00000000" w:rsidRPr="00000000">
        <w:rPr>
          <w:rFonts w:ascii="Google Sans" w:cs="Google Sans" w:eastAsia="Google Sans" w:hAnsi="Google Sans"/>
          <w:color w:val="1f1f1f"/>
          <w:rtl w:val="0"/>
        </w:rPr>
        <w:t xml:space="preserve"> Complete the structural parameters of the electronic Form 13 transfer instruction sheet.</w:t>
      </w:r>
    </w:p>
    <w:p w:rsidR="00000000" w:rsidDel="00000000" w:rsidP="00000000" w:rsidRDefault="00000000" w:rsidRPr="00000000" w14:paraId="00000217">
      <w:pPr>
        <w:numPr>
          <w:ilvl w:val="1"/>
          <w:numId w:val="3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Employer Liaison:</w:t>
      </w:r>
      <w:r w:rsidDel="00000000" w:rsidR="00000000" w:rsidRPr="00000000">
        <w:rPr>
          <w:rFonts w:ascii="Google Sans" w:cs="Google Sans" w:eastAsia="Google Sans" w:hAnsi="Google Sans"/>
          <w:color w:val="1f1f1f"/>
          <w:rtl w:val="0"/>
        </w:rPr>
        <w:t xml:space="preserve"> Track and remind the selected corporate entity to sign off on the digital claim via their portal dashboard.</w:t>
      </w:r>
    </w:p>
    <w:p w:rsidR="00000000" w:rsidDel="00000000" w:rsidP="00000000" w:rsidRDefault="00000000" w:rsidRPr="00000000" w14:paraId="000002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PF Withdrawal</w:t>
      </w:r>
    </w:p>
    <w:p w:rsidR="00000000" w:rsidDel="00000000" w:rsidP="00000000" w:rsidRDefault="00000000" w:rsidRPr="00000000" w14:paraId="00000219">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₹1,000 – ₹2,500 per claim</w:t>
      </w:r>
    </w:p>
    <w:p w:rsidR="00000000" w:rsidDel="00000000" w:rsidP="00000000" w:rsidRDefault="00000000" w:rsidRPr="00000000" w14:paraId="0000021A">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Processing of final settlement or partial advance withdrawals from the accumulated PF balance. Covers Form 19 (EPF Settlement), Form 10C/10D (Pension Benefits), and Form 31 (Illness, Marriage, House Construction Advances).</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Active UAN linked with Aadhaar, verified bank details present in central records, and clear copy of a cancelled cheque.</w:t>
      </w:r>
    </w:p>
    <w:p w:rsidR="00000000" w:rsidDel="00000000" w:rsidP="00000000" w:rsidRDefault="00000000" w:rsidRPr="00000000" w14:paraId="0000021B">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21C">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Service Record Check:</w:t>
      </w:r>
      <w:r w:rsidDel="00000000" w:rsidR="00000000" w:rsidRPr="00000000">
        <w:rPr>
          <w:rFonts w:ascii="Google Sans" w:cs="Google Sans" w:eastAsia="Google Sans" w:hAnsi="Google Sans"/>
          <w:color w:val="1f1f1f"/>
          <w:rtl w:val="0"/>
        </w:rPr>
        <w:t xml:space="preserve"> Check service duration timelines to evaluate taxability factors (e.g., checking if continuous service is under 5 years).</w:t>
      </w:r>
    </w:p>
    <w:p w:rsidR="00000000" w:rsidDel="00000000" w:rsidP="00000000" w:rsidRDefault="00000000" w:rsidRPr="00000000" w14:paraId="0000021D">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Form 15G Integration:</w:t>
      </w:r>
      <w:r w:rsidDel="00000000" w:rsidR="00000000" w:rsidRPr="00000000">
        <w:rPr>
          <w:rFonts w:ascii="Google Sans" w:cs="Google Sans" w:eastAsia="Google Sans" w:hAnsi="Google Sans"/>
          <w:color w:val="1f1f1f"/>
          <w:rtl w:val="0"/>
        </w:rPr>
        <w:t xml:space="preserve"> Draft and upload Form 15G if service length is brief and withdrawal volume crosses ₹50,000 to completely block TDS.</w:t>
      </w:r>
    </w:p>
    <w:p w:rsidR="00000000" w:rsidDel="00000000" w:rsidP="00000000" w:rsidRDefault="00000000" w:rsidRPr="00000000" w14:paraId="0000021E">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Claim Form Launch:</w:t>
      </w:r>
      <w:r w:rsidDel="00000000" w:rsidR="00000000" w:rsidRPr="00000000">
        <w:rPr>
          <w:rFonts w:ascii="Google Sans" w:cs="Google Sans" w:eastAsia="Google Sans" w:hAnsi="Google Sans"/>
          <w:color w:val="1f1f1f"/>
          <w:rtl w:val="0"/>
        </w:rPr>
        <w:t xml:space="preserve"> Select and fill the appropriate form online (Form 31 for advances, Form 19/10C for full closures).</w:t>
      </w:r>
    </w:p>
    <w:p w:rsidR="00000000" w:rsidDel="00000000" w:rsidP="00000000" w:rsidRDefault="00000000" w:rsidRPr="00000000" w14:paraId="0000021F">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Cheque Copy Optimization:</w:t>
      </w:r>
      <w:r w:rsidDel="00000000" w:rsidR="00000000" w:rsidRPr="00000000">
        <w:rPr>
          <w:rFonts w:ascii="Google Sans" w:cs="Google Sans" w:eastAsia="Google Sans" w:hAnsi="Google Sans"/>
          <w:color w:val="1f1f1f"/>
          <w:rtl w:val="0"/>
        </w:rPr>
        <w:t xml:space="preserve"> Upload a high-resolution, legible image of the cancelled cheque displaying the printed name and account number clearly.</w:t>
      </w:r>
    </w:p>
    <w:p w:rsidR="00000000" w:rsidDel="00000000" w:rsidP="00000000" w:rsidRDefault="00000000" w:rsidRPr="00000000" w14:paraId="00000220">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OTP Submission:</w:t>
      </w:r>
      <w:r w:rsidDel="00000000" w:rsidR="00000000" w:rsidRPr="00000000">
        <w:rPr>
          <w:rFonts w:ascii="Google Sans" w:cs="Google Sans" w:eastAsia="Google Sans" w:hAnsi="Google Sans"/>
          <w:color w:val="1f1f1f"/>
          <w:rtl w:val="0"/>
        </w:rPr>
        <w:t xml:space="preserve"> Authorize the processing pipeline using the registered Aadhaar OTP and track status until funds credit.</w:t>
      </w:r>
    </w:p>
    <w:p w:rsidR="00000000" w:rsidDel="00000000" w:rsidP="00000000" w:rsidRDefault="00000000" w:rsidRPr="00000000" w14:paraId="000002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ESI Return</w:t>
      </w:r>
    </w:p>
    <w:p w:rsidR="00000000" w:rsidDel="00000000" w:rsidP="00000000" w:rsidRDefault="00000000" w:rsidRPr="00000000" w14:paraId="00000222">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₹1,000 – ₹2,500 per month</w:t>
      </w:r>
    </w:p>
    <w:p w:rsidR="00000000" w:rsidDel="00000000" w:rsidP="00000000" w:rsidRDefault="00000000" w:rsidRPr="00000000" w14:paraId="00000223">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Monthly compliance return filing under the Employees' State Insurance (ESI) Act. Covers aggregating gross wages for covered employees (earning up to ₹21,000 per month), computing statutory contributions (3.25% employer, 0.75% employee), and uploading monthly contribution worksheets.</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Monthly payroll summary sheets with ESI wage metrics, registration logs, and ESIC portal login profiles.</w:t>
      </w:r>
    </w:p>
    <w:p w:rsidR="00000000" w:rsidDel="00000000" w:rsidP="00000000" w:rsidRDefault="00000000" w:rsidRPr="00000000" w14:paraId="00000224">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225">
      <w:pPr>
        <w:numPr>
          <w:ilvl w:val="1"/>
          <w:numId w:val="3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Wage Audit Verification:</w:t>
      </w:r>
      <w:r w:rsidDel="00000000" w:rsidR="00000000" w:rsidRPr="00000000">
        <w:rPr>
          <w:rFonts w:ascii="Google Sans" w:cs="Google Sans" w:eastAsia="Google Sans" w:hAnsi="Google Sans"/>
          <w:color w:val="1f1f1f"/>
          <w:rtl w:val="0"/>
        </w:rPr>
        <w:t xml:space="preserve"> Isolate and flag employees earning below or up to the ₹21,000 threshold limit for mandatory coverage.</w:t>
      </w:r>
    </w:p>
    <w:p w:rsidR="00000000" w:rsidDel="00000000" w:rsidP="00000000" w:rsidRDefault="00000000" w:rsidRPr="00000000" w14:paraId="00000226">
      <w:pPr>
        <w:numPr>
          <w:ilvl w:val="1"/>
          <w:numId w:val="3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Contribution Calculation:</w:t>
      </w:r>
      <w:r w:rsidDel="00000000" w:rsidR="00000000" w:rsidRPr="00000000">
        <w:rPr>
          <w:rFonts w:ascii="Google Sans" w:cs="Google Sans" w:eastAsia="Google Sans" w:hAnsi="Google Sans"/>
          <w:color w:val="1f1f1f"/>
          <w:rtl w:val="0"/>
        </w:rPr>
        <w:t xml:space="preserve"> Compute the respective 3.25% and 0.75% splits based on individual gross earnings blocks.</w:t>
      </w:r>
    </w:p>
    <w:p w:rsidR="00000000" w:rsidDel="00000000" w:rsidP="00000000" w:rsidRDefault="00000000" w:rsidRPr="00000000" w14:paraId="00000227">
      <w:pPr>
        <w:numPr>
          <w:ilvl w:val="1"/>
          <w:numId w:val="3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Bulk Template Population:</w:t>
      </w:r>
      <w:r w:rsidDel="00000000" w:rsidR="00000000" w:rsidRPr="00000000">
        <w:rPr>
          <w:rFonts w:ascii="Google Sans" w:cs="Google Sans" w:eastAsia="Google Sans" w:hAnsi="Google Sans"/>
          <w:color w:val="1f1f1f"/>
          <w:rtl w:val="0"/>
        </w:rPr>
        <w:t xml:space="preserve"> Generate and populate the standard ESIC excel contribution template format.</w:t>
      </w:r>
    </w:p>
    <w:p w:rsidR="00000000" w:rsidDel="00000000" w:rsidP="00000000" w:rsidRDefault="00000000" w:rsidRPr="00000000" w14:paraId="00000228">
      <w:pPr>
        <w:numPr>
          <w:ilvl w:val="1"/>
          <w:numId w:val="3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Portal Validation:</w:t>
      </w:r>
      <w:r w:rsidDel="00000000" w:rsidR="00000000" w:rsidRPr="00000000">
        <w:rPr>
          <w:rFonts w:ascii="Google Sans" w:cs="Google Sans" w:eastAsia="Google Sans" w:hAnsi="Google Sans"/>
          <w:color w:val="1f1f1f"/>
          <w:rtl w:val="0"/>
        </w:rPr>
        <w:t xml:space="preserve"> Upload the worksheet data, address structural entry mismatches, and verify the contribution statement.</w:t>
      </w:r>
    </w:p>
    <w:p w:rsidR="00000000" w:rsidDel="00000000" w:rsidP="00000000" w:rsidRDefault="00000000" w:rsidRPr="00000000" w14:paraId="00000229">
      <w:pPr>
        <w:numPr>
          <w:ilvl w:val="1"/>
          <w:numId w:val="3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Challan Settlement:</w:t>
      </w:r>
      <w:r w:rsidDel="00000000" w:rsidR="00000000" w:rsidRPr="00000000">
        <w:rPr>
          <w:rFonts w:ascii="Google Sans" w:cs="Google Sans" w:eastAsia="Google Sans" w:hAnsi="Google Sans"/>
          <w:color w:val="1f1f1f"/>
          <w:rtl w:val="0"/>
        </w:rPr>
        <w:t xml:space="preserve"> Generate the net payment challan and ensure complete fund transfer via net banking before the 15th.</w:t>
      </w:r>
    </w:p>
    <w:p w:rsidR="00000000" w:rsidDel="00000000" w:rsidP="00000000" w:rsidRDefault="00000000" w:rsidRPr="00000000" w14:paraId="000002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ESI Registration</w:t>
      </w:r>
    </w:p>
    <w:p w:rsidR="00000000" w:rsidDel="00000000" w:rsidP="00000000" w:rsidRDefault="00000000" w:rsidRPr="00000000" w14:paraId="0000022B">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₹2,500 – ₹5,000</w:t>
      </w:r>
    </w:p>
    <w:p w:rsidR="00000000" w:rsidDel="00000000" w:rsidP="00000000" w:rsidRDefault="00000000" w:rsidRPr="00000000" w14:paraId="0000022C">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Statutory registration of a factory or establishment under the Employees' State Insurance Act via the unified portal, granting access to medical and cash benefits for employees.</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PAN and registration papers of the entity, address proof, list of employees with joining dates, and bank coordinates.</w:t>
      </w:r>
    </w:p>
    <w:p w:rsidR="00000000" w:rsidDel="00000000" w:rsidP="00000000" w:rsidRDefault="00000000" w:rsidRPr="00000000" w14:paraId="0000022D">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22E">
      <w:pPr>
        <w:numPr>
          <w:ilvl w:val="1"/>
          <w:numId w:val="3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Portal Profile Configuration:</w:t>
      </w:r>
      <w:r w:rsidDel="00000000" w:rsidR="00000000" w:rsidRPr="00000000">
        <w:rPr>
          <w:rFonts w:ascii="Google Sans" w:cs="Google Sans" w:eastAsia="Google Sans" w:hAnsi="Google Sans"/>
          <w:color w:val="1f1f1f"/>
          <w:rtl w:val="0"/>
        </w:rPr>
        <w:t xml:space="preserve"> Set up the firm's administrative profile under the unified Shram Suvidha/ESIC network dashboard.</w:t>
      </w:r>
    </w:p>
    <w:p w:rsidR="00000000" w:rsidDel="00000000" w:rsidP="00000000" w:rsidRDefault="00000000" w:rsidRPr="00000000" w14:paraId="0000022F">
      <w:pPr>
        <w:numPr>
          <w:ilvl w:val="1"/>
          <w:numId w:val="3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Organizational Parameter Inputs:</w:t>
      </w:r>
      <w:r w:rsidDel="00000000" w:rsidR="00000000" w:rsidRPr="00000000">
        <w:rPr>
          <w:rFonts w:ascii="Google Sans" w:cs="Google Sans" w:eastAsia="Google Sans" w:hAnsi="Google Sans"/>
          <w:color w:val="1f1f1f"/>
          <w:rtl w:val="0"/>
        </w:rPr>
        <w:t xml:space="preserve"> Enter employee counts, nature of operations, and the exact date the headcount crossed the statutory mark of 10/20.</w:t>
      </w:r>
    </w:p>
    <w:p w:rsidR="00000000" w:rsidDel="00000000" w:rsidP="00000000" w:rsidRDefault="00000000" w:rsidRPr="00000000" w14:paraId="00000230">
      <w:pPr>
        <w:numPr>
          <w:ilvl w:val="1"/>
          <w:numId w:val="3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Documentation Upload:</w:t>
      </w:r>
      <w:r w:rsidDel="00000000" w:rsidR="00000000" w:rsidRPr="00000000">
        <w:rPr>
          <w:rFonts w:ascii="Google Sans" w:cs="Google Sans" w:eastAsia="Google Sans" w:hAnsi="Google Sans"/>
          <w:color w:val="1f1f1f"/>
          <w:rtl w:val="0"/>
        </w:rPr>
        <w:t xml:space="preserve"> Attach scanned versions of ownership papers, PAN records, and corporate bank sheets.</w:t>
      </w:r>
    </w:p>
    <w:p w:rsidR="00000000" w:rsidDel="00000000" w:rsidP="00000000" w:rsidRDefault="00000000" w:rsidRPr="00000000" w14:paraId="00000231">
      <w:pPr>
        <w:numPr>
          <w:ilvl w:val="1"/>
          <w:numId w:val="3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Signatory Verification:</w:t>
      </w:r>
      <w:r w:rsidDel="00000000" w:rsidR="00000000" w:rsidRPr="00000000">
        <w:rPr>
          <w:rFonts w:ascii="Google Sans" w:cs="Google Sans" w:eastAsia="Google Sans" w:hAnsi="Google Sans"/>
          <w:color w:val="1f1f1f"/>
          <w:rtl w:val="0"/>
        </w:rPr>
        <w:t xml:space="preserve"> Complete the verification profile for the principal director or business owner.</w:t>
      </w:r>
    </w:p>
    <w:p w:rsidR="00000000" w:rsidDel="00000000" w:rsidP="00000000" w:rsidRDefault="00000000" w:rsidRPr="00000000" w14:paraId="00000232">
      <w:pPr>
        <w:numPr>
          <w:ilvl w:val="1"/>
          <w:numId w:val="3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Affixing DSC &amp; Submission:</w:t>
      </w:r>
      <w:r w:rsidDel="00000000" w:rsidR="00000000" w:rsidRPr="00000000">
        <w:rPr>
          <w:rFonts w:ascii="Google Sans" w:cs="Google Sans" w:eastAsia="Google Sans" w:hAnsi="Google Sans"/>
          <w:color w:val="1f1f1f"/>
          <w:rtl w:val="0"/>
        </w:rPr>
        <w:t xml:space="preserve"> Authenticate the final payload layout using digital signatures to secure the 17-digit code.</w:t>
      </w:r>
    </w:p>
    <w:p w:rsidR="00000000" w:rsidDel="00000000" w:rsidP="00000000" w:rsidRDefault="00000000" w:rsidRPr="00000000" w14:paraId="000002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ESI Compliance</w:t>
      </w:r>
    </w:p>
    <w:p w:rsidR="00000000" w:rsidDel="00000000" w:rsidP="00000000" w:rsidRDefault="00000000" w:rsidRPr="00000000" w14:paraId="00000234">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₹1,500 – ₹3,000 per month / periodic</w:t>
      </w:r>
    </w:p>
    <w:p w:rsidR="00000000" w:rsidDel="00000000" w:rsidP="00000000" w:rsidRDefault="00000000" w:rsidRPr="00000000" w14:paraId="00000235">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Ongoing administrative maintenance of your corporate ESIC portal. Covers registering new employees to issue insurance numbers (Pehchan card details), processing member updates, updating family particulars, and managing local accidental reports.</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Bio-data updates of new employees, family photographs, nominee configurations, and operational login tokens.</w:t>
      </w:r>
    </w:p>
    <w:p w:rsidR="00000000" w:rsidDel="00000000" w:rsidP="00000000" w:rsidRDefault="00000000" w:rsidRPr="00000000" w14:paraId="00000236">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237">
      <w:pPr>
        <w:numPr>
          <w:ilvl w:val="1"/>
          <w:numId w:val="4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Insurance Number Generation:</w:t>
      </w:r>
      <w:r w:rsidDel="00000000" w:rsidR="00000000" w:rsidRPr="00000000">
        <w:rPr>
          <w:rFonts w:ascii="Google Sans" w:cs="Google Sans" w:eastAsia="Google Sans" w:hAnsi="Google Sans"/>
          <w:color w:val="1f1f1f"/>
          <w:rtl w:val="0"/>
        </w:rPr>
        <w:t xml:space="preserve"> Input personal profiles for new employees to generate new ESI Insurance Numbers.</w:t>
      </w:r>
    </w:p>
    <w:p w:rsidR="00000000" w:rsidDel="00000000" w:rsidP="00000000" w:rsidRDefault="00000000" w:rsidRPr="00000000" w14:paraId="00000238">
      <w:pPr>
        <w:numPr>
          <w:ilvl w:val="1"/>
          <w:numId w:val="4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Family Data Entry:</w:t>
      </w:r>
      <w:r w:rsidDel="00000000" w:rsidR="00000000" w:rsidRPr="00000000">
        <w:rPr>
          <w:rFonts w:ascii="Google Sans" w:cs="Google Sans" w:eastAsia="Google Sans" w:hAnsi="Google Sans"/>
          <w:color w:val="1f1f1f"/>
          <w:rtl w:val="0"/>
        </w:rPr>
        <w:t xml:space="preserve"> Record data streams for dependents, including names, ages, and relationships, to unlock medical clinic treatments.</w:t>
      </w:r>
    </w:p>
    <w:p w:rsidR="00000000" w:rsidDel="00000000" w:rsidP="00000000" w:rsidRDefault="00000000" w:rsidRPr="00000000" w14:paraId="00000239">
      <w:pPr>
        <w:numPr>
          <w:ilvl w:val="1"/>
          <w:numId w:val="4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Dispendsary Mapping:</w:t>
      </w:r>
      <w:r w:rsidDel="00000000" w:rsidR="00000000" w:rsidRPr="00000000">
        <w:rPr>
          <w:rFonts w:ascii="Google Sans" w:cs="Google Sans" w:eastAsia="Google Sans" w:hAnsi="Google Sans"/>
          <w:color w:val="1f1f1f"/>
          <w:rtl w:val="0"/>
        </w:rPr>
        <w:t xml:space="preserve"> Select and map local target dispensaries closest to the employee's residence.</w:t>
      </w:r>
    </w:p>
    <w:p w:rsidR="00000000" w:rsidDel="00000000" w:rsidP="00000000" w:rsidRDefault="00000000" w:rsidRPr="00000000" w14:paraId="0000023A">
      <w:pPr>
        <w:numPr>
          <w:ilvl w:val="1"/>
          <w:numId w:val="4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Accident Report Handling:</w:t>
      </w:r>
      <w:r w:rsidDel="00000000" w:rsidR="00000000" w:rsidRPr="00000000">
        <w:rPr>
          <w:rFonts w:ascii="Google Sans" w:cs="Google Sans" w:eastAsia="Google Sans" w:hAnsi="Google Sans"/>
          <w:color w:val="1f1f1f"/>
          <w:rtl w:val="0"/>
        </w:rPr>
        <w:t xml:space="preserve"> Draft and file Form 12 online within 24 hours if any industrial workplace incident occurs.</w:t>
      </w:r>
    </w:p>
    <w:p w:rsidR="00000000" w:rsidDel="00000000" w:rsidP="00000000" w:rsidRDefault="00000000" w:rsidRPr="00000000" w14:paraId="0000023B">
      <w:pPr>
        <w:numPr>
          <w:ilvl w:val="1"/>
          <w:numId w:val="4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Portal Auditing:</w:t>
      </w:r>
      <w:r w:rsidDel="00000000" w:rsidR="00000000" w:rsidRPr="00000000">
        <w:rPr>
          <w:rFonts w:ascii="Google Sans" w:cs="Google Sans" w:eastAsia="Google Sans" w:hAnsi="Google Sans"/>
          <w:color w:val="1f1f1f"/>
          <w:rtl w:val="0"/>
        </w:rPr>
        <w:t xml:space="preserve"> Audit account data against employee resignations to deactivate non-active nodes in a timely manner.</w:t>
      </w:r>
    </w:p>
    <w:p w:rsidR="00000000" w:rsidDel="00000000" w:rsidP="00000000" w:rsidRDefault="00000000" w:rsidRPr="00000000" w14:paraId="000002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6. Professional Tax &amp; Advance Tax</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Service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Frequency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Avg Market 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Client-Facing Description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Step-by-Step SOP Checklist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Professional Tax Return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₹1,500 - ₹3,500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 annual reconciliation and filing of Professional Tax (PT) returns as per state laws. Covers summarizing monthly employee collections and ensuring complete alignment with state treasury rules.</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Monthly payroll data with state PT slabs, paid PT vouchers.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Collate employee counts across distinct state-mandated income slabs.</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Reconcile monthly PT deductions with annual payroll summaries.</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Populate state-specific tax portal tables with the aggregated data.</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Reconcile paid challans to ensure no outstanding interest balance.</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Submit return and archive the receipt for employment compliance audits.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PT Registration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ONE_TIME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₹2,000 - ₹4,000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Obtaining the Professional Tax Registration Certificate (PTRC) for an establishment. Mandatory for employers to deduct and remit professional tax from employee salaries.</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Incorporation papers, PAN, bank coordinates, director proofs.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Create a secure employer profile on the designated state tax portal.</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Enter establishment dates, employee counts, and business categories.</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Scrutinize and upload lease deeds, corporate entity PANs, and bank proofs.</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Validate forms using authorized signatory PAN/OTP structures.</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Track processing stages until the PTRC registration number is issued.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PT Enrollment Certificate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ONE_TIME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₹2,000 - ₹4,000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Securing the Professional Tax Enrollment Certificate (PTEC). Mandatory for the corporate entity itself, directors, professionals, or sole proprietors to pay their own annual statutory tax.</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Entity PAN, trade licenses, partner/director identity proofs.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Access the commercial tax portal and select the PTEC module.</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Input professional classifications (e.g., Company, CA, Merchant).</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Upload fundamental corporate identity credentials and address proofs.</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Complete verification cycles via authorized mobile nodes.</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Download the final PTEC certificate and schedule the annual fee payment.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Advance Tax Payment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QUARTERLY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₹500 - ₹1,500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End-to-end execution of quarterly advance tax payments via the income tax portal. Involves generating payment scripts under Minor Head 100 and maintaining clean remittance logs.</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Capital estimates, tax ledger snapshots, bank challan copies.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Extract tax computation figures from the calculation module.</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Generate the precise advance tax payment order on the IT portal.</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Share the direct payment link or net banking gateway with the client.</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Confirm successful clearance through e-filing activity logs.</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Download, organize, and archive the final CIN/BSR challan receipt.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Advance Tax Calculation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QUARTERLY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 ₹2,500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modeling to project corporate or individual annual incomes. Estimates capital gains, deductions, and tax liabilities to determine the exact advance tax installments due.</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Tax projection spreadsheets, slab comparisons, liability reports.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Gather comprehensive year-to-date income and expense ledgers.</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Project business revenues and capital gain events for remaining quarters.</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Compute gross estimated total income and apply structural deductions.</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Factor in available TDS credits using live automated AIS reports.</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Generate a breakdown report detailing the specific installment amount due.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Advance Tax Challan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QUARTERLY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₹500 - ₹1,000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generation of portal payment challans for advance tax installments. Focuses on setting correct data variables (Assessment Year, Major Head 0021, Minor Head 100) to prevent misallocation.</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Deliverables:</w:t>
            </w:r>
            <w:r w:rsidDel="00000000" w:rsidR="00000000" w:rsidRPr="00000000">
              <w:rPr>
                <w:rFonts w:ascii="Google Sans" w:cs="Google Sans" w:eastAsia="Google Sans" w:hAnsi="Google Sans"/>
                <w:color w:val="1f1f1f"/>
                <w:rtl w:val="0"/>
              </w:rPr>
              <w:t xml:space="preserve"> Unpaid draft challan PDFs, payment instruction sheets.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Access the e-filing portal and select the e-Pay Tax feature.</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Verify and input the correct current Assessment Year (AY).</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Select the appropriate Tax Applicable head based on ownership structure.</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Enter the calculated tax, surcharge, and interest metrics into the fields.</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Generate the final CRN/Challan draft sheet for immediate client fulfillment.</w:t>
            </w:r>
          </w:p>
        </w:tc>
      </w:tr>
    </w:tbl>
    <w:p w:rsidR="00000000" w:rsidDel="00000000" w:rsidP="00000000" w:rsidRDefault="00000000" w:rsidRPr="00000000" w14:paraId="000002A2">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7. Manual &amp; Custom Advisory</w:t>
      </w:r>
    </w:p>
    <w:p w:rsidR="00000000" w:rsidDel="00000000" w:rsidP="00000000" w:rsidRDefault="00000000" w:rsidRPr="00000000" w14:paraId="000002A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Advisory Services</w:t>
      </w:r>
    </w:p>
    <w:p w:rsidR="00000000" w:rsidDel="00000000" w:rsidP="00000000" w:rsidRDefault="00000000" w:rsidRPr="00000000" w14:paraId="000002A4">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₹2,500 – ₹7,500 per hour / case</w:t>
      </w:r>
    </w:p>
    <w:p w:rsidR="00000000" w:rsidDel="00000000" w:rsidP="00000000" w:rsidRDefault="00000000" w:rsidRPr="00000000" w14:paraId="000002A5">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Expert professional consultation covering strategic tax planning, transaction structuring, financial analysis, corporate restructuring, and compliance advisory. Deliverables are backed by comprehensive research under Indian direct and indirect tax frameworks to optimize tax efficiency and manage litigation risks.</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Detailed case brief, transaction contracts, historical financial records, and specific areas of inquiry.</w:t>
      </w:r>
    </w:p>
    <w:p w:rsidR="00000000" w:rsidDel="00000000" w:rsidP="00000000" w:rsidRDefault="00000000" w:rsidRPr="00000000" w14:paraId="000002A6">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2A7">
      <w:pPr>
        <w:numPr>
          <w:ilvl w:val="1"/>
          <w:numId w:val="4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Case Briefing:</w:t>
      </w:r>
      <w:r w:rsidDel="00000000" w:rsidR="00000000" w:rsidRPr="00000000">
        <w:rPr>
          <w:rFonts w:ascii="Google Sans" w:cs="Google Sans" w:eastAsia="Google Sans" w:hAnsi="Google Sans"/>
          <w:color w:val="1f1f1f"/>
          <w:rtl w:val="0"/>
        </w:rPr>
        <w:t xml:space="preserve"> Review the client's problem statement, transaction drafts, and underlying financial metrics.</w:t>
      </w:r>
    </w:p>
    <w:p w:rsidR="00000000" w:rsidDel="00000000" w:rsidP="00000000" w:rsidRDefault="00000000" w:rsidRPr="00000000" w14:paraId="000002A8">
      <w:pPr>
        <w:numPr>
          <w:ilvl w:val="1"/>
          <w:numId w:val="4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Legal &amp; Regulatory Research:</w:t>
      </w:r>
      <w:r w:rsidDel="00000000" w:rsidR="00000000" w:rsidRPr="00000000">
        <w:rPr>
          <w:rFonts w:ascii="Google Sans" w:cs="Google Sans" w:eastAsia="Google Sans" w:hAnsi="Google Sans"/>
          <w:color w:val="1f1f1f"/>
          <w:rtl w:val="0"/>
        </w:rPr>
        <w:t xml:space="preserve"> Conduct a thorough analysis of relevant sections, case laws, notifications, and circulars using legal databases.</w:t>
      </w:r>
    </w:p>
    <w:p w:rsidR="00000000" w:rsidDel="00000000" w:rsidP="00000000" w:rsidRDefault="00000000" w:rsidRPr="00000000" w14:paraId="000002A9">
      <w:pPr>
        <w:numPr>
          <w:ilvl w:val="1"/>
          <w:numId w:val="4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Risk &amp; Impact Assessment:</w:t>
      </w:r>
      <w:r w:rsidDel="00000000" w:rsidR="00000000" w:rsidRPr="00000000">
        <w:rPr>
          <w:rFonts w:ascii="Google Sans" w:cs="Google Sans" w:eastAsia="Google Sans" w:hAnsi="Google Sans"/>
          <w:color w:val="1f1f1f"/>
          <w:rtl w:val="0"/>
        </w:rPr>
        <w:t xml:space="preserve"> Model multiple scenarios to evaluate tax implications, potential exposures, and compliance requirements.</w:t>
      </w:r>
    </w:p>
    <w:p w:rsidR="00000000" w:rsidDel="00000000" w:rsidP="00000000" w:rsidRDefault="00000000" w:rsidRPr="00000000" w14:paraId="000002AA">
      <w:pPr>
        <w:numPr>
          <w:ilvl w:val="1"/>
          <w:numId w:val="4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Opinion Drafting:</w:t>
      </w:r>
      <w:r w:rsidDel="00000000" w:rsidR="00000000" w:rsidRPr="00000000">
        <w:rPr>
          <w:rFonts w:ascii="Google Sans" w:cs="Google Sans" w:eastAsia="Google Sans" w:hAnsi="Google Sans"/>
          <w:color w:val="1f1f1f"/>
          <w:rtl w:val="0"/>
        </w:rPr>
        <w:t xml:space="preserve"> Prepare a structured technical opinion or advisory report outlining clear conclusions and recommendations.</w:t>
      </w:r>
    </w:p>
    <w:p w:rsidR="00000000" w:rsidDel="00000000" w:rsidP="00000000" w:rsidRDefault="00000000" w:rsidRPr="00000000" w14:paraId="000002AB">
      <w:pPr>
        <w:numPr>
          <w:ilvl w:val="1"/>
          <w:numId w:val="4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Client Review:</w:t>
      </w:r>
      <w:r w:rsidDel="00000000" w:rsidR="00000000" w:rsidRPr="00000000">
        <w:rPr>
          <w:rFonts w:ascii="Google Sans" w:cs="Google Sans" w:eastAsia="Google Sans" w:hAnsi="Google Sans"/>
          <w:color w:val="1f1f1f"/>
          <w:rtl w:val="0"/>
        </w:rPr>
        <w:t xml:space="preserve"> Present the advisory findings to the client, address outstanding questions, and finalize the report.</w:t>
      </w:r>
    </w:p>
    <w:p w:rsidR="00000000" w:rsidDel="00000000" w:rsidP="00000000" w:rsidRDefault="00000000" w:rsidRPr="00000000" w14:paraId="000002A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Certification Work</w:t>
      </w:r>
    </w:p>
    <w:p w:rsidR="00000000" w:rsidDel="00000000" w:rsidP="00000000" w:rsidRDefault="00000000" w:rsidRPr="00000000" w14:paraId="000002AD">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₹3,000 – ₹7,500 per certificate</w:t>
      </w:r>
    </w:p>
    <w:p w:rsidR="00000000" w:rsidDel="00000000" w:rsidP="00000000" w:rsidRDefault="00000000" w:rsidRPr="00000000" w14:paraId="000002AE">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Issuance of statutory and financial certificates required by banks, financial institutions, government bodies, or regulators. Includes net worth certifications, turn-over certifications, fund utilization tracking verification, and financial ratio certification signed by a practicing professional.</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Audited/Provisional financial books, asset valuation documents, bank statements, and the specified certificate format.</w:t>
      </w:r>
    </w:p>
    <w:p w:rsidR="00000000" w:rsidDel="00000000" w:rsidP="00000000" w:rsidRDefault="00000000" w:rsidRPr="00000000" w14:paraId="000002AF">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2B0">
      <w:pPr>
        <w:numPr>
          <w:ilvl w:val="1"/>
          <w:numId w:val="4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Source Document Audit:</w:t>
      </w:r>
      <w:r w:rsidDel="00000000" w:rsidR="00000000" w:rsidRPr="00000000">
        <w:rPr>
          <w:rFonts w:ascii="Google Sans" w:cs="Google Sans" w:eastAsia="Google Sans" w:hAnsi="Google Sans"/>
          <w:color w:val="1f1f1f"/>
          <w:rtl w:val="0"/>
        </w:rPr>
        <w:t xml:space="preserve"> Verify primary source financial records, books of accounts, and ledger entries against the requested parameters.</w:t>
      </w:r>
    </w:p>
    <w:p w:rsidR="00000000" w:rsidDel="00000000" w:rsidP="00000000" w:rsidRDefault="00000000" w:rsidRPr="00000000" w14:paraId="000002B1">
      <w:pPr>
        <w:numPr>
          <w:ilvl w:val="1"/>
          <w:numId w:val="4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Reconciliation Analysis:</w:t>
      </w:r>
      <w:r w:rsidDel="00000000" w:rsidR="00000000" w:rsidRPr="00000000">
        <w:rPr>
          <w:rFonts w:ascii="Google Sans" w:cs="Google Sans" w:eastAsia="Google Sans" w:hAnsi="Google Sans"/>
          <w:color w:val="1f1f1f"/>
          <w:rtl w:val="0"/>
        </w:rPr>
        <w:t xml:space="preserve"> Ensure all certified values tie back to verifiable financial statements or independent third-party reports.</w:t>
      </w:r>
    </w:p>
    <w:p w:rsidR="00000000" w:rsidDel="00000000" w:rsidP="00000000" w:rsidRDefault="00000000" w:rsidRPr="00000000" w14:paraId="000002B2">
      <w:pPr>
        <w:numPr>
          <w:ilvl w:val="1"/>
          <w:numId w:val="4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Drafting the Certificate:</w:t>
      </w:r>
      <w:r w:rsidDel="00000000" w:rsidR="00000000" w:rsidRPr="00000000">
        <w:rPr>
          <w:rFonts w:ascii="Google Sans" w:cs="Google Sans" w:eastAsia="Google Sans" w:hAnsi="Google Sans"/>
          <w:color w:val="1f1f1f"/>
          <w:rtl w:val="0"/>
        </w:rPr>
        <w:t xml:space="preserve"> Prepare the certificate layout text, incorporating standard scope descriptions, disclaimers, and data metrics.</w:t>
      </w:r>
    </w:p>
    <w:p w:rsidR="00000000" w:rsidDel="00000000" w:rsidP="00000000" w:rsidRDefault="00000000" w:rsidRPr="00000000" w14:paraId="000002B3">
      <w:pPr>
        <w:numPr>
          <w:ilvl w:val="1"/>
          <w:numId w:val="4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UDIN Generation:</w:t>
      </w:r>
      <w:r w:rsidDel="00000000" w:rsidR="00000000" w:rsidRPr="00000000">
        <w:rPr>
          <w:rFonts w:ascii="Google Sans" w:cs="Google Sans" w:eastAsia="Google Sans" w:hAnsi="Google Sans"/>
          <w:color w:val="1f1f1f"/>
          <w:rtl w:val="0"/>
        </w:rPr>
        <w:t xml:space="preserve"> Log into the official ICAI UDIN portal to generate a unique tracking number for the document.</w:t>
      </w:r>
    </w:p>
    <w:p w:rsidR="00000000" w:rsidDel="00000000" w:rsidP="00000000" w:rsidRDefault="00000000" w:rsidRPr="00000000" w14:paraId="000002B4">
      <w:pPr>
        <w:numPr>
          <w:ilvl w:val="1"/>
          <w:numId w:val="4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Signing &amp; Issuance:</w:t>
      </w:r>
      <w:r w:rsidDel="00000000" w:rsidR="00000000" w:rsidRPr="00000000">
        <w:rPr>
          <w:rFonts w:ascii="Google Sans" w:cs="Google Sans" w:eastAsia="Google Sans" w:hAnsi="Google Sans"/>
          <w:color w:val="1f1f1f"/>
          <w:rtl w:val="0"/>
        </w:rPr>
        <w:t xml:space="preserve"> Affix professional signatures, seal the certificate with the active UDIN watermark, and distribute the copies.</w:t>
      </w:r>
    </w:p>
    <w:p w:rsidR="00000000" w:rsidDel="00000000" w:rsidP="00000000" w:rsidRDefault="00000000" w:rsidRPr="00000000" w14:paraId="000002B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Compliance</w:t>
      </w:r>
    </w:p>
    <w:p w:rsidR="00000000" w:rsidDel="00000000" w:rsidP="00000000" w:rsidRDefault="00000000" w:rsidRPr="00000000" w14:paraId="000002B6">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Varies based on scope (₹3,500 – ₹10,000)</w:t>
      </w:r>
    </w:p>
    <w:p w:rsidR="00000000" w:rsidDel="00000000" w:rsidP="00000000" w:rsidRDefault="00000000" w:rsidRPr="00000000" w14:paraId="000002B7">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Tailored compliance management designed for unique, event-based, or sector-specific regulatory requirements. Covers specialized registrations, filing custom representations before tax authorities, addressing complex department notices, and correcting non-standard compliance backlogs.</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Official notices or orders received, historical compliance records, and relevant corporate supporting documentation.</w:t>
      </w:r>
    </w:p>
    <w:p w:rsidR="00000000" w:rsidDel="00000000" w:rsidP="00000000" w:rsidRDefault="00000000" w:rsidRPr="00000000" w14:paraId="000002B8">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2B9">
      <w:pPr>
        <w:numPr>
          <w:ilvl w:val="1"/>
          <w:numId w:val="4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Scope Definition:</w:t>
      </w:r>
      <w:r w:rsidDel="00000000" w:rsidR="00000000" w:rsidRPr="00000000">
        <w:rPr>
          <w:rFonts w:ascii="Google Sans" w:cs="Google Sans" w:eastAsia="Google Sans" w:hAnsi="Google Sans"/>
          <w:color w:val="1f1f1f"/>
          <w:rtl w:val="0"/>
        </w:rPr>
        <w:t xml:space="preserve"> Analyze the specific compliance mandate, departmental notice parameters, or client requirements.</w:t>
      </w:r>
    </w:p>
    <w:p w:rsidR="00000000" w:rsidDel="00000000" w:rsidP="00000000" w:rsidRDefault="00000000" w:rsidRPr="00000000" w14:paraId="000002BA">
      <w:pPr>
        <w:numPr>
          <w:ilvl w:val="1"/>
          <w:numId w:val="4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Information Gathering:</w:t>
      </w:r>
      <w:r w:rsidDel="00000000" w:rsidR="00000000" w:rsidRPr="00000000">
        <w:rPr>
          <w:rFonts w:ascii="Google Sans" w:cs="Google Sans" w:eastAsia="Google Sans" w:hAnsi="Google Sans"/>
          <w:color w:val="1f1f1f"/>
          <w:rtl w:val="0"/>
        </w:rPr>
        <w:t xml:space="preserve"> Collect supporting details, facts, documents, and historical data points from the client.</w:t>
      </w:r>
    </w:p>
    <w:p w:rsidR="00000000" w:rsidDel="00000000" w:rsidP="00000000" w:rsidRDefault="00000000" w:rsidRPr="00000000" w14:paraId="000002BB">
      <w:pPr>
        <w:numPr>
          <w:ilvl w:val="1"/>
          <w:numId w:val="4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Drafting Responses/Applications:</w:t>
      </w:r>
      <w:r w:rsidDel="00000000" w:rsidR="00000000" w:rsidRPr="00000000">
        <w:rPr>
          <w:rFonts w:ascii="Google Sans" w:cs="Google Sans" w:eastAsia="Google Sans" w:hAnsi="Google Sans"/>
          <w:color w:val="1f1f1f"/>
          <w:rtl w:val="0"/>
        </w:rPr>
        <w:t xml:space="preserve"> Draft the technical application, response layout, or submission files in the mandated format.</w:t>
      </w:r>
    </w:p>
    <w:p w:rsidR="00000000" w:rsidDel="00000000" w:rsidP="00000000" w:rsidRDefault="00000000" w:rsidRPr="00000000" w14:paraId="000002BC">
      <w:pPr>
        <w:numPr>
          <w:ilvl w:val="1"/>
          <w:numId w:val="4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Quality &amp; Validation Review:</w:t>
      </w:r>
      <w:r w:rsidDel="00000000" w:rsidR="00000000" w:rsidRPr="00000000">
        <w:rPr>
          <w:rFonts w:ascii="Google Sans" w:cs="Google Sans" w:eastAsia="Google Sans" w:hAnsi="Google Sans"/>
          <w:color w:val="1f1f1f"/>
          <w:rtl w:val="0"/>
        </w:rPr>
        <w:t xml:space="preserve"> Review the submission files for accuracy and compliance with relevant statutory guidelines.</w:t>
      </w:r>
    </w:p>
    <w:p w:rsidR="00000000" w:rsidDel="00000000" w:rsidP="00000000" w:rsidRDefault="00000000" w:rsidRPr="00000000" w14:paraId="000002BD">
      <w:pPr>
        <w:numPr>
          <w:ilvl w:val="1"/>
          <w:numId w:val="4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Filing &amp; Tracking:</w:t>
      </w:r>
      <w:r w:rsidDel="00000000" w:rsidR="00000000" w:rsidRPr="00000000">
        <w:rPr>
          <w:rFonts w:ascii="Google Sans" w:cs="Google Sans" w:eastAsia="Google Sans" w:hAnsi="Google Sans"/>
          <w:color w:val="1f1f1f"/>
          <w:rtl w:val="0"/>
        </w:rPr>
        <w:t xml:space="preserve"> Submit the finalized application/response to the respective regulatory authority and monitor progress.</w:t>
      </w:r>
    </w:p>
    <w:p w:rsidR="00000000" w:rsidDel="00000000" w:rsidP="00000000" w:rsidRDefault="00000000" w:rsidRPr="00000000" w14:paraId="000002B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Audit</w:t>
      </w:r>
    </w:p>
    <w:p w:rsidR="00000000" w:rsidDel="00000000" w:rsidP="00000000" w:rsidRDefault="00000000" w:rsidRPr="00000000" w14:paraId="000002BF">
      <w:pPr>
        <w:numPr>
          <w:ilvl w:val="0"/>
          <w:numId w:val="4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Market Price:</w:t>
      </w:r>
      <w:r w:rsidDel="00000000" w:rsidR="00000000" w:rsidRPr="00000000">
        <w:rPr>
          <w:rFonts w:ascii="Google Sans" w:cs="Google Sans" w:eastAsia="Google Sans" w:hAnsi="Google Sans"/>
          <w:color w:val="1f1f1f"/>
          <w:rtl w:val="0"/>
        </w:rPr>
        <w:t xml:space="preserve"> ₹15,000 – ₹50,000+ (Based on scale)</w:t>
      </w:r>
    </w:p>
    <w:p w:rsidR="00000000" w:rsidDel="00000000" w:rsidP="00000000" w:rsidRDefault="00000000" w:rsidRPr="00000000" w14:paraId="000002C0">
      <w:pPr>
        <w:numPr>
          <w:ilvl w:val="0"/>
          <w:numId w:val="4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Client-Facing Description:</w:t>
      </w:r>
      <w:r w:rsidDel="00000000" w:rsidR="00000000" w:rsidRPr="00000000">
        <w:rPr>
          <w:rFonts w:ascii="Google Sans" w:cs="Google Sans" w:eastAsia="Google Sans" w:hAnsi="Google Sans"/>
          <w:color w:val="1f1f1f"/>
          <w:rtl w:val="0"/>
        </w:rPr>
        <w:t xml:space="preserve"> &gt; Rigorous manual auditing and independent verification of books of accounts, transaction trails, internal controls, and statutory compliances. Focuses on identifying financial errors, structural bookkeeping leaks, systemic operational control gaps, and ensuring compliance with standard accounting practices.</w:t>
      </w:r>
      <w:r w:rsidDel="00000000" w:rsidR="00000000" w:rsidRPr="00000000">
        <w:rPr>
          <w:rFonts w:ascii="Google Sans" w:cs="Google Sans" w:eastAsia="Google Sans" w:hAnsi="Google Sans"/>
          <w:b w:val="1"/>
          <w:bCs w:val="1"/>
          <w:color w:val="1f1f1f"/>
          <w:rtl w:val="0"/>
        </w:rPr>
        <w:t xml:space="preserve">Client Deliverables Required:</w:t>
      </w:r>
      <w:r w:rsidDel="00000000" w:rsidR="00000000" w:rsidRPr="00000000">
        <w:rPr>
          <w:rFonts w:ascii="Google Sans" w:cs="Google Sans" w:eastAsia="Google Sans" w:hAnsi="Google Sans"/>
          <w:color w:val="1f1f1f"/>
          <w:rtl w:val="0"/>
        </w:rPr>
        <w:t xml:space="preserve"> Complete financial books, ledger extracts, bank books, purchase and sale bills, fixed asset registers, and inventory records.</w:t>
      </w:r>
    </w:p>
    <w:p w:rsidR="00000000" w:rsidDel="00000000" w:rsidP="00000000" w:rsidRDefault="00000000" w:rsidRPr="00000000" w14:paraId="000002C1">
      <w:pPr>
        <w:numPr>
          <w:ilvl w:val="0"/>
          <w:numId w:val="4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SOP Checklist:</w:t>
      </w:r>
    </w:p>
    <w:p w:rsidR="00000000" w:rsidDel="00000000" w:rsidP="00000000" w:rsidRDefault="00000000" w:rsidRPr="00000000" w14:paraId="000002C2">
      <w:pPr>
        <w:numPr>
          <w:ilvl w:val="1"/>
          <w:numId w:val="4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Audit Planning:</w:t>
      </w:r>
      <w:r w:rsidDel="00000000" w:rsidR="00000000" w:rsidRPr="00000000">
        <w:rPr>
          <w:rFonts w:ascii="Google Sans" w:cs="Google Sans" w:eastAsia="Google Sans" w:hAnsi="Google Sans"/>
          <w:color w:val="1f1f1f"/>
          <w:rtl w:val="0"/>
        </w:rPr>
        <w:t xml:space="preserve"> Define the audit scope, establish materiality thresholds, and design specific substantive audit procedures.</w:t>
      </w:r>
    </w:p>
    <w:p w:rsidR="00000000" w:rsidDel="00000000" w:rsidP="00000000" w:rsidRDefault="00000000" w:rsidRPr="00000000" w14:paraId="000002C3">
      <w:pPr>
        <w:numPr>
          <w:ilvl w:val="1"/>
          <w:numId w:val="4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Vouching &amp; Verification:</w:t>
      </w:r>
      <w:r w:rsidDel="00000000" w:rsidR="00000000" w:rsidRPr="00000000">
        <w:rPr>
          <w:rFonts w:ascii="Google Sans" w:cs="Google Sans" w:eastAsia="Google Sans" w:hAnsi="Google Sans"/>
          <w:color w:val="1f1f1f"/>
          <w:rtl w:val="0"/>
        </w:rPr>
        <w:t xml:space="preserve"> Run thorough sampling checks to vouch sales, purchases, bank payments, cash transactions, and ledger entries.</w:t>
      </w:r>
    </w:p>
    <w:p w:rsidR="00000000" w:rsidDel="00000000" w:rsidP="00000000" w:rsidRDefault="00000000" w:rsidRPr="00000000" w14:paraId="000002C4">
      <w:pPr>
        <w:numPr>
          <w:ilvl w:val="1"/>
          <w:numId w:val="4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Balance Confirmation:</w:t>
      </w:r>
      <w:r w:rsidDel="00000000" w:rsidR="00000000" w:rsidRPr="00000000">
        <w:rPr>
          <w:rFonts w:ascii="Google Sans" w:cs="Google Sans" w:eastAsia="Google Sans" w:hAnsi="Google Sans"/>
          <w:color w:val="1f1f1f"/>
          <w:rtl w:val="0"/>
        </w:rPr>
        <w:t xml:space="preserve"> Verify bank reconciliation statements, verify cash balances, and review external debtor/creditor balances.</w:t>
      </w:r>
    </w:p>
    <w:p w:rsidR="00000000" w:rsidDel="00000000" w:rsidP="00000000" w:rsidRDefault="00000000" w:rsidRPr="00000000" w14:paraId="000002C5">
      <w:pPr>
        <w:numPr>
          <w:ilvl w:val="1"/>
          <w:numId w:val="4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Compliance &amp; Statutory Check:</w:t>
      </w:r>
      <w:r w:rsidDel="00000000" w:rsidR="00000000" w:rsidRPr="00000000">
        <w:rPr>
          <w:rFonts w:ascii="Google Sans" w:cs="Google Sans" w:eastAsia="Google Sans" w:hAnsi="Google Sans"/>
          <w:color w:val="1f1f1f"/>
          <w:rtl w:val="0"/>
        </w:rPr>
        <w:t xml:space="preserve"> Review compliance with TDS, GST, corporate laws, and accounting standards.</w:t>
      </w:r>
    </w:p>
    <w:p w:rsidR="00000000" w:rsidDel="00000000" w:rsidP="00000000" w:rsidRDefault="00000000" w:rsidRPr="00000000" w14:paraId="000002C6">
      <w:pPr>
        <w:numPr>
          <w:ilvl w:val="1"/>
          <w:numId w:val="4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Audit Report Formulation:</w:t>
      </w:r>
      <w:r w:rsidDel="00000000" w:rsidR="00000000" w:rsidRPr="00000000">
        <w:rPr>
          <w:rFonts w:ascii="Google Sans" w:cs="Google Sans" w:eastAsia="Google Sans" w:hAnsi="Google Sans"/>
          <w:color w:val="1f1f1f"/>
          <w:rtl w:val="0"/>
        </w:rPr>
        <w:t xml:space="preserve"> Document audit observations, discuss internal control recommendations with management, and issue the final Audit Report.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