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7684F" w14:textId="3541DA90" w:rsidR="00896C9E" w:rsidRPr="00487647" w:rsidRDefault="00896C9E" w:rsidP="00B3222D">
      <w:pPr>
        <w:shd w:val="clear" w:color="auto" w:fill="FFFFFF"/>
        <w:tabs>
          <w:tab w:val="num" w:pos="720"/>
        </w:tabs>
        <w:jc w:val="center"/>
        <w:textAlignment w:val="baseline"/>
        <w:rPr>
          <w:rFonts w:ascii="CMU Serif Roman" w:hAnsi="CMU Serif Roman" w:cs="CMU Serif Roman"/>
          <w:sz w:val="40"/>
          <w:szCs w:val="40"/>
        </w:rPr>
      </w:pPr>
      <w:r w:rsidRPr="00487647">
        <w:rPr>
          <w:rFonts w:ascii="CMU Serif Roman" w:hAnsi="CMU Serif Roman" w:cs="CMU Serif Roman"/>
          <w:sz w:val="40"/>
          <w:szCs w:val="40"/>
        </w:rPr>
        <w:t xml:space="preserve">Final Project – </w:t>
      </w:r>
      <w:r w:rsidR="00406FCA">
        <w:rPr>
          <w:rFonts w:ascii="CMU Serif Roman" w:hAnsi="CMU Serif Roman" w:cs="CMU Serif Roman"/>
          <w:sz w:val="40"/>
          <w:szCs w:val="40"/>
        </w:rPr>
        <w:t xml:space="preserve">Hybrid </w:t>
      </w:r>
      <w:r w:rsidRPr="00487647">
        <w:rPr>
          <w:rFonts w:ascii="CMU Serif Roman" w:hAnsi="CMU Serif Roman" w:cs="CMU Serif Roman"/>
          <w:sz w:val="40"/>
          <w:szCs w:val="40"/>
        </w:rPr>
        <w:t>Transfer Learning</w:t>
      </w:r>
      <w:r w:rsidR="000477AF">
        <w:rPr>
          <w:rFonts w:ascii="CMU Serif Roman" w:hAnsi="CMU Serif Roman" w:cs="CMU Serif Roman"/>
          <w:sz w:val="40"/>
          <w:szCs w:val="40"/>
        </w:rPr>
        <w:t xml:space="preserve"> Tutorial</w:t>
      </w:r>
    </w:p>
    <w:p w14:paraId="0429759F" w14:textId="77777777" w:rsidR="00896C9E" w:rsidRPr="00EF32FA" w:rsidRDefault="00896C9E" w:rsidP="00B3222D">
      <w:pPr>
        <w:shd w:val="clear" w:color="auto" w:fill="FFFFFF"/>
        <w:tabs>
          <w:tab w:val="num" w:pos="720"/>
        </w:tabs>
        <w:jc w:val="center"/>
        <w:textAlignment w:val="baseline"/>
        <w:rPr>
          <w:rFonts w:ascii="CMU Serif Roman" w:hAnsi="CMU Serif Roman" w:cs="CMU Serif Roman"/>
          <w:b/>
          <w:bCs/>
          <w:sz w:val="28"/>
          <w:szCs w:val="28"/>
        </w:rPr>
      </w:pPr>
      <w:r w:rsidRPr="00EF32FA">
        <w:rPr>
          <w:rFonts w:ascii="CMU Serif Roman" w:hAnsi="CMU Serif Roman" w:cs="CMU Serif Roman"/>
          <w:b/>
          <w:bCs/>
          <w:sz w:val="28"/>
          <w:szCs w:val="28"/>
        </w:rPr>
        <w:t>IDS-705 Principles of Machine Learning</w:t>
      </w:r>
    </w:p>
    <w:p w14:paraId="4591FCD9" w14:textId="77777777" w:rsidR="00734408" w:rsidRPr="00734408" w:rsidRDefault="00896C9E" w:rsidP="00734408">
      <w:pPr>
        <w:shd w:val="clear" w:color="auto" w:fill="FFFFFF"/>
        <w:tabs>
          <w:tab w:val="num" w:pos="720"/>
        </w:tabs>
        <w:jc w:val="center"/>
        <w:textAlignment w:val="baseline"/>
        <w:rPr>
          <w:rFonts w:ascii="CMU Serif Roman" w:hAnsi="CMU Serif Roman" w:cs="CMU Serif Roman"/>
          <w:i/>
          <w:iCs/>
        </w:rPr>
      </w:pPr>
      <w:r w:rsidRPr="00734408">
        <w:rPr>
          <w:rFonts w:ascii="CMU Serif Roman" w:hAnsi="CMU Serif Roman" w:cs="CMU Serif Roman"/>
          <w:i/>
          <w:iCs/>
        </w:rPr>
        <w:t>Yuan Feng</w:t>
      </w:r>
      <w:r w:rsidR="003008FD">
        <w:rPr>
          <w:rFonts w:ascii="CMU Serif Roman" w:hAnsi="CMU Serif Roman" w:cs="CMU Serif Roman"/>
          <w:i/>
          <w:iCs/>
        </w:rPr>
        <w:t xml:space="preserve">, </w:t>
      </w:r>
      <w:r w:rsidRPr="00734408">
        <w:rPr>
          <w:rFonts w:ascii="CMU Serif Roman" w:hAnsi="CMU Serif Roman" w:cs="CMU Serif Roman"/>
          <w:i/>
          <w:iCs/>
        </w:rPr>
        <w:t>Sebastián Soriano Pérez</w:t>
      </w:r>
      <w:r w:rsidR="003008FD">
        <w:rPr>
          <w:rFonts w:ascii="CMU Serif Roman" w:hAnsi="CMU Serif Roman" w:cs="CMU Serif Roman"/>
          <w:i/>
          <w:iCs/>
        </w:rPr>
        <w:t xml:space="preserve">, </w:t>
      </w:r>
      <w:r w:rsidRPr="00734408">
        <w:rPr>
          <w:rFonts w:ascii="CMU Serif Roman" w:hAnsi="CMU Serif Roman" w:cs="CMU Serif Roman"/>
          <w:i/>
          <w:iCs/>
        </w:rPr>
        <w:t>Vishaal</w:t>
      </w:r>
      <w:r w:rsidR="00487647" w:rsidRPr="00734408">
        <w:rPr>
          <w:rFonts w:ascii="CMU Serif Roman" w:hAnsi="CMU Serif Roman" w:cs="CMU Serif Roman"/>
          <w:i/>
          <w:iCs/>
        </w:rPr>
        <w:t xml:space="preserve"> </w:t>
      </w:r>
      <w:r w:rsidRPr="00734408">
        <w:rPr>
          <w:rFonts w:ascii="CMU Serif Roman" w:hAnsi="CMU Serif Roman" w:cs="CMU Serif Roman"/>
          <w:i/>
          <w:iCs/>
        </w:rPr>
        <w:t>Venkatesh</w:t>
      </w:r>
      <w:r w:rsidR="003008FD">
        <w:rPr>
          <w:rFonts w:ascii="CMU Serif Roman" w:hAnsi="CMU Serif Roman" w:cs="CMU Serif Roman"/>
          <w:i/>
          <w:iCs/>
        </w:rPr>
        <w:t>,</w:t>
      </w:r>
    </w:p>
    <w:p w14:paraId="0C9DF17E" w14:textId="77777777" w:rsidR="00896C9E" w:rsidRPr="00734408" w:rsidRDefault="00896C9E" w:rsidP="00734408">
      <w:pPr>
        <w:shd w:val="clear" w:color="auto" w:fill="FFFFFF"/>
        <w:tabs>
          <w:tab w:val="num" w:pos="720"/>
        </w:tabs>
        <w:jc w:val="center"/>
        <w:textAlignment w:val="baseline"/>
        <w:rPr>
          <w:rFonts w:ascii="CMU Serif Roman" w:hAnsi="CMU Serif Roman" w:cs="CMU Serif Roman"/>
          <w:i/>
          <w:iCs/>
        </w:rPr>
      </w:pPr>
      <w:r w:rsidRPr="00487647">
        <w:rPr>
          <w:rFonts w:ascii="CMU Serif Roman" w:hAnsi="CMU Serif Roman" w:cs="CMU Serif Roman"/>
          <w:i/>
          <w:iCs/>
        </w:rPr>
        <w:t>Abhiraj Vinnakota</w:t>
      </w:r>
      <w:r w:rsidR="003008FD">
        <w:rPr>
          <w:rFonts w:ascii="CMU Serif Roman" w:hAnsi="CMU Serif Roman" w:cs="CMU Serif Roman"/>
          <w:i/>
          <w:iCs/>
        </w:rPr>
        <w:t xml:space="preserve">, </w:t>
      </w:r>
      <w:r w:rsidRPr="00487647">
        <w:rPr>
          <w:rFonts w:ascii="CMU Serif Roman" w:hAnsi="CMU Serif Roman" w:cs="CMU Serif Roman"/>
          <w:i/>
          <w:iCs/>
        </w:rPr>
        <w:t>Roderick Whang</w:t>
      </w:r>
    </w:p>
    <w:p w14:paraId="22462E64" w14:textId="77777777" w:rsidR="00C72F90" w:rsidRPr="00CE6C4D" w:rsidRDefault="0052623F" w:rsidP="00B3222D">
      <w:pPr>
        <w:shd w:val="clear" w:color="auto" w:fill="FFFFFF"/>
        <w:spacing w:before="360" w:after="120"/>
        <w:ind w:left="360" w:right="360"/>
        <w:jc w:val="both"/>
        <w:textAlignment w:val="baseline"/>
        <w:rPr>
          <w:rFonts w:ascii="CMU Serif Roman" w:eastAsia="Times New Roman" w:hAnsi="CMU Serif Roman" w:cs="CMU Serif Roman"/>
          <w:color w:val="333333"/>
          <w:sz w:val="22"/>
          <w:szCs w:val="22"/>
          <w:lang w:eastAsia="es-ES_tradnl"/>
        </w:rPr>
      </w:pPr>
      <w:r w:rsidRPr="00CE6C4D">
        <w:rPr>
          <w:rFonts w:ascii="CMU Serif Roman" w:eastAsia="Times New Roman" w:hAnsi="CMU Serif Roman" w:cs="CMU Serif Roman"/>
          <w:b/>
          <w:bCs/>
          <w:color w:val="333333"/>
          <w:sz w:val="22"/>
          <w:szCs w:val="22"/>
          <w:lang w:eastAsia="es-ES_tradnl"/>
        </w:rPr>
        <w:t>Abstract</w:t>
      </w:r>
      <w:r w:rsidR="00CE6C4D" w:rsidRPr="00CE6C4D">
        <w:rPr>
          <w:rFonts w:ascii="CMU Serif Roman" w:eastAsia="Times New Roman" w:hAnsi="CMU Serif Roman" w:cs="CMU Serif Roman"/>
          <w:b/>
          <w:bCs/>
          <w:color w:val="333333"/>
          <w:sz w:val="22"/>
          <w:szCs w:val="22"/>
          <w:lang w:eastAsia="es-ES_tradnl"/>
        </w:rPr>
        <w:t xml:space="preserve"> </w:t>
      </w:r>
      <w:r w:rsidR="00CE6C4D" w:rsidRPr="00CE6C4D">
        <w:rPr>
          <w:rFonts w:ascii="CMU Serif Roman" w:eastAsia="Times New Roman" w:hAnsi="CMU Serif Roman" w:cs="CMU Serif Roman"/>
          <w:color w:val="333333"/>
          <w:sz w:val="22"/>
          <w:szCs w:val="22"/>
          <w:lang w:eastAsia="es-ES_tradnl"/>
        </w:rPr>
        <w:t xml:space="preserve">– </w:t>
      </w:r>
      <w:r w:rsidR="000477AF" w:rsidRPr="00CE6C4D">
        <w:rPr>
          <w:rFonts w:ascii="CMU Serif Roman" w:eastAsia="Times New Roman" w:hAnsi="CMU Serif Roman" w:cs="CMU Serif Roman"/>
          <w:color w:val="333333"/>
          <w:sz w:val="22"/>
          <w:szCs w:val="22"/>
          <w:lang w:eastAsia="es-ES_tradnl"/>
        </w:rPr>
        <w:t xml:space="preserve">This tutorial explains the concepts and motivations </w:t>
      </w:r>
      <w:r w:rsidR="00CE6C4D" w:rsidRPr="00CE6C4D">
        <w:rPr>
          <w:rFonts w:ascii="CMU Serif Roman" w:eastAsia="Times New Roman" w:hAnsi="CMU Serif Roman" w:cs="CMU Serif Roman"/>
          <w:color w:val="333333"/>
          <w:sz w:val="22"/>
          <w:szCs w:val="22"/>
          <w:lang w:eastAsia="es-ES_tradnl"/>
        </w:rPr>
        <w:t>behind</w:t>
      </w:r>
      <w:r w:rsidR="000477AF" w:rsidRPr="00CE6C4D">
        <w:rPr>
          <w:rFonts w:ascii="CMU Serif Roman" w:eastAsia="Times New Roman" w:hAnsi="CMU Serif Roman" w:cs="CMU Serif Roman"/>
          <w:color w:val="333333"/>
          <w:sz w:val="22"/>
          <w:szCs w:val="22"/>
          <w:lang w:eastAsia="es-ES_tradnl"/>
        </w:rPr>
        <w:t xml:space="preserve"> transfer learning and seeks to provide an example of the technique used in practice. </w:t>
      </w:r>
      <w:r w:rsidR="00CE6C4D" w:rsidRPr="00CE6C4D">
        <w:rPr>
          <w:rFonts w:ascii="CMU Serif Roman" w:eastAsia="Times New Roman" w:hAnsi="CMU Serif Roman" w:cs="CMU Serif Roman"/>
          <w:color w:val="333333"/>
          <w:sz w:val="22"/>
          <w:szCs w:val="22"/>
          <w:lang w:eastAsia="es-ES_tradnl"/>
        </w:rPr>
        <w:t>When tackling a machine learning problem, we may face a situation in which we do not have enough training data in the domain we are interested in. However, there is sufficient data available in a related domain. Transfer learning takes advantage of the available data in a related domain to train a model for our target domain. Transfer learning has been shown to improve performance and reduce the costs of acquiring more labeled data. This tutorial will focus on applying transfer learning to deep neural networks for image classification problems, using a feature extraction (embedding) approach. We will first explain the methods and formal concepts behind transfer learning, and then provide an example to measure and understand its performance.</w:t>
      </w:r>
    </w:p>
    <w:p w14:paraId="796E6DF8" w14:textId="77777777" w:rsidR="00487647" w:rsidRPr="002E5ED1"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Introduction</w:t>
      </w:r>
    </w:p>
    <w:p w14:paraId="1C7DB36A" w14:textId="2201CD58"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w:t>
      </w:r>
      <w:r w:rsidR="0052623F" w:rsidRPr="002E5ED1">
        <w:rPr>
          <w:rFonts w:ascii="CMU Serif Roman" w:eastAsia="Times New Roman" w:hAnsi="CMU Serif Roman" w:cs="CMU Serif Roman"/>
          <w:color w:val="333333"/>
          <w:lang w:eastAsia="es-ES_tradnl"/>
        </w:rPr>
        <w:t>Provide a description concept/algorithm, motivate your reader as to why he/she should care about this question. How has the technique been used in practice and what are some motivating examples of its use?</w:t>
      </w:r>
      <w:r>
        <w:rPr>
          <w:rFonts w:ascii="CMU Serif Roman" w:eastAsia="Times New Roman" w:hAnsi="CMU Serif Roman" w:cs="CMU Serif Roman"/>
          <w:color w:val="333333"/>
          <w:lang w:eastAsia="es-ES_tradnl"/>
        </w:rPr>
        <w:t>]</w:t>
      </w:r>
    </w:p>
    <w:p w14:paraId="455ED4C2" w14:textId="12048A26" w:rsidR="00761779" w:rsidRDefault="0005696D" w:rsidP="00B3222D">
      <w:pPr>
        <w:shd w:val="clear" w:color="auto" w:fill="FFFFFF"/>
        <w:spacing w:after="120"/>
        <w:jc w:val="both"/>
        <w:textAlignment w:val="baseline"/>
        <w:rPr>
          <w:rStyle w:val="mjx-char"/>
          <w:rFonts w:ascii="MJXc-TeX-math-Iw" w:hAnsi="MJXc-TeX-math-Iw" w:cs="Segoe UI"/>
          <w:color w:val="171717"/>
          <w:shd w:val="clear" w:color="auto" w:fill="FFFFFF"/>
        </w:rPr>
      </w:pPr>
      <w:r>
        <w:rPr>
          <w:rFonts w:ascii="CMU Serif Roman" w:eastAsia="Times New Roman" w:hAnsi="CMU Serif Roman" w:cs="CMU Serif Roman"/>
          <w:color w:val="333333"/>
          <w:lang w:eastAsia="es-ES_tradnl"/>
        </w:rPr>
        <w:t xml:space="preserve">Quantum computing has been extensively featured in the news recently. While the field itself has made considerable progress since the 90s, we are still a long way from having quantum computers that can perform useful tasks. A useful task in this context means any computing process that </w:t>
      </w:r>
      <w:r w:rsidR="00A348EE">
        <w:rPr>
          <w:rFonts w:ascii="CMU Serif Roman" w:eastAsia="Times New Roman" w:hAnsi="CMU Serif Roman" w:cs="CMU Serif Roman"/>
          <w:color w:val="333333"/>
          <w:lang w:eastAsia="es-ES_tradnl"/>
        </w:rPr>
        <w:t xml:space="preserve">answers a specific question. Before we dive into the current state of affairs in quantum computing, we need to understand the basics of quantum computing as they are considerably different from that of a classical computer. The fundamental unit of quantum information is the quantum bit or the qubit. This is analogous to the bit in a classical computer. A qubit can exist in either the zero state </w:t>
      </w:r>
      <w:r w:rsidR="00A348EE" w:rsidRPr="00A348EE">
        <w:rPr>
          <w:rStyle w:val="mjx-char"/>
          <w:rFonts w:ascii="MJXc-TeX-main-Rw" w:hAnsi="MJXc-TeX-main-Rw" w:cs="Segoe UI"/>
          <w:color w:val="171717"/>
          <w:shd w:val="clear" w:color="auto" w:fill="FFFFFF"/>
        </w:rPr>
        <w:t>|0⟩</w:t>
      </w:r>
      <w:r w:rsidR="00A348EE" w:rsidRPr="00A348EE">
        <w:rPr>
          <w:rFonts w:ascii="Consolas" w:hAnsi="Consolas"/>
          <w:color w:val="242729"/>
          <w:sz w:val="20"/>
          <w:szCs w:val="20"/>
          <w:bdr w:val="none" w:sz="0" w:space="0" w:color="auto" w:frame="1"/>
        </w:rPr>
        <w:t xml:space="preserve"> </w:t>
      </w:r>
      <w:r w:rsidR="00A348EE">
        <w:rPr>
          <w:rFonts w:ascii="CMU Serif Roman" w:eastAsia="Times New Roman" w:hAnsi="CMU Serif Roman" w:cs="CMU Serif Roman"/>
          <w:color w:val="333333"/>
          <w:lang w:eastAsia="es-ES_tradnl"/>
        </w:rPr>
        <w:t xml:space="preserve">, the one state </w:t>
      </w:r>
      <w:r w:rsidR="00A348EE" w:rsidRPr="00A348EE">
        <w:rPr>
          <w:rStyle w:val="mjx-char"/>
          <w:rFonts w:ascii="MJXc-TeX-main-Rw" w:hAnsi="MJXc-TeX-main-Rw" w:cs="Segoe UI"/>
          <w:color w:val="171717"/>
          <w:shd w:val="clear" w:color="auto" w:fill="FFFFFF"/>
        </w:rPr>
        <w:t>|</w:t>
      </w:r>
      <w:r w:rsidR="00A348EE">
        <w:rPr>
          <w:rStyle w:val="mjx-char"/>
          <w:rFonts w:ascii="MJXc-TeX-main-Rw" w:hAnsi="MJXc-TeX-main-Rw" w:cs="Segoe UI"/>
          <w:color w:val="171717"/>
          <w:shd w:val="clear" w:color="auto" w:fill="FFFFFF"/>
        </w:rPr>
        <w:t>1</w:t>
      </w:r>
      <w:r w:rsidR="00A348EE" w:rsidRPr="00A348EE">
        <w:rPr>
          <w:rStyle w:val="mjx-char"/>
          <w:rFonts w:ascii="MJXc-TeX-main-Rw" w:hAnsi="MJXc-TeX-main-Rw" w:cs="Segoe UI"/>
          <w:color w:val="171717"/>
          <w:shd w:val="clear" w:color="auto" w:fill="FFFFFF"/>
        </w:rPr>
        <w:t>⟩</w:t>
      </w:r>
      <w:r w:rsidR="00A348EE">
        <w:rPr>
          <w:rStyle w:val="mjx-char"/>
          <w:rFonts w:ascii="MJXc-TeX-main-Rw" w:hAnsi="MJXc-TeX-main-Rw" w:cs="Segoe UI"/>
          <w:color w:val="171717"/>
          <w:shd w:val="clear" w:color="auto" w:fill="FFFFFF"/>
        </w:rPr>
        <w:t xml:space="preserve"> or </w:t>
      </w:r>
      <w:r w:rsidR="00761779">
        <w:rPr>
          <w:rStyle w:val="mjx-char"/>
          <w:rFonts w:ascii="MJXc-TeX-main-Rw" w:hAnsi="MJXc-TeX-main-Rw" w:cs="Segoe UI"/>
          <w:color w:val="171717"/>
          <w:shd w:val="clear" w:color="auto" w:fill="FFFFFF"/>
        </w:rPr>
        <w:t xml:space="preserve">in </w:t>
      </w:r>
      <w:r w:rsidR="00761779" w:rsidRPr="00761779">
        <w:rPr>
          <w:rStyle w:val="mjx-char"/>
          <w:rFonts w:ascii="Times New Roman" w:hAnsi="Times New Roman" w:cs="Times New Roman"/>
          <w:color w:val="171717"/>
          <w:shd w:val="clear" w:color="auto" w:fill="FFFFFF"/>
        </w:rPr>
        <w:t xml:space="preserve">a linear combination </w:t>
      </w:r>
      <w:r w:rsidR="00761779">
        <w:rPr>
          <w:rStyle w:val="mjx-char"/>
          <w:rFonts w:ascii="Times New Roman" w:hAnsi="Times New Roman" w:cs="Times New Roman"/>
          <w:color w:val="171717"/>
          <w:shd w:val="clear" w:color="auto" w:fill="FFFFFF"/>
        </w:rPr>
        <w:t xml:space="preserve">of the above. The notation used above is known as a bra-ket notation first popularized by the English physicist Paul Dirac. A vector in the ‘ket’ notation is represented as </w:t>
      </w:r>
      <w:r w:rsidR="00761779" w:rsidRPr="00A348EE">
        <w:rPr>
          <w:rStyle w:val="mjx-char"/>
          <w:rFonts w:ascii="MJXc-TeX-main-Rw" w:hAnsi="MJXc-TeX-main-Rw" w:cs="Segoe UI"/>
          <w:color w:val="171717"/>
          <w:shd w:val="clear" w:color="auto" w:fill="FFFFFF"/>
        </w:rPr>
        <w:t>|</w:t>
      </w:r>
      <w:r w:rsidR="00761779" w:rsidRPr="00761779">
        <w:rPr>
          <w:rStyle w:val="mjx-char"/>
          <w:rFonts w:ascii="MJXc-TeX-main-Rw" w:hAnsi="MJXc-TeX-main-Rw" w:cs="Segoe UI"/>
          <w:i/>
          <w:iCs/>
          <w:color w:val="171717"/>
          <w:shd w:val="clear" w:color="auto" w:fill="FFFFFF"/>
        </w:rPr>
        <w:t>v</w:t>
      </w:r>
      <w:r w:rsidR="00761779" w:rsidRPr="00A348EE">
        <w:rPr>
          <w:rStyle w:val="mjx-char"/>
          <w:rFonts w:ascii="MJXc-TeX-main-Rw" w:hAnsi="MJXc-TeX-main-Rw" w:cs="Segoe UI"/>
          <w:color w:val="171717"/>
          <w:shd w:val="clear" w:color="auto" w:fill="FFFFFF"/>
        </w:rPr>
        <w:t>⟩</w:t>
      </w:r>
      <w:r w:rsidR="00761779">
        <w:rPr>
          <w:rStyle w:val="mjx-char"/>
          <w:rFonts w:ascii="MJXc-TeX-main-Rw" w:hAnsi="MJXc-TeX-main-Rw" w:cs="Segoe UI"/>
          <w:color w:val="171717"/>
          <w:shd w:val="clear" w:color="auto" w:fill="FFFFFF"/>
        </w:rPr>
        <w:t xml:space="preserve"> and is simply a column vector. In contrast, a vector in the ‘bra’ notation is represented as </w:t>
      </w:r>
      <w:r w:rsidR="00761779" w:rsidRPr="00761779">
        <w:rPr>
          <w:rStyle w:val="mjx-char"/>
          <w:rFonts w:ascii="MJXc-TeX-main-Rw" w:hAnsi="MJXc-TeX-main-Rw"/>
        </w:rPr>
        <w:t>⟨</w:t>
      </w:r>
      <w:r w:rsidR="00761779" w:rsidRPr="00761779">
        <w:rPr>
          <w:rStyle w:val="mjx-char"/>
          <w:rFonts w:ascii="MJXc-TeX-math-Iw" w:hAnsi="MJXc-TeX-math-Iw" w:cs="Segoe UI"/>
          <w:i/>
          <w:iCs/>
          <w:color w:val="171717"/>
          <w:shd w:val="clear" w:color="auto" w:fill="FFFFFF"/>
        </w:rPr>
        <w:t>v</w:t>
      </w:r>
      <w:r w:rsidR="00761779" w:rsidRPr="00761779">
        <w:rPr>
          <w:rStyle w:val="mjx-char"/>
          <w:rFonts w:ascii="MJXc-TeX-math-Iw" w:hAnsi="MJXc-TeX-math-Iw" w:cs="Segoe UI"/>
          <w:color w:val="171717"/>
          <w:shd w:val="clear" w:color="auto" w:fill="FFFFFF"/>
        </w:rPr>
        <w:t>|</w:t>
      </w:r>
      <w:r w:rsidR="00761779">
        <w:rPr>
          <w:rStyle w:val="mjx-char"/>
          <w:rFonts w:ascii="MJXc-TeX-math-Iw" w:hAnsi="MJXc-TeX-math-Iw" w:cs="Segoe UI"/>
          <w:color w:val="171717"/>
          <w:shd w:val="clear" w:color="auto" w:fill="FFFFFF"/>
        </w:rPr>
        <w:t xml:space="preserve"> which is simply a row vector. The following</w:t>
      </w:r>
      <w:r w:rsidR="009B787A">
        <w:rPr>
          <w:rStyle w:val="mjx-char"/>
          <w:rFonts w:ascii="MJXc-TeX-math-Iw" w:hAnsi="MJXc-TeX-math-Iw" w:cs="Segoe UI"/>
          <w:color w:val="171717"/>
          <w:shd w:val="clear" w:color="auto" w:fill="FFFFFF"/>
        </w:rPr>
        <w:t xml:space="preserve"> equation represents the </w:t>
      </w:r>
      <w:r w:rsidR="009B787A" w:rsidRPr="00A348EE">
        <w:rPr>
          <w:rStyle w:val="mjx-char"/>
          <w:rFonts w:ascii="MJXc-TeX-main-Rw" w:hAnsi="MJXc-TeX-main-Rw" w:cs="Segoe UI"/>
          <w:color w:val="171717"/>
          <w:shd w:val="clear" w:color="auto" w:fill="FFFFFF"/>
        </w:rPr>
        <w:t>|0⟩</w:t>
      </w:r>
      <w:r w:rsidR="009B787A" w:rsidRPr="00A348EE">
        <w:rPr>
          <w:rFonts w:ascii="Consolas" w:hAnsi="Consolas"/>
          <w:color w:val="242729"/>
          <w:sz w:val="20"/>
          <w:szCs w:val="20"/>
          <w:bdr w:val="none" w:sz="0" w:space="0" w:color="auto" w:frame="1"/>
        </w:rPr>
        <w:t xml:space="preserve"> </w:t>
      </w:r>
      <w:r w:rsidR="009B787A">
        <w:rPr>
          <w:rFonts w:ascii="Times New Roman" w:hAnsi="Times New Roman" w:cs="Times New Roman"/>
          <w:color w:val="242729"/>
          <w:bdr w:val="none" w:sz="0" w:space="0" w:color="auto" w:frame="1"/>
        </w:rPr>
        <w:t xml:space="preserve">and </w:t>
      </w:r>
      <w:r w:rsidR="009B787A" w:rsidRPr="00A348EE">
        <w:rPr>
          <w:rStyle w:val="mjx-char"/>
          <w:rFonts w:ascii="MJXc-TeX-main-Rw" w:hAnsi="MJXc-TeX-main-Rw" w:cs="Segoe UI"/>
          <w:color w:val="171717"/>
          <w:shd w:val="clear" w:color="auto" w:fill="FFFFFF"/>
        </w:rPr>
        <w:t>|</w:t>
      </w:r>
      <w:r w:rsidR="009B787A">
        <w:rPr>
          <w:rStyle w:val="mjx-char"/>
          <w:rFonts w:ascii="MJXc-TeX-main-Rw" w:hAnsi="MJXc-TeX-main-Rw" w:cs="Segoe UI"/>
          <w:color w:val="171717"/>
          <w:shd w:val="clear" w:color="auto" w:fill="FFFFFF"/>
        </w:rPr>
        <w:t>1</w:t>
      </w:r>
      <w:r w:rsidR="009B787A" w:rsidRPr="00A348EE">
        <w:rPr>
          <w:rStyle w:val="mjx-char"/>
          <w:rFonts w:ascii="MJXc-TeX-main-Rw" w:hAnsi="MJXc-TeX-main-Rw" w:cs="Segoe UI"/>
          <w:color w:val="171717"/>
          <w:shd w:val="clear" w:color="auto" w:fill="FFFFFF"/>
        </w:rPr>
        <w:t>⟩</w:t>
      </w:r>
      <w:r w:rsidR="009B787A" w:rsidRPr="00A348EE">
        <w:rPr>
          <w:rFonts w:ascii="Consolas" w:hAnsi="Consolas"/>
          <w:color w:val="242729"/>
          <w:sz w:val="20"/>
          <w:szCs w:val="20"/>
          <w:bdr w:val="none" w:sz="0" w:space="0" w:color="auto" w:frame="1"/>
        </w:rPr>
        <w:t xml:space="preserve"> </w:t>
      </w:r>
      <w:r w:rsidR="009B787A">
        <w:rPr>
          <w:rFonts w:ascii="Times New Roman" w:hAnsi="Times New Roman" w:cs="Times New Roman"/>
          <w:color w:val="242729"/>
          <w:bdr w:val="none" w:sz="0" w:space="0" w:color="auto" w:frame="1"/>
        </w:rPr>
        <w:t>in their equivalent column vector representations (Equation 1)</w:t>
      </w:r>
      <w:r w:rsidR="00761779">
        <w:rPr>
          <w:rStyle w:val="mjx-char"/>
          <w:rFonts w:ascii="MJXc-TeX-math-Iw" w:hAnsi="MJXc-TeX-math-Iw" w:cs="Segoe UI"/>
          <w:color w:val="171717"/>
          <w:shd w:val="clear" w:color="auto" w:fill="FFFFFF"/>
        </w:rPr>
        <w:t>.</w:t>
      </w:r>
    </w:p>
    <w:p w14:paraId="739D5714" w14:textId="7622839D" w:rsidR="009B787A" w:rsidRDefault="009B787A" w:rsidP="00B3222D">
      <w:pPr>
        <w:shd w:val="clear" w:color="auto" w:fill="FFFFFF"/>
        <w:spacing w:after="120"/>
        <w:jc w:val="both"/>
        <w:textAlignment w:val="baseline"/>
        <w:rPr>
          <w:rStyle w:val="mjx-char"/>
          <w:rFonts w:ascii="MJXc-TeX-math-Iw" w:hAnsi="MJXc-TeX-math-Iw" w:cs="Segoe UI"/>
          <w:color w:val="171717"/>
          <w:shd w:val="clear" w:color="auto" w:fill="FFFFFF"/>
        </w:rPr>
      </w:pPr>
    </w:p>
    <w:tbl>
      <w:tblPr>
        <w:tblStyle w:val="TableGrid"/>
        <w:tblW w:w="10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4"/>
        <w:gridCol w:w="539"/>
      </w:tblGrid>
      <w:tr w:rsidR="009B787A" w14:paraId="3E8B25A5" w14:textId="77777777" w:rsidTr="009B787A">
        <w:trPr>
          <w:trHeight w:val="135"/>
        </w:trPr>
        <w:tc>
          <w:tcPr>
            <w:tcW w:w="9544" w:type="dxa"/>
          </w:tcPr>
          <w:p w14:paraId="43D04998" w14:textId="78496782" w:rsidR="009B787A" w:rsidRDefault="009B787A" w:rsidP="009B787A">
            <w:pPr>
              <w:spacing w:after="120"/>
              <w:jc w:val="center"/>
              <w:textAlignment w:val="baseline"/>
              <w:rPr>
                <w:rStyle w:val="mjx-char"/>
                <w:rFonts w:ascii="MJXc-TeX-math-Iw" w:hAnsi="MJXc-TeX-math-Iw" w:cs="Segoe UI"/>
                <w:color w:val="171717"/>
                <w:shd w:val="clear" w:color="auto" w:fill="FFFFFF"/>
              </w:rPr>
            </w:pPr>
            <m:oMath>
              <m:r>
                <m:rPr>
                  <m:sty m:val="p"/>
                </m:rPr>
                <w:rPr>
                  <w:rStyle w:val="mjx-char"/>
                  <w:rFonts w:ascii="Cambria Math" w:hAnsi="Cambria Math" w:cs="Segoe UI"/>
                  <w:color w:val="171717"/>
                  <w:shd w:val="clear" w:color="auto" w:fill="FFFFFF"/>
                </w:rPr>
                <m:t>|0⟩</m:t>
              </m:r>
              <m:r>
                <w:rPr>
                  <w:rStyle w:val="mjx-char"/>
                  <w:rFonts w:ascii="Cambria Math" w:hAnsi="Cambria Math" w:cs="Segoe UI"/>
                  <w:color w:val="171717"/>
                  <w:shd w:val="clear" w:color="auto" w:fill="FFFFFF"/>
                </w:rPr>
                <m:t>=</m:t>
              </m:r>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1</m:t>
                        </m:r>
                      </m:e>
                    </m:mr>
                    <m:mr>
                      <m:e>
                        <m:r>
                          <w:rPr>
                            <w:rStyle w:val="mjx-char"/>
                            <w:rFonts w:ascii="Cambria Math" w:hAnsi="Cambria Math" w:cs="Segoe UI"/>
                            <w:color w:val="171717"/>
                            <w:shd w:val="clear" w:color="auto" w:fill="FFFFFF"/>
                          </w:rPr>
                          <m:t>0</m:t>
                        </m:r>
                      </m:e>
                    </m:mr>
                  </m:m>
                </m:e>
              </m:d>
              <m:r>
                <w:rPr>
                  <w:rStyle w:val="mjx-char"/>
                  <w:rFonts w:ascii="Cambria Math" w:hAnsi="Cambria Math" w:cs="Segoe UI"/>
                  <w:color w:val="171717"/>
                  <w:shd w:val="clear" w:color="auto" w:fill="FFFFFF"/>
                </w:rPr>
                <m:t xml:space="preserve"> and  </m:t>
              </m:r>
              <m:r>
                <m:rPr>
                  <m:sty m:val="p"/>
                </m:rPr>
                <w:rPr>
                  <w:rStyle w:val="mjx-char"/>
                  <w:rFonts w:ascii="Cambria Math" w:hAnsi="Cambria Math" w:cs="Segoe UI"/>
                  <w:color w:val="171717"/>
                  <w:shd w:val="clear" w:color="auto" w:fill="FFFFFF"/>
                </w:rPr>
                <m:t>|1⟩</m:t>
              </m:r>
              <m:r>
                <m:rPr>
                  <m:sty m:val="p"/>
                </m:rPr>
                <w:rPr>
                  <w:rStyle w:val="mjx-char"/>
                  <w:rFonts w:ascii="Cambria Math" w:hAnsi="MJXc-TeX-main-Rw" w:cs="Segoe UI"/>
                  <w:color w:val="171717"/>
                  <w:shd w:val="clear" w:color="auto" w:fill="FFFFFF"/>
                </w:rPr>
                <m:t xml:space="preserve"> = </m:t>
              </m:r>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0</m:t>
                        </m:r>
                      </m:e>
                    </m:mr>
                    <m:mr>
                      <m:e>
                        <m:r>
                          <w:rPr>
                            <w:rStyle w:val="mjx-char"/>
                            <w:rFonts w:ascii="Cambria Math" w:hAnsi="Cambria Math" w:cs="Segoe UI"/>
                            <w:color w:val="171717"/>
                            <w:shd w:val="clear" w:color="auto" w:fill="FFFFFF"/>
                          </w:rPr>
                          <m:t>1</m:t>
                        </m:r>
                      </m:e>
                    </m:mr>
                  </m:m>
                </m:e>
              </m:d>
            </m:oMath>
            <w:r>
              <w:rPr>
                <w:rStyle w:val="mjx-char"/>
                <w:rFonts w:ascii="MJXc-TeX-math-Iw" w:eastAsiaTheme="minorEastAsia" w:hAnsi="MJXc-TeX-math-Iw" w:cs="Segoe UI"/>
                <w:color w:val="171717"/>
                <w:shd w:val="clear" w:color="auto" w:fill="FFFFFF"/>
              </w:rPr>
              <w:tab/>
            </w:r>
          </w:p>
        </w:tc>
        <w:tc>
          <w:tcPr>
            <w:tcW w:w="539" w:type="dxa"/>
          </w:tcPr>
          <w:p w14:paraId="28A434D2" w14:textId="7531390B" w:rsidR="009B787A" w:rsidRDefault="009B787A" w:rsidP="00B3222D">
            <w:pPr>
              <w:spacing w:after="120"/>
              <w:jc w:val="both"/>
              <w:textAlignment w:val="baseline"/>
              <w:rPr>
                <w:rStyle w:val="mjx-char"/>
                <w:rFonts w:ascii="MJXc-TeX-math-Iw" w:hAnsi="MJXc-TeX-math-Iw" w:cs="Segoe UI"/>
                <w:color w:val="171717"/>
                <w:shd w:val="clear" w:color="auto" w:fill="FFFFFF"/>
              </w:rPr>
            </w:pPr>
            <w:r>
              <w:rPr>
                <w:rStyle w:val="mjx-char"/>
                <w:rFonts w:ascii="MJXc-TeX-math-Iw" w:hAnsi="MJXc-TeX-math-Iw" w:cs="Segoe UI"/>
                <w:color w:val="171717"/>
                <w:shd w:val="clear" w:color="auto" w:fill="FFFFFF"/>
              </w:rPr>
              <w:t>(1)</w:t>
            </w:r>
          </w:p>
        </w:tc>
      </w:tr>
      <w:tr w:rsidR="009B787A" w14:paraId="4D8255A2" w14:textId="77777777" w:rsidTr="009B787A">
        <w:trPr>
          <w:trHeight w:val="181"/>
        </w:trPr>
        <w:tc>
          <w:tcPr>
            <w:tcW w:w="9544" w:type="dxa"/>
          </w:tcPr>
          <w:p w14:paraId="03322F96" w14:textId="0D8DD8FB" w:rsidR="009B787A" w:rsidRPr="00761779" w:rsidRDefault="009B787A" w:rsidP="009B787A">
            <w:pPr>
              <w:spacing w:after="120"/>
              <w:ind w:right="-74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 xml:space="preserve"> </w:t>
            </w:r>
          </w:p>
        </w:tc>
        <w:tc>
          <w:tcPr>
            <w:tcW w:w="539" w:type="dxa"/>
          </w:tcPr>
          <w:p w14:paraId="375831FC" w14:textId="77777777" w:rsidR="009B787A" w:rsidRDefault="009B787A" w:rsidP="00B3222D">
            <w:pPr>
              <w:spacing w:after="120"/>
              <w:jc w:val="both"/>
              <w:textAlignment w:val="baseline"/>
              <w:rPr>
                <w:rStyle w:val="mjx-char"/>
                <w:rFonts w:ascii="MJXc-TeX-math-Iw" w:hAnsi="MJXc-TeX-math-Iw" w:cs="Segoe UI"/>
                <w:color w:val="171717"/>
                <w:shd w:val="clear" w:color="auto" w:fill="FFFFFF"/>
              </w:rPr>
            </w:pPr>
          </w:p>
        </w:tc>
      </w:tr>
    </w:tbl>
    <w:p w14:paraId="3AF0CE63" w14:textId="378DDE00" w:rsidR="009B787A" w:rsidRDefault="009B787A"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 xml:space="preserve">These qubits can also exist as a linear combination of </w:t>
      </w:r>
      <m:oMath>
        <m:r>
          <m:rPr>
            <m:sty m:val="p"/>
          </m:rPr>
          <w:rPr>
            <w:rStyle w:val="mjx-char"/>
            <w:rFonts w:ascii="Cambria Math" w:hAnsi="Cambria Math" w:cs="Segoe UI"/>
            <w:color w:val="171717"/>
            <w:shd w:val="clear" w:color="auto" w:fill="FFFFFF"/>
          </w:rPr>
          <m:t>|0⟩</m:t>
        </m:r>
      </m:oMath>
      <w:r>
        <w:rPr>
          <w:rStyle w:val="mjx-char"/>
          <w:rFonts w:ascii="MJXc-TeX-math-Iw" w:eastAsia="Calibri" w:hAnsi="MJXc-TeX-math-Iw" w:cs="Segoe UI"/>
          <w:color w:val="171717"/>
          <w:shd w:val="clear" w:color="auto" w:fill="FFFFFF"/>
        </w:rPr>
        <w:t xml:space="preserve"> and </w:t>
      </w:r>
      <m:oMath>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oMath>
      <w:r>
        <w:rPr>
          <w:rStyle w:val="mjx-char"/>
          <w:rFonts w:ascii="MJXc-TeX-math-Iw" w:eastAsia="Calibri" w:hAnsi="MJXc-TeX-math-Iw" w:cs="Segoe UI"/>
          <w:color w:val="171717"/>
          <w:shd w:val="clear" w:color="auto" w:fill="FFFFFF"/>
        </w:rPr>
        <w:t xml:space="preserve"> which is depicted as follows (Equation 2). </w:t>
      </w:r>
      <w:r w:rsidR="002438A7">
        <w:rPr>
          <w:rStyle w:val="mjx-char"/>
          <w:rFonts w:ascii="MJXc-TeX-math-Iw" w:eastAsia="Calibri" w:hAnsi="MJXc-TeX-math-Iw" w:cs="Segoe UI"/>
          <w:color w:val="171717"/>
          <w:shd w:val="clear" w:color="auto" w:fill="FFFFFF"/>
        </w:rPr>
        <w:t xml:space="preserve"> This is a unique property of qubits and is known as the superposition principle.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26069C" w14:paraId="64EECC57" w14:textId="77777777" w:rsidTr="0026069C">
        <w:tc>
          <w:tcPr>
            <w:tcW w:w="9535" w:type="dxa"/>
          </w:tcPr>
          <w:p w14:paraId="6B075BE7" w14:textId="6402A5BF" w:rsidR="0026069C" w:rsidRDefault="0026069C" w:rsidP="0026069C">
            <w:pPr>
              <w:spacing w:after="120"/>
              <w:textAlignment w:val="baseline"/>
              <w:rPr>
                <w:rStyle w:val="mjx-char"/>
                <w:rFonts w:ascii="MJXc-TeX-math-Iw" w:eastAsia="Calibri" w:hAnsi="MJXc-TeX-math-Iw" w:cs="Segoe UI"/>
                <w:color w:val="171717"/>
                <w:shd w:val="clear" w:color="auto" w:fill="FFFFFF"/>
              </w:rPr>
            </w:pPr>
            <m:oMathPara>
              <m:oMath>
                <m:r>
                  <m:rPr>
                    <m:sty m:val="p"/>
                  </m:rPr>
                  <w:rPr>
                    <w:rStyle w:val="mjx-char"/>
                    <w:rFonts w:ascii="Cambria Math" w:hAnsi="Cambria Math" w:cs="Segoe UI"/>
                    <w:color w:val="171717"/>
                    <w:shd w:val="clear" w:color="auto" w:fill="FFFFFF"/>
                  </w:rPr>
                  <m:t>|</m:t>
                </m:r>
                <m:r>
                  <w:rPr>
                    <w:rStyle w:val="mjx-char"/>
                    <w:rFonts w:ascii="Cambria Math" w:eastAsia="Calibri" w:hAnsi="Cambria Math" w:cs="Segoe UI"/>
                    <w:color w:val="171717"/>
                    <w:shd w:val="clear" w:color="auto" w:fill="FFFFFF"/>
                  </w:rPr>
                  <m:t>ψ</m:t>
                </m:r>
                <m:r>
                  <m:rPr>
                    <m:sty m:val="p"/>
                  </m:rPr>
                  <w:rPr>
                    <w:rStyle w:val="mjx-char"/>
                    <w:rFonts w:ascii="Cambria Math" w:hAnsi="Cambria Math" w:cs="Segoe UI"/>
                    <w:color w:val="171717"/>
                    <w:shd w:val="clear" w:color="auto" w:fill="FFFFFF"/>
                  </w:rPr>
                  <m:t>⟩</m:t>
                </m:r>
                <m:r>
                  <w:rPr>
                    <w:rStyle w:val="mjx-char"/>
                    <w:rFonts w:ascii="Cambria Math" w:eastAsia="Calibri" w:hAnsi="Cambria Math" w:cs="Segoe UI"/>
                    <w:color w:val="171717"/>
                    <w:shd w:val="clear" w:color="auto" w:fill="FFFFFF"/>
                  </w:rPr>
                  <m:t>=α</m:t>
                </m:r>
                <m:r>
                  <m:rPr>
                    <m:sty m:val="p"/>
                  </m:rPr>
                  <w:rPr>
                    <w:rStyle w:val="mjx-char"/>
                    <w:rFonts w:ascii="Cambria Math" w:hAnsi="Cambria Math" w:cs="Segoe UI"/>
                    <w:color w:val="171717"/>
                    <w:shd w:val="clear" w:color="auto" w:fill="FFFFFF"/>
                  </w:rPr>
                  <m:t>|0⟩</m:t>
                </m:r>
                <m:r>
                  <m:rPr>
                    <m:sty m:val="p"/>
                  </m:rPr>
                  <w:rPr>
                    <w:rStyle w:val="mjx-char"/>
                    <w:rFonts w:ascii="Cambria Math" w:hAnsi="Cambria Math" w:cs="Segoe UI"/>
                    <w:color w:val="171717"/>
                    <w:shd w:val="clear" w:color="auto" w:fill="FFFFFF"/>
                  </w:rPr>
                  <m:t xml:space="preserve"> + </m:t>
                </m:r>
                <m:r>
                  <w:rPr>
                    <w:rStyle w:val="mjx-char"/>
                    <w:rFonts w:ascii="Cambria Math" w:eastAsia="Calibri" w:hAnsi="Cambria Math" w:cs="Segoe UI"/>
                    <w:color w:val="171717"/>
                    <w:shd w:val="clear" w:color="auto" w:fill="FFFFFF"/>
                  </w:rPr>
                  <m:t>β</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oMath>
            </m:oMathPara>
          </w:p>
        </w:tc>
        <w:tc>
          <w:tcPr>
            <w:tcW w:w="535" w:type="dxa"/>
          </w:tcPr>
          <w:p w14:paraId="145D9376" w14:textId="34597C2B" w:rsidR="0026069C" w:rsidRDefault="0026069C"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(2)</w:t>
            </w:r>
          </w:p>
        </w:tc>
      </w:tr>
    </w:tbl>
    <w:p w14:paraId="08406A48" w14:textId="4E6868F7" w:rsidR="0026069C" w:rsidRDefault="0026069C"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 xml:space="preserve">Here, </w:t>
      </w:r>
      <m:oMath>
        <m:r>
          <w:rPr>
            <w:rStyle w:val="mjx-char"/>
            <w:rFonts w:ascii="Cambria Math" w:eastAsia="Calibri" w:hAnsi="Cambria Math" w:cs="Segoe UI"/>
            <w:color w:val="171717"/>
            <w:shd w:val="clear" w:color="auto" w:fill="FFFFFF"/>
          </w:rPr>
          <m:t>α</m:t>
        </m:r>
      </m:oMath>
      <w:r>
        <w:rPr>
          <w:rStyle w:val="mjx-char"/>
          <w:rFonts w:ascii="MJXc-TeX-math-Iw" w:eastAsia="Calibri" w:hAnsi="MJXc-TeX-math-Iw" w:cs="Segoe UI"/>
          <w:color w:val="171717"/>
          <w:shd w:val="clear" w:color="auto" w:fill="FFFFFF"/>
        </w:rPr>
        <w:t xml:space="preserve"> and </w:t>
      </w:r>
      <m:oMath>
        <m:r>
          <w:rPr>
            <w:rStyle w:val="mjx-char"/>
            <w:rFonts w:ascii="Cambria Math" w:eastAsia="Calibri" w:hAnsi="Cambria Math" w:cs="Segoe UI"/>
            <w:color w:val="171717"/>
            <w:shd w:val="clear" w:color="auto" w:fill="FFFFFF"/>
          </w:rPr>
          <m:t>β</m:t>
        </m:r>
      </m:oMath>
      <w:r>
        <w:rPr>
          <w:rStyle w:val="mjx-char"/>
          <w:rFonts w:ascii="MJXc-TeX-math-Iw" w:eastAsia="Calibri" w:hAnsi="MJXc-TeX-math-Iw" w:cs="Segoe UI"/>
          <w:color w:val="171717"/>
          <w:shd w:val="clear" w:color="auto" w:fill="FFFFFF"/>
        </w:rPr>
        <w:t xml:space="preserve"> are known as the probability amplitudes associated with the qubit existing in the </w:t>
      </w:r>
      <m:oMath>
        <m:r>
          <m:rPr>
            <m:sty m:val="p"/>
          </m:rPr>
          <w:rPr>
            <w:rStyle w:val="mjx-char"/>
            <w:rFonts w:ascii="Cambria Math" w:hAnsi="Cambria Math" w:cs="Segoe UI"/>
            <w:color w:val="171717"/>
            <w:shd w:val="clear" w:color="auto" w:fill="FFFFFF"/>
          </w:rPr>
          <m:t>|0⟩</m:t>
        </m:r>
        <m:r>
          <m:rPr>
            <m:sty m:val="p"/>
          </m:rPr>
          <w:rPr>
            <w:rStyle w:val="mjx-char"/>
            <w:rFonts w:ascii="Cambria Math" w:hAnsi="Cambria Math" w:cs="Segoe UI"/>
            <w:color w:val="171717"/>
            <w:shd w:val="clear" w:color="auto" w:fill="FFFFFF"/>
          </w:rPr>
          <m:t xml:space="preserve"> and </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 xml:space="preserve"> state respectively</m:t>
        </m:r>
      </m:oMath>
      <w:r>
        <w:rPr>
          <w:rStyle w:val="mjx-char"/>
          <w:rFonts w:ascii="MJXc-TeX-math-Iw" w:eastAsia="Calibri" w:hAnsi="MJXc-TeX-math-Iw" w:cs="Segoe UI"/>
          <w:color w:val="171717"/>
          <w:shd w:val="clear" w:color="auto" w:fill="FFFFFF"/>
        </w:rPr>
        <w:t xml:space="preserve">. Without going into the mathematical intricacies associated, it will also be stated here that the actual probability of finding the qubit in the </w:t>
      </w:r>
      <m:oMath>
        <m:r>
          <m:rPr>
            <m:sty m:val="p"/>
          </m:rPr>
          <w:rPr>
            <w:rStyle w:val="mjx-char"/>
            <w:rFonts w:ascii="Cambria Math" w:hAnsi="Cambria Math" w:cs="Segoe UI"/>
            <w:color w:val="171717"/>
            <w:shd w:val="clear" w:color="auto" w:fill="FFFFFF"/>
          </w:rPr>
          <m:t>|0⟩</m:t>
        </m:r>
      </m:oMath>
      <w:r w:rsidR="002438A7">
        <w:rPr>
          <w:rStyle w:val="mjx-char"/>
          <w:rFonts w:ascii="MJXc-TeX-math-Iw" w:eastAsia="Calibri" w:hAnsi="MJXc-TeX-math-Iw" w:cs="Segoe UI"/>
          <w:color w:val="171717"/>
          <w:shd w:val="clear" w:color="auto" w:fill="FFFFFF"/>
        </w:rPr>
        <w:t xml:space="preserve"> state is </w:t>
      </w:r>
      <m:oMath>
        <m:r>
          <w:rPr>
            <w:rStyle w:val="mjx-char"/>
            <w:rFonts w:ascii="Cambria Math" w:eastAsia="Calibri" w:hAnsi="Cambria Math" w:cs="Segoe UI"/>
            <w:color w:val="171717"/>
            <w:shd w:val="clear" w:color="auto" w:fill="FFFFFF"/>
          </w:rPr>
          <m:t>α</m:t>
        </m:r>
      </m:oMath>
      <w:r w:rsidR="002438A7" w:rsidRPr="002438A7">
        <w:rPr>
          <w:rStyle w:val="mjx-char"/>
          <w:rFonts w:ascii="MJXc-TeX-math-Iw" w:eastAsia="Calibri" w:hAnsi="MJXc-TeX-math-Iw" w:cs="Segoe UI"/>
          <w:color w:val="171717"/>
          <w:shd w:val="clear" w:color="auto" w:fill="FFFFFF"/>
          <w:vertAlign w:val="superscript"/>
        </w:rPr>
        <w:t>2</w:t>
      </w:r>
      <w:r>
        <w:rPr>
          <w:rStyle w:val="mjx-char"/>
          <w:rFonts w:ascii="MJXc-TeX-math-Iw" w:eastAsia="Calibri" w:hAnsi="MJXc-TeX-math-Iw" w:cs="Segoe UI"/>
          <w:color w:val="171717"/>
          <w:shd w:val="clear" w:color="auto" w:fill="FFFFFF"/>
        </w:rPr>
        <w:t xml:space="preserve"> </w:t>
      </w:r>
      <w:r w:rsidR="002438A7">
        <w:rPr>
          <w:rStyle w:val="mjx-char"/>
          <w:rFonts w:ascii="MJXc-TeX-math-Iw" w:eastAsia="Calibri" w:hAnsi="MJXc-TeX-math-Iw" w:cs="Segoe UI"/>
          <w:color w:val="171717"/>
          <w:shd w:val="clear" w:color="auto" w:fill="FFFFFF"/>
        </w:rPr>
        <w:t>and</w:t>
      </w:r>
      <w:r>
        <w:rPr>
          <w:rStyle w:val="mjx-char"/>
          <w:rFonts w:ascii="MJXc-TeX-math-Iw" w:eastAsia="Calibri" w:hAnsi="MJXc-TeX-math-Iw" w:cs="Segoe UI"/>
          <w:color w:val="171717"/>
          <w:shd w:val="clear" w:color="auto" w:fill="FFFFFF"/>
        </w:rPr>
        <w:t xml:space="preserve"> </w:t>
      </w:r>
      <m:oMath>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oMath>
      <w:r>
        <w:rPr>
          <w:rStyle w:val="mjx-char"/>
          <w:rFonts w:ascii="MJXc-TeX-math-Iw" w:eastAsia="Calibri" w:hAnsi="MJXc-TeX-math-Iw" w:cs="Segoe UI"/>
          <w:color w:val="171717"/>
          <w:shd w:val="clear" w:color="auto" w:fill="FFFFFF"/>
        </w:rPr>
        <w:t xml:space="preserve"> state</w:t>
      </w:r>
      <w:r w:rsidR="002438A7">
        <w:rPr>
          <w:rStyle w:val="mjx-char"/>
          <w:rFonts w:ascii="MJXc-TeX-math-Iw" w:eastAsia="Calibri" w:hAnsi="MJXc-TeX-math-Iw" w:cs="Segoe UI"/>
          <w:color w:val="171717"/>
          <w:shd w:val="clear" w:color="auto" w:fill="FFFFFF"/>
        </w:rPr>
        <w:t xml:space="preserve"> is </w:t>
      </w:r>
      <m:oMath>
        <m:r>
          <w:rPr>
            <w:rStyle w:val="mjx-char"/>
            <w:rFonts w:ascii="Cambria Math" w:eastAsia="Calibri" w:hAnsi="Cambria Math" w:cs="Segoe UI"/>
            <w:color w:val="171717"/>
            <w:shd w:val="clear" w:color="auto" w:fill="FFFFFF"/>
          </w:rPr>
          <m:t>β</m:t>
        </m:r>
      </m:oMath>
      <w:r w:rsidR="002438A7" w:rsidRPr="002438A7">
        <w:rPr>
          <w:rStyle w:val="mjx-char"/>
          <w:rFonts w:ascii="MJXc-TeX-math-Iw" w:eastAsia="Calibri" w:hAnsi="MJXc-TeX-math-Iw" w:cs="Segoe UI"/>
          <w:color w:val="171717"/>
          <w:shd w:val="clear" w:color="auto" w:fill="FFFFFF"/>
          <w:vertAlign w:val="superscript"/>
        </w:rPr>
        <w:t>2</w:t>
      </w:r>
      <w:r w:rsidR="002438A7">
        <w:rPr>
          <w:rStyle w:val="mjx-char"/>
          <w:rFonts w:ascii="MJXc-TeX-math-Iw" w:eastAsia="Calibri" w:hAnsi="MJXc-TeX-math-Iw" w:cs="Segoe UI"/>
          <w:color w:val="171717"/>
          <w:shd w:val="clear" w:color="auto" w:fill="FFFFFF"/>
        </w:rPr>
        <w:t>. In other words, the following equation (Equation 3) will always hold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7"/>
        <w:gridCol w:w="533"/>
      </w:tblGrid>
      <w:tr w:rsidR="002438A7" w14:paraId="31864787" w14:textId="77777777" w:rsidTr="002438A7">
        <w:tc>
          <w:tcPr>
            <w:tcW w:w="9625" w:type="dxa"/>
          </w:tcPr>
          <w:p w14:paraId="3EB3A56A" w14:textId="7F92FE41" w:rsidR="002438A7" w:rsidRDefault="002438A7" w:rsidP="009B787A">
            <w:pPr>
              <w:spacing w:after="120"/>
              <w:textAlignment w:val="baseline"/>
              <w:rPr>
                <w:rStyle w:val="mjx-char"/>
                <w:rFonts w:ascii="MJXc-TeX-math-Iw" w:eastAsia="Calibri" w:hAnsi="MJXc-TeX-math-Iw" w:cs="Segoe UI"/>
                <w:color w:val="171717"/>
                <w:shd w:val="clear" w:color="auto" w:fill="FFFFFF"/>
              </w:rPr>
            </w:pPr>
            <m:oMathPara>
              <m:oMath>
                <m:sSup>
                  <m:sSupPr>
                    <m:ctrlPr>
                      <w:rPr>
                        <w:rStyle w:val="mjx-char"/>
                        <w:rFonts w:ascii="Cambria Math" w:eastAsia="Calibri" w:hAnsi="Cambria Math" w:cs="Segoe UI"/>
                        <w:i/>
                        <w:color w:val="171717"/>
                        <w:shd w:val="clear" w:color="auto" w:fill="FFFFFF"/>
                      </w:rPr>
                    </m:ctrlPr>
                  </m:sSupPr>
                  <m:e>
                    <m:r>
                      <w:rPr>
                        <w:rStyle w:val="mjx-char"/>
                        <w:rFonts w:ascii="Cambria Math" w:eastAsia="Calibri" w:hAnsi="Cambria Math" w:cs="Segoe UI"/>
                        <w:color w:val="171717"/>
                        <w:shd w:val="clear" w:color="auto" w:fill="FFFFFF"/>
                      </w:rPr>
                      <m:t>α</m:t>
                    </m:r>
                  </m:e>
                  <m:sup>
                    <m:r>
                      <w:rPr>
                        <w:rStyle w:val="mjx-char"/>
                        <w:rFonts w:ascii="Cambria Math" w:eastAsia="Calibri" w:hAnsi="Cambria Math" w:cs="Segoe UI"/>
                        <w:color w:val="171717"/>
                        <w:shd w:val="clear" w:color="auto" w:fill="FFFFFF"/>
                      </w:rPr>
                      <m:t>2</m:t>
                    </m:r>
                  </m:sup>
                </m:sSup>
                <m:r>
                  <w:rPr>
                    <w:rStyle w:val="mjx-char"/>
                    <w:rFonts w:ascii="Cambria Math" w:eastAsia="Calibri" w:hAnsi="Cambria Math" w:cs="Segoe UI"/>
                    <w:color w:val="171717"/>
                    <w:shd w:val="clear" w:color="auto" w:fill="FFFFFF"/>
                  </w:rPr>
                  <m:t xml:space="preserve"> + </m:t>
                </m:r>
                <m:sSup>
                  <m:sSupPr>
                    <m:ctrlPr>
                      <w:rPr>
                        <w:rStyle w:val="mjx-char"/>
                        <w:rFonts w:ascii="Cambria Math" w:eastAsia="Calibri" w:hAnsi="Cambria Math" w:cs="Segoe UI"/>
                        <w:i/>
                        <w:color w:val="171717"/>
                        <w:shd w:val="clear" w:color="auto" w:fill="FFFFFF"/>
                      </w:rPr>
                    </m:ctrlPr>
                  </m:sSupPr>
                  <m:e>
                    <m:r>
                      <w:rPr>
                        <w:rStyle w:val="mjx-char"/>
                        <w:rFonts w:ascii="Cambria Math" w:eastAsia="Calibri" w:hAnsi="Cambria Math" w:cs="Segoe UI"/>
                        <w:color w:val="171717"/>
                        <w:shd w:val="clear" w:color="auto" w:fill="FFFFFF"/>
                      </w:rPr>
                      <m:t>β</m:t>
                    </m:r>
                  </m:e>
                  <m:sup>
                    <m:r>
                      <w:rPr>
                        <w:rStyle w:val="mjx-char"/>
                        <w:rFonts w:ascii="Cambria Math" w:eastAsia="Calibri" w:hAnsi="Cambria Math" w:cs="Segoe UI"/>
                        <w:color w:val="171717"/>
                        <w:shd w:val="clear" w:color="auto" w:fill="FFFFFF"/>
                      </w:rPr>
                      <m:t>2</m:t>
                    </m:r>
                  </m:sup>
                </m:sSup>
                <m:r>
                  <w:rPr>
                    <w:rStyle w:val="mjx-char"/>
                    <w:rFonts w:ascii="Cambria Math" w:eastAsia="Calibri" w:hAnsi="Cambria Math" w:cs="Segoe UI"/>
                    <w:color w:val="171717"/>
                    <w:shd w:val="clear" w:color="auto" w:fill="FFFFFF"/>
                  </w:rPr>
                  <m:t xml:space="preserve"> = 1 </m:t>
                </m:r>
              </m:oMath>
            </m:oMathPara>
          </w:p>
        </w:tc>
        <w:tc>
          <w:tcPr>
            <w:tcW w:w="445" w:type="dxa"/>
          </w:tcPr>
          <w:p w14:paraId="0CDDBC1C" w14:textId="420A3B54" w:rsidR="002438A7" w:rsidRDefault="002438A7"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(3)</w:t>
            </w:r>
          </w:p>
        </w:tc>
      </w:tr>
    </w:tbl>
    <w:p w14:paraId="168FAB0B" w14:textId="77777777" w:rsidR="002438A7" w:rsidRPr="002438A7" w:rsidRDefault="002438A7" w:rsidP="009B787A">
      <w:pPr>
        <w:spacing w:after="120"/>
        <w:textAlignment w:val="baseline"/>
        <w:rPr>
          <w:rStyle w:val="mjx-char"/>
          <w:rFonts w:ascii="MJXc-TeX-math-Iw" w:eastAsia="Calibri" w:hAnsi="MJXc-TeX-math-Iw" w:cs="Segoe UI"/>
          <w:color w:val="171717"/>
          <w:shd w:val="clear" w:color="auto" w:fill="FFFFFF"/>
        </w:rPr>
      </w:pPr>
    </w:p>
    <w:p w14:paraId="44C1DE6E" w14:textId="46F1D18F" w:rsidR="002438A7" w:rsidRDefault="002438A7"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lastRenderedPageBreak/>
        <w:t>The probabilistic nature coupled with the superposition principle of qubits is in stark contrast to the deterministic nature of bits. However, it has to be stated here that the probabilistic nature of qubits only holds until the time the qubits are measured. In other words, the moment an external entity wishes to know the value of the qubit</w:t>
      </w:r>
      <w:r w:rsidR="00753C84">
        <w:rPr>
          <w:rStyle w:val="mjx-char"/>
          <w:rFonts w:ascii="MJXc-TeX-math-Iw" w:eastAsia="Calibri" w:hAnsi="MJXc-TeX-math-Iw" w:cs="Segoe UI"/>
          <w:color w:val="171717"/>
          <w:shd w:val="clear" w:color="auto" w:fill="FFFFFF"/>
        </w:rPr>
        <w:t>,</w:t>
      </w:r>
      <w:r>
        <w:rPr>
          <w:rStyle w:val="mjx-char"/>
          <w:rFonts w:ascii="MJXc-TeX-math-Iw" w:eastAsia="Calibri" w:hAnsi="MJXc-TeX-math-Iw" w:cs="Segoe UI"/>
          <w:color w:val="171717"/>
          <w:shd w:val="clear" w:color="auto" w:fill="FFFFFF"/>
        </w:rPr>
        <w:t xml:space="preserve"> the probabilistic nature quickly disappears, and the qubit assumes the value of either </w:t>
      </w:r>
      <m:oMath>
        <m:r>
          <m:rPr>
            <m:sty m:val="p"/>
          </m:rPr>
          <w:rPr>
            <w:rStyle w:val="mjx-char"/>
            <w:rFonts w:ascii="Cambria Math" w:hAnsi="Cambria Math" w:cs="Segoe UI"/>
            <w:color w:val="171717"/>
            <w:shd w:val="clear" w:color="auto" w:fill="FFFFFF"/>
          </w:rPr>
          <m:t>|0⟩</m:t>
        </m:r>
      </m:oMath>
      <w:r>
        <w:rPr>
          <w:rStyle w:val="mjx-char"/>
          <w:rFonts w:ascii="MJXc-TeX-math-Iw" w:eastAsia="Calibri" w:hAnsi="MJXc-TeX-math-Iw" w:cs="Segoe UI"/>
          <w:color w:val="171717"/>
          <w:shd w:val="clear" w:color="auto" w:fill="FFFFFF"/>
        </w:rPr>
        <w:t xml:space="preserve"> or </w:t>
      </w:r>
      <m:oMath>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oMath>
      <w:r>
        <w:rPr>
          <w:rStyle w:val="mjx-char"/>
          <w:rFonts w:ascii="MJXc-TeX-math-Iw" w:eastAsia="Calibri" w:hAnsi="MJXc-TeX-math-Iw" w:cs="Segoe UI"/>
          <w:color w:val="171717"/>
          <w:shd w:val="clear" w:color="auto" w:fill="FFFFFF"/>
        </w:rPr>
        <w:t xml:space="preserve"> depending on the values of </w:t>
      </w:r>
      <m:oMath>
        <m:sSup>
          <m:sSupPr>
            <m:ctrlPr>
              <w:rPr>
                <w:rStyle w:val="mjx-char"/>
                <w:rFonts w:ascii="Cambria Math" w:eastAsia="Calibri" w:hAnsi="Cambria Math" w:cs="Segoe UI"/>
                <w:i/>
                <w:color w:val="171717"/>
                <w:shd w:val="clear" w:color="auto" w:fill="FFFFFF"/>
              </w:rPr>
            </m:ctrlPr>
          </m:sSupPr>
          <m:e>
            <m:r>
              <w:rPr>
                <w:rStyle w:val="mjx-char"/>
                <w:rFonts w:ascii="Cambria Math" w:eastAsia="Calibri" w:hAnsi="Cambria Math" w:cs="Segoe UI"/>
                <w:color w:val="171717"/>
                <w:shd w:val="clear" w:color="auto" w:fill="FFFFFF"/>
              </w:rPr>
              <m:t>α</m:t>
            </m:r>
          </m:e>
          <m:sup>
            <m:r>
              <w:rPr>
                <w:rStyle w:val="mjx-char"/>
                <w:rFonts w:ascii="Cambria Math" w:eastAsia="Calibri" w:hAnsi="Cambria Math" w:cs="Segoe UI"/>
                <w:color w:val="171717"/>
                <w:shd w:val="clear" w:color="auto" w:fill="FFFFFF"/>
              </w:rPr>
              <m:t>2</m:t>
            </m:r>
          </m:sup>
        </m:sSup>
      </m:oMath>
      <w:r>
        <w:rPr>
          <w:rStyle w:val="mjx-char"/>
          <w:rFonts w:ascii="MJXc-TeX-math-Iw" w:eastAsia="Calibri" w:hAnsi="MJXc-TeX-math-Iw" w:cs="Segoe UI"/>
          <w:color w:val="171717"/>
          <w:shd w:val="clear" w:color="auto" w:fill="FFFFFF"/>
        </w:rPr>
        <w:t xml:space="preserve"> and </w:t>
      </w:r>
      <m:oMath>
        <m:sSup>
          <m:sSupPr>
            <m:ctrlPr>
              <w:rPr>
                <w:rStyle w:val="mjx-char"/>
                <w:rFonts w:ascii="Cambria Math" w:eastAsia="Calibri" w:hAnsi="Cambria Math" w:cs="Segoe UI"/>
                <w:i/>
                <w:color w:val="171717"/>
                <w:shd w:val="clear" w:color="auto" w:fill="FFFFFF"/>
              </w:rPr>
            </m:ctrlPr>
          </m:sSupPr>
          <m:e>
            <m:r>
              <w:rPr>
                <w:rStyle w:val="mjx-char"/>
                <w:rFonts w:ascii="Cambria Math" w:eastAsia="Calibri" w:hAnsi="Cambria Math" w:cs="Segoe UI"/>
                <w:color w:val="171717"/>
                <w:shd w:val="clear" w:color="auto" w:fill="FFFFFF"/>
              </w:rPr>
              <m:t>β</m:t>
            </m:r>
          </m:e>
          <m:sup>
            <m:r>
              <w:rPr>
                <w:rStyle w:val="mjx-char"/>
                <w:rFonts w:ascii="Cambria Math" w:eastAsia="Calibri" w:hAnsi="Cambria Math" w:cs="Segoe UI"/>
                <w:color w:val="171717"/>
                <w:shd w:val="clear" w:color="auto" w:fill="FFFFFF"/>
              </w:rPr>
              <m:t>2</m:t>
            </m:r>
          </m:sup>
        </m:sSup>
      </m:oMath>
      <w:r>
        <w:rPr>
          <w:rStyle w:val="mjx-char"/>
          <w:rFonts w:ascii="MJXc-TeX-math-Iw" w:eastAsia="Calibri" w:hAnsi="MJXc-TeX-math-Iw" w:cs="Segoe UI"/>
          <w:color w:val="171717"/>
          <w:shd w:val="clear" w:color="auto" w:fill="FFFFFF"/>
        </w:rPr>
        <w:t xml:space="preserve">. </w:t>
      </w:r>
    </w:p>
    <w:p w14:paraId="1A5B4759" w14:textId="2D457355" w:rsidR="007F6444" w:rsidRDefault="009B787A"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 xml:space="preserve">Next, it is important to understand why quantum computers may have added computational  powers and may be able to offer a certain quantum-speedup in certain types of problems. We shall be able to understand this by comparing how bits and qubits operate. For </w:t>
      </w:r>
      <w:r w:rsidR="002438A7">
        <w:rPr>
          <w:rStyle w:val="mjx-char"/>
          <w:rFonts w:ascii="MJXc-TeX-math-Iw" w:eastAsia="Calibri" w:hAnsi="MJXc-TeX-math-Iw" w:cs="Segoe UI"/>
          <w:color w:val="171717"/>
          <w:shd w:val="clear" w:color="auto" w:fill="FFFFFF"/>
        </w:rPr>
        <w:t>example,</w:t>
      </w:r>
      <w:r>
        <w:rPr>
          <w:rStyle w:val="mjx-char"/>
          <w:rFonts w:ascii="MJXc-TeX-math-Iw" w:eastAsia="Calibri" w:hAnsi="MJXc-TeX-math-Iw" w:cs="Segoe UI"/>
          <w:color w:val="171717"/>
          <w:shd w:val="clear" w:color="auto" w:fill="FFFFFF"/>
        </w:rPr>
        <w:t xml:space="preserve"> consider the scenario where we have access to </w:t>
      </w:r>
      <w:r w:rsidR="002438A7">
        <w:rPr>
          <w:rStyle w:val="mjx-char"/>
          <w:rFonts w:ascii="MJXc-TeX-math-Iw" w:eastAsia="Calibri" w:hAnsi="MJXc-TeX-math-Iw" w:cs="Segoe UI"/>
          <w:color w:val="171717"/>
          <w:shd w:val="clear" w:color="auto" w:fill="FFFFFF"/>
        </w:rPr>
        <w:t xml:space="preserve">50 bits and 50 qubits. </w:t>
      </w:r>
      <w:r w:rsidR="00753C84">
        <w:rPr>
          <w:rStyle w:val="mjx-char"/>
          <w:rFonts w:ascii="MJXc-TeX-math-Iw" w:eastAsia="Calibri" w:hAnsi="MJXc-TeX-math-Iw" w:cs="Segoe UI"/>
          <w:color w:val="171717"/>
          <w:shd w:val="clear" w:color="auto" w:fill="FFFFFF"/>
        </w:rPr>
        <w:t>Because each bit can either take the value of 0 or 1, the total number of different combinations in which the system can exist in is 2</w:t>
      </w:r>
      <w:r w:rsidR="00753C84" w:rsidRPr="00753C84">
        <w:rPr>
          <w:rStyle w:val="mjx-char"/>
          <w:rFonts w:ascii="MJXc-TeX-math-Iw" w:eastAsia="Calibri" w:hAnsi="MJXc-TeX-math-Iw" w:cs="Segoe UI"/>
          <w:color w:val="171717"/>
          <w:shd w:val="clear" w:color="auto" w:fill="FFFFFF"/>
          <w:vertAlign w:val="superscript"/>
        </w:rPr>
        <w:t>50</w:t>
      </w:r>
      <w:r w:rsidR="00753C84">
        <w:rPr>
          <w:rStyle w:val="mjx-char"/>
          <w:rFonts w:ascii="MJXc-TeX-math-Iw" w:eastAsia="Calibri" w:hAnsi="MJXc-TeX-math-Iw" w:cs="Segoe UI"/>
          <w:color w:val="171717"/>
          <w:shd w:val="clear" w:color="auto" w:fill="FFFFFF"/>
        </w:rPr>
        <w:t>.  However, at any given point of time, only 1 combination out of 2</w:t>
      </w:r>
      <w:r w:rsidR="00753C84" w:rsidRPr="00753C84">
        <w:rPr>
          <w:rStyle w:val="mjx-char"/>
          <w:rFonts w:ascii="MJXc-TeX-math-Iw" w:eastAsia="Calibri" w:hAnsi="MJXc-TeX-math-Iw" w:cs="Segoe UI"/>
          <w:color w:val="171717"/>
          <w:shd w:val="clear" w:color="auto" w:fill="FFFFFF"/>
          <w:vertAlign w:val="superscript"/>
        </w:rPr>
        <w:t>50</w:t>
      </w:r>
      <w:r w:rsidR="00753C84">
        <w:rPr>
          <w:rStyle w:val="mjx-char"/>
          <w:rFonts w:ascii="MJXc-TeX-math-Iw" w:eastAsia="Calibri" w:hAnsi="MJXc-TeX-math-Iw" w:cs="Segoe UI"/>
          <w:color w:val="171717"/>
          <w:shd w:val="clear" w:color="auto" w:fill="FFFFFF"/>
        </w:rPr>
        <w:t xml:space="preserve"> can exist. In the case of qubits, however, all 2</w:t>
      </w:r>
      <w:r w:rsidR="00753C84" w:rsidRPr="00753C84">
        <w:rPr>
          <w:rStyle w:val="mjx-char"/>
          <w:rFonts w:ascii="MJXc-TeX-math-Iw" w:eastAsia="Calibri" w:hAnsi="MJXc-TeX-math-Iw" w:cs="Segoe UI"/>
          <w:color w:val="171717"/>
          <w:shd w:val="clear" w:color="auto" w:fill="FFFFFF"/>
          <w:vertAlign w:val="superscript"/>
        </w:rPr>
        <w:t>50</w:t>
      </w:r>
      <w:r w:rsidR="00753C84">
        <w:rPr>
          <w:rStyle w:val="mjx-char"/>
          <w:rFonts w:ascii="MJXc-TeX-math-Iw" w:eastAsia="Calibri" w:hAnsi="MJXc-TeX-math-Iw" w:cs="Segoe UI"/>
          <w:color w:val="171717"/>
          <w:shd w:val="clear" w:color="auto" w:fill="FFFFFF"/>
        </w:rPr>
        <w:t xml:space="preserve"> simultaneously exist in superposition as a linear combination. This parallel processing ability is what gives quantum computers the advantage. </w:t>
      </w:r>
      <w:r w:rsidR="007F6444">
        <w:rPr>
          <w:rStyle w:val="mjx-char"/>
          <w:rFonts w:ascii="MJXc-TeX-math-Iw" w:eastAsia="Calibri" w:hAnsi="MJXc-TeX-math-Iw" w:cs="Segoe UI"/>
          <w:color w:val="171717"/>
          <w:shd w:val="clear" w:color="auto" w:fill="FFFFFF"/>
        </w:rPr>
        <w:t>It has to be mentioned here that while the above explanation is lucid, it is also vastly simplistic and even mildly erroneous. If parallel processing was indeed the reason why quantum computers have promising applications, then all classical algorithms must have a comparable quantum algorithm with a verifiable quantum speedup. This, however, is not the case and most classical problems cannot be solved faster by a quantum computer. There are a handful of problems where quantum computers offer an exponential speedup relative to their classical counterparts. The hope is that more such problems will be identified in the future with advancements in quantum information science (Figure 1).</w:t>
      </w:r>
    </w:p>
    <w:p w14:paraId="5C665733" w14:textId="77777777" w:rsidR="00AF48FE" w:rsidRDefault="00AF48FE" w:rsidP="009B787A">
      <w:pPr>
        <w:spacing w:after="120"/>
        <w:textAlignment w:val="baseline"/>
        <w:rPr>
          <w:rStyle w:val="mjx-char"/>
          <w:rFonts w:ascii="MJXc-TeX-math-Iw" w:eastAsia="Calibri" w:hAnsi="MJXc-TeX-math-Iw" w:cs="Segoe UI"/>
          <w:color w:val="171717"/>
          <w:shd w:val="clear" w:color="auto" w:fill="FFFFFF"/>
        </w:rPr>
      </w:pPr>
    </w:p>
    <w:p w14:paraId="6F38E104" w14:textId="3E245CB5" w:rsidR="00406FCA" w:rsidRDefault="00406FCA" w:rsidP="00406FCA">
      <w:pPr>
        <w:spacing w:after="120"/>
        <w:jc w:val="center"/>
        <w:textAlignment w:val="baseline"/>
        <w:rPr>
          <w:rStyle w:val="mjx-char"/>
          <w:rFonts w:ascii="MJXc-TeX-math-Iw" w:eastAsia="Calibri" w:hAnsi="MJXc-TeX-math-Iw" w:cs="Segoe UI"/>
          <w:color w:val="171717"/>
          <w:shd w:val="clear" w:color="auto" w:fill="FFFFFF"/>
        </w:rPr>
      </w:pPr>
      <w:r>
        <w:rPr>
          <w:noProof/>
        </w:rPr>
        <w:drawing>
          <wp:inline distT="0" distB="0" distL="0" distR="0" wp14:anchorId="6DC182F7" wp14:editId="37D09BE5">
            <wp:extent cx="3346450" cy="26761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48288" cy="2677634"/>
                    </a:xfrm>
                    <a:prstGeom prst="rect">
                      <a:avLst/>
                    </a:prstGeom>
                    <a:noFill/>
                    <a:ln>
                      <a:noFill/>
                    </a:ln>
                  </pic:spPr>
                </pic:pic>
              </a:graphicData>
            </a:graphic>
          </wp:inline>
        </w:drawing>
      </w:r>
    </w:p>
    <w:p w14:paraId="14056020" w14:textId="77777777" w:rsidR="00AF48FE" w:rsidRDefault="00AF48FE" w:rsidP="00406FCA">
      <w:pPr>
        <w:spacing w:after="120"/>
        <w:jc w:val="center"/>
        <w:textAlignment w:val="baseline"/>
        <w:rPr>
          <w:rStyle w:val="mjx-char"/>
          <w:rFonts w:ascii="MJXc-TeX-math-Iw" w:eastAsia="Calibri" w:hAnsi="MJXc-TeX-math-Iw" w:cs="Segoe UI"/>
          <w:color w:val="171717"/>
          <w:shd w:val="clear" w:color="auto" w:fill="FFFFFF"/>
        </w:rPr>
      </w:pPr>
    </w:p>
    <w:p w14:paraId="3F4677D3" w14:textId="77777777" w:rsidR="00AF48FE" w:rsidRDefault="00D816EF" w:rsidP="00406FCA">
      <w:pPr>
        <w:spacing w:after="120"/>
        <w:jc w:val="center"/>
        <w:textAlignment w:val="baseline"/>
        <w:rPr>
          <w:rStyle w:val="mjx-char"/>
          <w:rFonts w:ascii="MJXc-TeX-math-Iw" w:eastAsia="Calibri" w:hAnsi="MJXc-TeX-math-Iw" w:cs="Segoe UI"/>
          <w:i/>
          <w:iCs/>
          <w:color w:val="171717"/>
          <w:shd w:val="clear" w:color="auto" w:fill="FFFFFF"/>
        </w:rPr>
      </w:pPr>
      <w:r w:rsidRPr="00D816EF">
        <w:rPr>
          <w:rStyle w:val="mjx-char"/>
          <w:rFonts w:ascii="MJXc-TeX-math-Iw" w:eastAsia="Calibri" w:hAnsi="MJXc-TeX-math-Iw" w:cs="Segoe UI"/>
          <w:b/>
          <w:bCs/>
          <w:color w:val="171717"/>
          <w:shd w:val="clear" w:color="auto" w:fill="FFFFFF"/>
        </w:rPr>
        <w:t>Figure 1.</w:t>
      </w:r>
      <w:r>
        <w:rPr>
          <w:rStyle w:val="mjx-char"/>
          <w:rFonts w:ascii="MJXc-TeX-math-Iw" w:eastAsia="Calibri" w:hAnsi="MJXc-TeX-math-Iw" w:cs="Segoe UI"/>
          <w:b/>
          <w:bCs/>
          <w:color w:val="171717"/>
          <w:shd w:val="clear" w:color="auto" w:fill="FFFFFF"/>
        </w:rPr>
        <w:t xml:space="preserve"> </w:t>
      </w:r>
      <w:r>
        <w:rPr>
          <w:rStyle w:val="mjx-char"/>
          <w:rFonts w:ascii="MJXc-TeX-math-Iw" w:eastAsia="Calibri" w:hAnsi="MJXc-TeX-math-Iw" w:cs="Segoe UI"/>
          <w:i/>
          <w:iCs/>
          <w:color w:val="171717"/>
          <w:shd w:val="clear" w:color="auto" w:fill="FFFFFF"/>
        </w:rPr>
        <w:t xml:space="preserve">P refers to the set of all problems that can solved by a classical computer in polynomial time. NP refers to the set of all such problems for which given a solution, it can be verified in polynomial time. Finally, BQP refers to all such problems that can be solved by a quantum computer in polynomial time. Note that </w:t>
      </w:r>
      <m:oMath>
        <m:r>
          <w:rPr>
            <w:rStyle w:val="mjx-char"/>
            <w:rFonts w:ascii="Cambria Math" w:eastAsia="Calibri" w:hAnsi="Cambria Math" w:cs="Segoe UI"/>
            <w:color w:val="171717"/>
            <w:shd w:val="clear" w:color="auto" w:fill="FFFFFF"/>
          </w:rPr>
          <m:t>P ⊂ BQP</m:t>
        </m:r>
      </m:oMath>
      <w:r>
        <w:rPr>
          <w:rStyle w:val="mjx-char"/>
          <w:rFonts w:ascii="MJXc-TeX-math-Iw" w:eastAsia="Calibri" w:hAnsi="MJXc-TeX-math-Iw" w:cs="Segoe UI"/>
          <w:i/>
          <w:iCs/>
          <w:color w:val="171717"/>
          <w:shd w:val="clear" w:color="auto" w:fill="FFFFFF"/>
        </w:rPr>
        <w:t xml:space="preserve">. </w:t>
      </w:r>
      <w:r w:rsidR="002E29A4">
        <w:rPr>
          <w:rStyle w:val="mjx-char"/>
          <w:rFonts w:ascii="MJXc-TeX-math-Iw" w:eastAsia="Calibri" w:hAnsi="MJXc-TeX-math-Iw" w:cs="Segoe UI"/>
          <w:i/>
          <w:iCs/>
          <w:color w:val="171717"/>
          <w:shd w:val="clear" w:color="auto" w:fill="FFFFFF"/>
        </w:rPr>
        <w:t xml:space="preserve">The hope is that we find </w:t>
      </w:r>
      <w:r w:rsidR="00AF48FE">
        <w:rPr>
          <w:rStyle w:val="mjx-char"/>
          <w:rFonts w:ascii="MJXc-TeX-math-Iw" w:eastAsia="Calibri" w:hAnsi="MJXc-TeX-math-Iw" w:cs="Segoe UI"/>
          <w:i/>
          <w:iCs/>
          <w:color w:val="171717"/>
          <w:shd w:val="clear" w:color="auto" w:fill="FFFFFF"/>
        </w:rPr>
        <w:t>more problems in the set</w:t>
      </w:r>
    </w:p>
    <w:p w14:paraId="7649D0E2" w14:textId="2DE1820A" w:rsidR="00406FCA" w:rsidRPr="00D816EF" w:rsidRDefault="00AF48FE" w:rsidP="00406FCA">
      <w:pPr>
        <w:spacing w:after="120"/>
        <w:jc w:val="center"/>
        <w:textAlignment w:val="baseline"/>
        <w:rPr>
          <w:rStyle w:val="mjx-char"/>
          <w:rFonts w:ascii="MJXc-TeX-math-Iw" w:eastAsia="Calibri" w:hAnsi="MJXc-TeX-math-Iw" w:cs="Segoe UI"/>
          <w:b/>
          <w:bCs/>
          <w:color w:val="171717"/>
          <w:shd w:val="clear" w:color="auto" w:fill="FFFFFF"/>
        </w:rPr>
      </w:pPr>
      <w:r>
        <w:rPr>
          <w:rStyle w:val="mjx-char"/>
          <w:rFonts w:ascii="MJXc-TeX-math-Iw" w:eastAsia="Calibri" w:hAnsi="MJXc-TeX-math-Iw" w:cs="Segoe UI"/>
          <w:i/>
          <w:iCs/>
          <w:color w:val="171717"/>
          <w:shd w:val="clear" w:color="auto" w:fill="FFFFFF"/>
        </w:rPr>
        <w:t xml:space="preserve"> </w:t>
      </w:r>
      <m:oMath>
        <m:r>
          <w:rPr>
            <w:rStyle w:val="mjx-char"/>
            <w:rFonts w:ascii="Cambria Math" w:eastAsia="Calibri" w:hAnsi="Cambria Math" w:cs="Segoe UI"/>
            <w:color w:val="171717"/>
            <w:shd w:val="clear" w:color="auto" w:fill="FFFFFF"/>
          </w:rPr>
          <m:t xml:space="preserve">BQP∩ P'. </m:t>
        </m:r>
      </m:oMath>
      <w:r w:rsidR="00D816EF">
        <w:rPr>
          <w:rStyle w:val="mjx-char"/>
          <w:rFonts w:ascii="MJXc-TeX-math-Iw" w:eastAsia="Calibri" w:hAnsi="MJXc-TeX-math-Iw" w:cs="Segoe UI"/>
          <w:i/>
          <w:iCs/>
          <w:color w:val="171717"/>
          <w:shd w:val="clear" w:color="auto" w:fill="FFFFFF"/>
        </w:rPr>
        <w:t xml:space="preserve">Also, while still under debate, we have assumed </w:t>
      </w:r>
      <m:oMath>
        <m:r>
          <w:rPr>
            <w:rStyle w:val="mjx-char"/>
            <w:rFonts w:ascii="Cambria Math" w:eastAsia="Calibri" w:hAnsi="Cambria Math" w:cs="Segoe UI"/>
            <w:color w:val="171717"/>
            <w:shd w:val="clear" w:color="auto" w:fill="FFFFFF"/>
          </w:rPr>
          <m:t>P ≠ NP.</m:t>
        </m:r>
      </m:oMath>
      <w:r w:rsidR="00D816EF">
        <w:rPr>
          <w:rStyle w:val="mjx-char"/>
          <w:rFonts w:ascii="MJXc-TeX-math-Iw" w:eastAsia="Calibri" w:hAnsi="MJXc-TeX-math-Iw" w:cs="Segoe UI"/>
          <w:i/>
          <w:iCs/>
          <w:color w:val="171717"/>
          <w:shd w:val="clear" w:color="auto" w:fill="FFFFFF"/>
        </w:rPr>
        <w:t xml:space="preserve"> </w:t>
      </w:r>
    </w:p>
    <w:p w14:paraId="0D1425C1" w14:textId="4D24DDBC" w:rsidR="009B787A" w:rsidRPr="00753C84" w:rsidRDefault="007F6444" w:rsidP="009B787A">
      <w:pPr>
        <w:spacing w:after="120"/>
        <w:textAlignment w:val="baseline"/>
        <w:rPr>
          <w:rStyle w:val="mjx-char"/>
          <w:rFonts w:ascii="MJXc-TeX-math-Iw" w:eastAsia="Calibri" w:hAnsi="MJXc-TeX-math-Iw" w:cs="Segoe UI"/>
          <w:color w:val="171717"/>
          <w:shd w:val="clear" w:color="auto" w:fill="FFFFFF"/>
        </w:rPr>
      </w:pPr>
      <w:r>
        <w:rPr>
          <w:rStyle w:val="mjx-char"/>
          <w:rFonts w:ascii="MJXc-TeX-math-Iw" w:eastAsia="Calibri" w:hAnsi="MJXc-TeX-math-Iw" w:cs="Segoe UI"/>
          <w:color w:val="171717"/>
          <w:shd w:val="clear" w:color="auto" w:fill="FFFFFF"/>
        </w:rPr>
        <w:t xml:space="preserve"> </w:t>
      </w:r>
    </w:p>
    <w:p w14:paraId="4E7AB8A1" w14:textId="77777777" w:rsidR="00AF48FE" w:rsidRDefault="009B787A" w:rsidP="00AF48FE">
      <w:pPr>
        <w:shd w:val="clear" w:color="auto" w:fill="FFFFFF"/>
        <w:spacing w:after="120"/>
        <w:jc w:val="center"/>
        <w:textAlignment w:val="baseline"/>
        <w:rPr>
          <w:rStyle w:val="mjx-char"/>
          <w:rFonts w:ascii="MJXc-TeX-math-Iw" w:eastAsiaTheme="minorEastAsia" w:hAnsi="MJXc-TeX-math-Iw" w:cs="Segoe UI"/>
          <w:color w:val="171717"/>
          <w:shd w:val="clear" w:color="auto" w:fill="FFFFFF"/>
        </w:rPr>
      </w:pPr>
      <w:r>
        <w:rPr>
          <w:rStyle w:val="mjx-char"/>
          <w:rFonts w:ascii="MJXc-TeX-math-Iw" w:eastAsiaTheme="minorEastAsia" w:hAnsi="MJXc-TeX-math-Iw" w:cs="Segoe UI"/>
          <w:color w:val="171717"/>
          <w:shd w:val="clear" w:color="auto" w:fill="FFFFFF"/>
        </w:rPr>
        <w:tab/>
      </w:r>
      <w:r>
        <w:rPr>
          <w:rStyle w:val="mjx-char"/>
          <w:rFonts w:ascii="MJXc-TeX-math-Iw" w:eastAsiaTheme="minorEastAsia" w:hAnsi="MJXc-TeX-math-Iw" w:cs="Segoe UI"/>
          <w:color w:val="171717"/>
          <w:shd w:val="clear" w:color="auto" w:fill="FFFFFF"/>
        </w:rPr>
        <w:tab/>
      </w:r>
      <w:r>
        <w:rPr>
          <w:rStyle w:val="mjx-char"/>
          <w:rFonts w:ascii="MJXc-TeX-math-Iw" w:eastAsiaTheme="minorEastAsia" w:hAnsi="MJXc-TeX-math-Iw" w:cs="Segoe UI"/>
          <w:color w:val="171717"/>
          <w:shd w:val="clear" w:color="auto" w:fill="FFFFFF"/>
        </w:rPr>
        <w:tab/>
      </w:r>
      <w:r>
        <w:rPr>
          <w:rStyle w:val="mjx-char"/>
          <w:rFonts w:ascii="MJXc-TeX-math-Iw" w:eastAsiaTheme="minorEastAsia" w:hAnsi="MJXc-TeX-math-Iw" w:cs="Segoe UI"/>
          <w:color w:val="171717"/>
          <w:shd w:val="clear" w:color="auto" w:fill="FFFFFF"/>
        </w:rPr>
        <w:tab/>
      </w:r>
      <w:r>
        <w:rPr>
          <w:rStyle w:val="mjx-char"/>
          <w:rFonts w:ascii="MJXc-TeX-math-Iw" w:eastAsiaTheme="minorEastAsia" w:hAnsi="MJXc-TeX-math-Iw" w:cs="Segoe UI"/>
          <w:color w:val="171717"/>
          <w:shd w:val="clear" w:color="auto" w:fill="FFFFFF"/>
        </w:rPr>
        <w:tab/>
      </w:r>
    </w:p>
    <w:p w14:paraId="351FCCBE" w14:textId="65182EED" w:rsidR="00AF48FE" w:rsidRDefault="00AF48FE" w:rsidP="00AF48FE">
      <w:pPr>
        <w:shd w:val="clear" w:color="auto" w:fill="FFFFFF"/>
        <w:spacing w:after="120"/>
        <w:textAlignment w:val="baseline"/>
        <w:rPr>
          <w:rStyle w:val="mjx-char"/>
          <w:rFonts w:ascii="Times New Roman" w:eastAsiaTheme="minorEastAsia" w:hAnsi="Times New Roman" w:cs="Times New Roman"/>
          <w:color w:val="171717"/>
          <w:shd w:val="clear" w:color="auto" w:fill="FFFFFF"/>
        </w:rPr>
      </w:pPr>
      <w:r>
        <w:rPr>
          <w:rStyle w:val="mjx-char"/>
          <w:rFonts w:ascii="Times New Roman" w:eastAsiaTheme="minorEastAsia" w:hAnsi="Times New Roman" w:cs="Times New Roman"/>
          <w:color w:val="171717"/>
          <w:shd w:val="clear" w:color="auto" w:fill="FFFFFF"/>
        </w:rPr>
        <w:lastRenderedPageBreak/>
        <w:t xml:space="preserve">If a quantum computer does not entirely rely on parallel processing to produce speedups, how does a quantum computer work then. According to the fundamental of quantum physics, if all possible solutions to a given problem were super positioned as a linear combination of each other, then each solution would be just as likely as any other. In other words, this is not how a quantum computer works. In contrast, a sequence of carefully chosen quantum gates (similar to logic gates in classical computing) are applied on the qubits. These gates can be viewed as simple matrix multiplications on super positioned qubits. </w:t>
      </w:r>
      <w:r w:rsidR="0085619A">
        <w:rPr>
          <w:rStyle w:val="mjx-char"/>
          <w:rFonts w:ascii="Times New Roman" w:eastAsiaTheme="minorEastAsia" w:hAnsi="Times New Roman" w:cs="Times New Roman"/>
          <w:color w:val="171717"/>
          <w:shd w:val="clear" w:color="auto" w:fill="FFFFFF"/>
        </w:rPr>
        <w:t xml:space="preserve">The result of the application of such gates is that most trivial, unimportant results will collapse (similar to waves destructively interfering or simply cancelling out). The remaining states that have non-zero amplitudes and hence non-zero probabilities (these are akin to waves constructively interfering and adding up) hopefully contain the solution to our problem. </w:t>
      </w:r>
      <w:r>
        <w:rPr>
          <w:rStyle w:val="mjx-char"/>
          <w:rFonts w:ascii="Times New Roman" w:eastAsiaTheme="minorEastAsia" w:hAnsi="Times New Roman" w:cs="Times New Roman"/>
          <w:color w:val="171717"/>
          <w:shd w:val="clear" w:color="auto" w:fill="FFFFFF"/>
        </w:rPr>
        <w:t>We will look at one example of a quantum gate to get an idea. This is the Hadamard gate as given in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4"/>
        <w:gridCol w:w="496"/>
      </w:tblGrid>
      <w:tr w:rsidR="00AF48FE" w14:paraId="17ECEA99" w14:textId="77777777" w:rsidTr="00AF48FE">
        <w:tc>
          <w:tcPr>
            <w:tcW w:w="9625" w:type="dxa"/>
          </w:tcPr>
          <w:p w14:paraId="290B6401" w14:textId="2886400D" w:rsidR="00AF48FE" w:rsidRDefault="00AF48FE" w:rsidP="00AF48FE">
            <w:pPr>
              <w:spacing w:after="120"/>
              <w:textAlignment w:val="baseline"/>
              <w:rPr>
                <w:rStyle w:val="mjx-char"/>
                <w:rFonts w:ascii="Times New Roman" w:eastAsiaTheme="minorEastAsia" w:hAnsi="Times New Roman" w:cs="Times New Roman"/>
                <w:color w:val="171717"/>
                <w:shd w:val="clear" w:color="auto" w:fill="FFFFFF"/>
              </w:rPr>
            </w:pPr>
            <m:oMathPara>
              <m:oMath>
                <m:r>
                  <w:rPr>
                    <w:rStyle w:val="mjx-char"/>
                    <w:rFonts w:ascii="Cambria Math" w:eastAsiaTheme="minorEastAsia" w:hAnsi="Cambria Math" w:cs="Times New Roman"/>
                    <w:color w:val="171717"/>
                    <w:shd w:val="clear" w:color="auto" w:fill="FFFFFF"/>
                  </w:rPr>
                  <m:t xml:space="preserve">H =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eastAsiaTheme="minorEastAsia" w:hAnsi="Cambria Math" w:cs="Times New Roman"/>
                        <w:i/>
                        <w:color w:val="171717"/>
                        <w:shd w:val="clear" w:color="auto" w:fill="FFFFFF"/>
                      </w:rPr>
                    </m:ctrlPr>
                  </m:dPr>
                  <m:e>
                    <m:m>
                      <m:mPr>
                        <m:mcs>
                          <m:mc>
                            <m:mcPr>
                              <m:count m:val="2"/>
                              <m:mcJc m:val="center"/>
                            </m:mcPr>
                          </m:mc>
                        </m:mcs>
                        <m:ctrlPr>
                          <w:rPr>
                            <w:rStyle w:val="mjx-char"/>
                            <w:rFonts w:ascii="Cambria Math" w:eastAsiaTheme="minorEastAsia" w:hAnsi="Cambria Math" w:cs="Times New Roman"/>
                            <w:i/>
                            <w:color w:val="171717"/>
                            <w:shd w:val="clear" w:color="auto" w:fill="FFFFFF"/>
                          </w:rPr>
                        </m:ctrlPr>
                      </m:mP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
                  </m:e>
                </m:d>
              </m:oMath>
            </m:oMathPara>
          </w:p>
        </w:tc>
        <w:tc>
          <w:tcPr>
            <w:tcW w:w="445" w:type="dxa"/>
          </w:tcPr>
          <w:p w14:paraId="35083BDA" w14:textId="6FFCFEAF" w:rsidR="00AF48FE" w:rsidRDefault="00AF48FE" w:rsidP="00AF48FE">
            <w:pPr>
              <w:spacing w:after="120"/>
              <w:textAlignment w:val="baseline"/>
              <w:rPr>
                <w:rStyle w:val="mjx-char"/>
                <w:rFonts w:ascii="Times New Roman" w:eastAsiaTheme="minorEastAsia" w:hAnsi="Times New Roman" w:cs="Times New Roman"/>
                <w:color w:val="171717"/>
                <w:shd w:val="clear" w:color="auto" w:fill="FFFFFF"/>
              </w:rPr>
            </w:pPr>
            <w:r>
              <w:rPr>
                <w:rStyle w:val="mjx-char"/>
                <w:rFonts w:ascii="Times New Roman" w:eastAsiaTheme="minorEastAsia" w:hAnsi="Times New Roman" w:cs="Times New Roman"/>
                <w:color w:val="171717"/>
                <w:shd w:val="clear" w:color="auto" w:fill="FFFFFF"/>
              </w:rPr>
              <w:t>(4)</w:t>
            </w:r>
          </w:p>
        </w:tc>
      </w:tr>
    </w:tbl>
    <w:p w14:paraId="52E2D69C" w14:textId="3FA91253" w:rsidR="00AF48FE" w:rsidRDefault="00215256" w:rsidP="00AF48FE">
      <w:pPr>
        <w:shd w:val="clear" w:color="auto" w:fill="FFFFFF"/>
        <w:spacing w:after="120"/>
        <w:textAlignment w:val="baseline"/>
        <w:rPr>
          <w:rStyle w:val="mjx-char"/>
          <w:rFonts w:ascii="MJXc-TeX-math-Iw" w:eastAsia="Calibri" w:hAnsi="MJXc-TeX-math-Iw" w:cs="Segoe UI"/>
          <w:color w:val="171717"/>
          <w:shd w:val="clear" w:color="auto" w:fill="FFFFFF"/>
        </w:rPr>
      </w:pPr>
      <w:r>
        <w:rPr>
          <w:rStyle w:val="mjx-char"/>
          <w:rFonts w:ascii="Times New Roman" w:eastAsiaTheme="minorEastAsia" w:hAnsi="Times New Roman" w:cs="Times New Roman"/>
          <w:color w:val="171717"/>
          <w:shd w:val="clear" w:color="auto" w:fill="FFFFFF"/>
        </w:rPr>
        <w:t xml:space="preserve">The Hadamard gate when applied to the </w:t>
      </w:r>
      <m:oMath>
        <m:r>
          <m:rPr>
            <m:sty m:val="p"/>
          </m:rPr>
          <w:rPr>
            <w:rStyle w:val="mjx-char"/>
            <w:rFonts w:ascii="Cambria Math" w:hAnsi="Cambria Math" w:cs="Segoe UI"/>
            <w:color w:val="171717"/>
            <w:shd w:val="clear" w:color="auto" w:fill="FFFFFF"/>
          </w:rPr>
          <m:t>|0⟩</m:t>
        </m:r>
      </m:oMath>
      <w:r>
        <w:rPr>
          <w:rStyle w:val="mjx-char"/>
          <w:rFonts w:ascii="MJXc-TeX-math-Iw" w:eastAsia="Calibri" w:hAnsi="MJXc-TeX-math-Iw" w:cs="Segoe UI"/>
          <w:color w:val="171717"/>
          <w:shd w:val="clear" w:color="auto" w:fill="FFFFFF"/>
        </w:rPr>
        <w:t xml:space="preserve"> and </w:t>
      </w:r>
      <m:oMath>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oMath>
      <w:r>
        <w:rPr>
          <w:rStyle w:val="mjx-char"/>
          <w:rFonts w:ascii="MJXc-TeX-math-Iw" w:eastAsia="Calibri" w:hAnsi="MJXc-TeX-math-Iw" w:cs="Segoe UI"/>
          <w:color w:val="171717"/>
          <w:shd w:val="clear" w:color="auto" w:fill="FFFFFF"/>
        </w:rPr>
        <w:t xml:space="preserve"> qubit yields the following (Equations 5 &amp; 6).</w:t>
      </w:r>
      <w:r w:rsidR="0085619A">
        <w:rPr>
          <w:rStyle w:val="mjx-char"/>
          <w:rFonts w:ascii="MJXc-TeX-math-Iw" w:eastAsia="Calibri" w:hAnsi="MJXc-TeX-math-Iw" w:cs="Segoe UI"/>
          <w:color w:val="171717"/>
          <w:shd w:val="clear" w:color="auto" w:fill="FFFFFF"/>
        </w:rPr>
        <w:t xml:space="preserve"> The results are also known as the Hadamard-mapped states.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215256" w14:paraId="466EF5EF" w14:textId="77777777" w:rsidTr="00215256">
        <w:tc>
          <w:tcPr>
            <w:tcW w:w="9535" w:type="dxa"/>
          </w:tcPr>
          <w:p w14:paraId="3B780328" w14:textId="309E2A8E" w:rsidR="00215256" w:rsidRDefault="00215256" w:rsidP="00AF48FE">
            <w:pPr>
              <w:spacing w:after="120"/>
              <w:textAlignment w:val="baseline"/>
              <w:rPr>
                <w:rStyle w:val="mjx-char"/>
                <w:rFonts w:ascii="Times New Roman" w:eastAsiaTheme="minorEastAsia" w:hAnsi="Times New Roman" w:cs="Times New Roman"/>
                <w:color w:val="171717"/>
                <w:shd w:val="clear" w:color="auto" w:fill="FFFFFF"/>
              </w:rPr>
            </w:pPr>
            <m:oMathPara>
              <m:oMath>
                <m:r>
                  <w:rPr>
                    <w:rStyle w:val="mjx-char"/>
                    <w:rFonts w:ascii="Cambria Math" w:eastAsiaTheme="minorEastAsia" w:hAnsi="Cambria Math" w:cs="Times New Roman"/>
                    <w:color w:val="171717"/>
                    <w:shd w:val="clear" w:color="auto" w:fill="FFFFFF"/>
                  </w:rPr>
                  <m:t xml:space="preserve">H </m:t>
                </m:r>
                <m:r>
                  <m:rPr>
                    <m:sty m:val="p"/>
                  </m:rPr>
                  <w:rPr>
                    <w:rStyle w:val="mjx-char"/>
                    <w:rFonts w:ascii="Cambria Math" w:hAnsi="Cambria Math" w:cs="Segoe UI"/>
                    <w:color w:val="171717"/>
                    <w:shd w:val="clear" w:color="auto" w:fill="FFFFFF"/>
                  </w:rPr>
                  <m:t>|0⟩</m:t>
                </m:r>
                <m:r>
                  <m:rPr>
                    <m:sty m:val="p"/>
                  </m:rPr>
                  <w:rPr>
                    <w:rStyle w:val="mjx-char"/>
                    <w:rFonts w:ascii="Cambria Math" w:eastAsia="Calibri" w:hAnsi="Cambria Math" w:cs="Segoe UI"/>
                    <w:color w:val="171717"/>
                    <w:shd w:val="clear" w:color="auto" w:fill="FFFFFF"/>
                  </w:rPr>
                  <m:t xml:space="preserve"> </m:t>
                </m:r>
                <m:r>
                  <w:rPr>
                    <w:rStyle w:val="mjx-char"/>
                    <w:rFonts w:ascii="Cambria Math" w:eastAsiaTheme="minorEastAsia" w:hAnsi="Cambria Math" w:cs="Times New Roman"/>
                    <w:color w:val="171717"/>
                    <w:shd w:val="clear" w:color="auto" w:fill="FFFFFF"/>
                  </w:rPr>
                  <m:t xml:space="preserve">=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eastAsiaTheme="minorEastAsia" w:hAnsi="Cambria Math" w:cs="Times New Roman"/>
                        <w:i/>
                        <w:color w:val="171717"/>
                        <w:shd w:val="clear" w:color="auto" w:fill="FFFFFF"/>
                      </w:rPr>
                    </m:ctrlPr>
                  </m:dPr>
                  <m:e>
                    <m:m>
                      <m:mPr>
                        <m:mcs>
                          <m:mc>
                            <m:mcPr>
                              <m:count m:val="2"/>
                              <m:mcJc m:val="center"/>
                            </m:mcPr>
                          </m:mc>
                        </m:mcs>
                        <m:ctrlPr>
                          <w:rPr>
                            <w:rStyle w:val="mjx-char"/>
                            <w:rFonts w:ascii="Cambria Math" w:eastAsiaTheme="minorEastAsia" w:hAnsi="Cambria Math" w:cs="Times New Roman"/>
                            <w:i/>
                            <w:color w:val="171717"/>
                            <w:shd w:val="clear" w:color="auto" w:fill="FFFFFF"/>
                          </w:rPr>
                        </m:ctrlPr>
                      </m:mP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
                  </m:e>
                </m:d>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1</m:t>
                          </m:r>
                        </m:e>
                      </m:mr>
                      <m:mr>
                        <m:e>
                          <m:r>
                            <w:rPr>
                              <w:rStyle w:val="mjx-char"/>
                              <w:rFonts w:ascii="Cambria Math" w:hAnsi="Cambria Math" w:cs="Segoe UI"/>
                              <w:color w:val="171717"/>
                              <w:shd w:val="clear" w:color="auto" w:fill="FFFFFF"/>
                            </w:rPr>
                            <m:t>0</m:t>
                          </m:r>
                        </m:e>
                      </m:mr>
                    </m:m>
                  </m:e>
                </m:d>
                <m:r>
                  <w:rPr>
                    <w:rStyle w:val="mjx-char"/>
                    <w:rFonts w:ascii="Cambria Math" w:hAnsi="Cambria Math" w:cs="Segoe UI"/>
                    <w:color w:val="171717"/>
                    <w:shd w:val="clear" w:color="auto" w:fill="FFFFFF"/>
                  </w:rPr>
                  <m:t xml:space="preserve"> =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1</m:t>
                          </m:r>
                        </m:e>
                      </m:mr>
                      <m:mr>
                        <m:e>
                          <m:r>
                            <w:rPr>
                              <w:rStyle w:val="mjx-char"/>
                              <w:rFonts w:ascii="Cambria Math" w:hAnsi="Cambria Math" w:cs="Segoe UI"/>
                              <w:color w:val="171717"/>
                              <w:shd w:val="clear" w:color="auto" w:fill="FFFFFF"/>
                            </w:rPr>
                            <m:t>1</m:t>
                          </m:r>
                        </m:e>
                      </m:mr>
                    </m:m>
                  </m:e>
                </m:d>
                <m:r>
                  <w:rPr>
                    <w:rStyle w:val="mjx-char"/>
                    <w:rFonts w:ascii="Cambria Math" w:hAnsi="Cambria Math" w:cs="Segoe UI"/>
                    <w:color w:val="171717"/>
                    <w:shd w:val="clear" w:color="auto" w:fill="FFFFFF"/>
                  </w:rPr>
                  <m:t xml:space="preserve"> = </m:t>
                </m:r>
                <m:f>
                  <m:fPr>
                    <m:ctrlPr>
                      <w:rPr>
                        <w:rStyle w:val="mjx-char"/>
                        <w:rFonts w:ascii="Cambria Math" w:eastAsiaTheme="minorEastAsia" w:hAnsi="Cambria Math" w:cs="Times New Roman"/>
                        <w:i/>
                        <w:color w:val="171717"/>
                        <w:shd w:val="clear" w:color="auto" w:fill="FFFFFF"/>
                      </w:rPr>
                    </m:ctrlPr>
                  </m:fPr>
                  <m:num>
                    <m:r>
                      <m:rPr>
                        <m:sty m:val="p"/>
                      </m:rPr>
                      <w:rPr>
                        <w:rStyle w:val="mjx-char"/>
                        <w:rFonts w:ascii="Cambria Math" w:hAnsi="Cambria Math" w:cs="Segoe UI"/>
                        <w:color w:val="171717"/>
                        <w:shd w:val="clear" w:color="auto" w:fill="FFFFFF"/>
                      </w:rPr>
                      <m:t>|0⟩</m:t>
                    </m:r>
                    <m:r>
                      <m:rPr>
                        <m:sty m:val="p"/>
                      </m:rPr>
                      <w:rPr>
                        <w:rStyle w:val="mjx-char"/>
                        <w:rFonts w:ascii="Cambria Math" w:hAnsi="Cambria Math" w:cs="Segoe UI"/>
                        <w:color w:val="171717"/>
                        <w:shd w:val="clear" w:color="auto" w:fill="FFFFFF"/>
                      </w:rPr>
                      <m:t xml:space="preserve"> + </m:t>
                    </m:r>
                    <m:r>
                      <m:rPr>
                        <m:sty m:val="p"/>
                      </m:rPr>
                      <w:rPr>
                        <w:rStyle w:val="mjx-char"/>
                        <w:rFonts w:ascii="Cambria Math" w:hAnsi="Cambria Math" w:cs="Segoe UI"/>
                        <w:color w:val="171717"/>
                        <w:shd w:val="clear" w:color="auto" w:fill="FFFFFF"/>
                      </w:rPr>
                      <m:t>|1⟩</m:t>
                    </m:r>
                    <m:r>
                      <m:rPr>
                        <m:sty m:val="p"/>
                      </m:rPr>
                      <w:rPr>
                        <w:rStyle w:val="mjx-char"/>
                        <w:rFonts w:ascii="Cambria Math" w:eastAsia="Calibri"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 xml:space="preserve"> </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oMath>
            </m:oMathPara>
          </w:p>
        </w:tc>
        <w:tc>
          <w:tcPr>
            <w:tcW w:w="535" w:type="dxa"/>
          </w:tcPr>
          <w:p w14:paraId="061DF5E5" w14:textId="0FE35860" w:rsidR="00215256" w:rsidRDefault="00215256" w:rsidP="00AF48FE">
            <w:pPr>
              <w:spacing w:after="120"/>
              <w:textAlignment w:val="baseline"/>
              <w:rPr>
                <w:rStyle w:val="mjx-char"/>
                <w:rFonts w:ascii="Times New Roman" w:eastAsiaTheme="minorEastAsia" w:hAnsi="Times New Roman" w:cs="Times New Roman"/>
                <w:color w:val="171717"/>
                <w:shd w:val="clear" w:color="auto" w:fill="FFFFFF"/>
              </w:rPr>
            </w:pPr>
            <w:r>
              <w:rPr>
                <w:rStyle w:val="mjx-char"/>
                <w:rFonts w:ascii="Times New Roman" w:eastAsiaTheme="minorEastAsia" w:hAnsi="Times New Roman" w:cs="Times New Roman"/>
                <w:color w:val="171717"/>
                <w:shd w:val="clear" w:color="auto" w:fill="FFFFFF"/>
              </w:rPr>
              <w:t>(5)</w:t>
            </w:r>
          </w:p>
        </w:tc>
      </w:tr>
    </w:tbl>
    <w:p w14:paraId="6802611A" w14:textId="77777777" w:rsidR="00215256" w:rsidRDefault="00215256" w:rsidP="00AF48FE">
      <w:pPr>
        <w:shd w:val="clear" w:color="auto" w:fill="FFFFFF"/>
        <w:spacing w:after="120"/>
        <w:textAlignment w:val="baseline"/>
        <w:rPr>
          <w:rStyle w:val="mjx-char"/>
          <w:rFonts w:ascii="Times New Roman" w:eastAsiaTheme="minorEastAsia" w:hAnsi="Times New Roman" w:cs="Times New Roman"/>
          <w:color w:val="171717"/>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215256" w14:paraId="7277D215" w14:textId="77777777" w:rsidTr="00215256">
        <w:tc>
          <w:tcPr>
            <w:tcW w:w="9535" w:type="dxa"/>
          </w:tcPr>
          <w:p w14:paraId="0A3BE786" w14:textId="70920552" w:rsidR="00215256" w:rsidRDefault="00215256" w:rsidP="00215256">
            <w:pPr>
              <w:spacing w:after="120"/>
              <w:textAlignment w:val="baseline"/>
              <w:rPr>
                <w:rStyle w:val="mjx-char"/>
                <w:rFonts w:ascii="Times New Roman" w:eastAsiaTheme="minorEastAsia" w:hAnsi="Times New Roman" w:cs="Times New Roman"/>
                <w:color w:val="171717"/>
                <w:shd w:val="clear" w:color="auto" w:fill="FFFFFF"/>
              </w:rPr>
            </w:pPr>
            <m:oMathPara>
              <m:oMath>
                <m:r>
                  <w:rPr>
                    <w:rStyle w:val="mjx-char"/>
                    <w:rFonts w:ascii="Cambria Math" w:eastAsiaTheme="minorEastAsia" w:hAnsi="Cambria Math" w:cs="Times New Roman"/>
                    <w:color w:val="171717"/>
                    <w:shd w:val="clear" w:color="auto" w:fill="FFFFFF"/>
                  </w:rPr>
                  <m:t xml:space="preserve">H </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r>
                  <m:rPr>
                    <m:sty m:val="p"/>
                  </m:rPr>
                  <w:rPr>
                    <w:rStyle w:val="mjx-char"/>
                    <w:rFonts w:ascii="Cambria Math" w:eastAsia="Calibri" w:hAnsi="Cambria Math" w:cs="Segoe UI"/>
                    <w:color w:val="171717"/>
                    <w:shd w:val="clear" w:color="auto" w:fill="FFFFFF"/>
                  </w:rPr>
                  <m:t xml:space="preserve"> </m:t>
                </m:r>
                <m:r>
                  <w:rPr>
                    <w:rStyle w:val="mjx-char"/>
                    <w:rFonts w:ascii="Cambria Math" w:eastAsiaTheme="minorEastAsia" w:hAnsi="Cambria Math" w:cs="Times New Roman"/>
                    <w:color w:val="171717"/>
                    <w:shd w:val="clear" w:color="auto" w:fill="FFFFFF"/>
                  </w:rPr>
                  <m:t xml:space="preserve">=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eastAsiaTheme="minorEastAsia" w:hAnsi="Cambria Math" w:cs="Times New Roman"/>
                        <w:i/>
                        <w:color w:val="171717"/>
                        <w:shd w:val="clear" w:color="auto" w:fill="FFFFFF"/>
                      </w:rPr>
                    </m:ctrlPr>
                  </m:dPr>
                  <m:e>
                    <m:m>
                      <m:mPr>
                        <m:mcs>
                          <m:mc>
                            <m:mcPr>
                              <m:count m:val="2"/>
                              <m:mcJc m:val="center"/>
                            </m:mcPr>
                          </m:mc>
                        </m:mcs>
                        <m:ctrlPr>
                          <w:rPr>
                            <w:rStyle w:val="mjx-char"/>
                            <w:rFonts w:ascii="Cambria Math" w:eastAsiaTheme="minorEastAsia" w:hAnsi="Cambria Math" w:cs="Times New Roman"/>
                            <w:i/>
                            <w:color w:val="171717"/>
                            <w:shd w:val="clear" w:color="auto" w:fill="FFFFFF"/>
                          </w:rPr>
                        </m:ctrlPr>
                      </m:mP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r>
                        <m:e>
                          <m:r>
                            <w:rPr>
                              <w:rStyle w:val="mjx-char"/>
                              <w:rFonts w:ascii="Cambria Math" w:eastAsiaTheme="minorEastAsia" w:hAnsi="Cambria Math" w:cs="Times New Roman"/>
                              <w:color w:val="171717"/>
                              <w:shd w:val="clear" w:color="auto" w:fill="FFFFFF"/>
                            </w:rPr>
                            <m:t>1</m:t>
                          </m:r>
                        </m:e>
                        <m:e>
                          <m:r>
                            <w:rPr>
                              <w:rStyle w:val="mjx-char"/>
                              <w:rFonts w:ascii="Cambria Math" w:eastAsiaTheme="minorEastAsia" w:hAnsi="Cambria Math" w:cs="Times New Roman"/>
                              <w:color w:val="171717"/>
                              <w:shd w:val="clear" w:color="auto" w:fill="FFFFFF"/>
                            </w:rPr>
                            <m:t>-1</m:t>
                          </m:r>
                        </m:e>
                      </m:mr>
                    </m:m>
                  </m:e>
                </m:d>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0</m:t>
                          </m:r>
                        </m:e>
                      </m:mr>
                      <m:mr>
                        <m:e>
                          <m:r>
                            <w:rPr>
                              <w:rStyle w:val="mjx-char"/>
                              <w:rFonts w:ascii="Cambria Math" w:hAnsi="Cambria Math" w:cs="Segoe UI"/>
                              <w:color w:val="171717"/>
                              <w:shd w:val="clear" w:color="auto" w:fill="FFFFFF"/>
                            </w:rPr>
                            <m:t>1</m:t>
                          </m:r>
                        </m:e>
                      </m:mr>
                    </m:m>
                  </m:e>
                </m:d>
                <m:r>
                  <w:rPr>
                    <w:rStyle w:val="mjx-char"/>
                    <w:rFonts w:ascii="Cambria Math" w:hAnsi="Cambria Math" w:cs="Segoe UI"/>
                    <w:color w:val="171717"/>
                    <w:shd w:val="clear" w:color="auto" w:fill="FFFFFF"/>
                  </w:rPr>
                  <m:t xml:space="preserve"> =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rPr>
                            <m:t>1</m:t>
                          </m:r>
                        </m:e>
                      </m:mr>
                      <m:mr>
                        <m:e>
                          <m:r>
                            <w:rPr>
                              <w:rStyle w:val="mjx-char"/>
                              <w:rFonts w:ascii="Cambria Math" w:hAnsi="Cambria Math" w:cs="Segoe UI"/>
                              <w:color w:val="171717"/>
                              <w:shd w:val="clear" w:color="auto" w:fill="FFFFFF"/>
                            </w:rPr>
                            <m:t>-1</m:t>
                          </m:r>
                        </m:e>
                      </m:mr>
                    </m:m>
                  </m:e>
                </m:d>
                <m:r>
                  <w:rPr>
                    <w:rStyle w:val="mjx-char"/>
                    <w:rFonts w:ascii="Cambria Math" w:hAnsi="Cambria Math" w:cs="Segoe UI"/>
                    <w:color w:val="171717"/>
                    <w:shd w:val="clear" w:color="auto" w:fill="FFFFFF"/>
                  </w:rPr>
                  <m:t xml:space="preserve"> = </m:t>
                </m:r>
                <m:f>
                  <m:fPr>
                    <m:ctrlPr>
                      <w:rPr>
                        <w:rStyle w:val="mjx-char"/>
                        <w:rFonts w:ascii="Cambria Math" w:eastAsiaTheme="minorEastAsia" w:hAnsi="Cambria Math" w:cs="Times New Roman"/>
                        <w:i/>
                        <w:color w:val="171717"/>
                        <w:shd w:val="clear" w:color="auto" w:fill="FFFFFF"/>
                      </w:rPr>
                    </m:ctrlPr>
                  </m:fPr>
                  <m:num>
                    <m:r>
                      <m:rPr>
                        <m:sty m:val="p"/>
                      </m:rPr>
                      <w:rPr>
                        <w:rStyle w:val="mjx-char"/>
                        <w:rFonts w:ascii="Cambria Math" w:hAnsi="Cambria Math" w:cs="Segoe UI"/>
                        <w:color w:val="171717"/>
                        <w:shd w:val="clear" w:color="auto" w:fill="FFFFFF"/>
                      </w:rPr>
                      <m:t>|0⟩</m:t>
                    </m:r>
                    <m:r>
                      <m:rPr>
                        <m:sty m:val="p"/>
                      </m:rPr>
                      <w:rPr>
                        <w:rStyle w:val="mjx-char"/>
                        <w:rFonts w:ascii="Cambria Math"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|1⟩</m:t>
                    </m:r>
                    <m:r>
                      <m:rPr>
                        <m:sty m:val="p"/>
                      </m:rPr>
                      <w:rPr>
                        <w:rStyle w:val="mjx-char"/>
                        <w:rFonts w:ascii="Cambria Math" w:eastAsia="Calibri"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 xml:space="preserve"> </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oMath>
            </m:oMathPara>
          </w:p>
        </w:tc>
        <w:tc>
          <w:tcPr>
            <w:tcW w:w="535" w:type="dxa"/>
          </w:tcPr>
          <w:p w14:paraId="372DC8A9" w14:textId="25D3BF24" w:rsidR="00215256" w:rsidRDefault="00215256" w:rsidP="00215256">
            <w:pPr>
              <w:spacing w:after="120"/>
              <w:textAlignment w:val="baseline"/>
              <w:rPr>
                <w:rStyle w:val="mjx-char"/>
                <w:rFonts w:ascii="Times New Roman" w:eastAsiaTheme="minorEastAsia" w:hAnsi="Times New Roman" w:cs="Times New Roman"/>
                <w:color w:val="171717"/>
                <w:shd w:val="clear" w:color="auto" w:fill="FFFFFF"/>
              </w:rPr>
            </w:pPr>
            <w:r>
              <w:rPr>
                <w:rStyle w:val="mjx-char"/>
                <w:rFonts w:ascii="Times New Roman" w:eastAsiaTheme="minorEastAsia" w:hAnsi="Times New Roman" w:cs="Times New Roman"/>
                <w:color w:val="171717"/>
                <w:shd w:val="clear" w:color="auto" w:fill="FFFFFF"/>
              </w:rPr>
              <w:t>(6)</w:t>
            </w:r>
          </w:p>
        </w:tc>
      </w:tr>
    </w:tbl>
    <w:p w14:paraId="7E99A9D5" w14:textId="3BC451A3" w:rsidR="00AF48FE" w:rsidRDefault="00AF48FE" w:rsidP="00AF48FE">
      <w:pPr>
        <w:shd w:val="clear" w:color="auto" w:fill="FFFFFF"/>
        <w:spacing w:after="120"/>
        <w:textAlignment w:val="baseline"/>
        <w:rPr>
          <w:rStyle w:val="mjx-char"/>
          <w:rFonts w:ascii="Times New Roman" w:eastAsiaTheme="minorEastAsia" w:hAnsi="Times New Roman" w:cs="Times New Roman"/>
          <w:color w:val="171717"/>
          <w:shd w:val="clear" w:color="auto" w:fill="FFFFFF"/>
        </w:rPr>
      </w:pPr>
    </w:p>
    <w:p w14:paraId="77DB3CCF" w14:textId="391A867A" w:rsidR="0085619A" w:rsidRDefault="00215256" w:rsidP="00AF48FE">
      <w:pPr>
        <w:shd w:val="clear" w:color="auto" w:fill="FFFFFF"/>
        <w:spacing w:after="120"/>
        <w:textAlignment w:val="baseline"/>
        <w:rPr>
          <w:rStyle w:val="mjx-char"/>
          <w:rFonts w:ascii="Times New Roman" w:eastAsiaTheme="minorEastAsia" w:hAnsi="Times New Roman" w:cs="Times New Roman"/>
          <w:color w:val="171717"/>
          <w:shd w:val="clear" w:color="auto" w:fill="FFFFFF"/>
        </w:rPr>
      </w:pPr>
      <w:r>
        <w:rPr>
          <w:rStyle w:val="mjx-char"/>
          <w:rFonts w:ascii="Times New Roman" w:eastAsiaTheme="minorEastAsia" w:hAnsi="Times New Roman" w:cs="Times New Roman"/>
          <w:color w:val="171717"/>
          <w:shd w:val="clear" w:color="auto" w:fill="FFFFFF"/>
        </w:rPr>
        <w:t xml:space="preserve">Note that squaring the </w:t>
      </w:r>
      <w:r w:rsidR="0085619A">
        <w:rPr>
          <w:rStyle w:val="mjx-char"/>
          <w:rFonts w:ascii="Times New Roman" w:eastAsiaTheme="minorEastAsia" w:hAnsi="Times New Roman" w:cs="Times New Roman"/>
          <w:color w:val="171717"/>
          <w:shd w:val="clear" w:color="auto" w:fill="FFFFFF"/>
        </w:rPr>
        <w:t xml:space="preserve">coefficients of the </w:t>
      </w:r>
      <w:r>
        <w:rPr>
          <w:rStyle w:val="mjx-char"/>
          <w:rFonts w:ascii="Times New Roman" w:eastAsiaTheme="minorEastAsia" w:hAnsi="Times New Roman" w:cs="Times New Roman"/>
          <w:color w:val="171717"/>
          <w:shd w:val="clear" w:color="auto" w:fill="FFFFFF"/>
        </w:rPr>
        <w:t xml:space="preserve">resulting states into which the Hadamard gates maps </w:t>
      </w:r>
      <m:oMath>
        <m:r>
          <m:rPr>
            <m:sty m:val="p"/>
          </m:rPr>
          <w:rPr>
            <w:rStyle w:val="mjx-char"/>
            <w:rFonts w:ascii="Cambria Math" w:hAnsi="Cambria Math" w:cs="Segoe UI"/>
            <w:color w:val="171717"/>
            <w:shd w:val="clear" w:color="auto" w:fill="FFFFFF"/>
          </w:rPr>
          <m:t>|0⟩</m:t>
        </m:r>
        <m:r>
          <m:rPr>
            <m:sty m:val="p"/>
          </m:rPr>
          <w:rPr>
            <w:rStyle w:val="mjx-char"/>
            <w:rFonts w:ascii="Cambria Math" w:hAnsi="Cambria Math" w:cs="Segoe UI"/>
            <w:color w:val="171717"/>
            <w:shd w:val="clear" w:color="auto" w:fill="FFFFFF"/>
          </w:rPr>
          <m:t xml:space="preserve"> and</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rPr>
          <m:t>1</m:t>
        </m:r>
        <m:r>
          <m:rPr>
            <m:sty m:val="p"/>
          </m:rPr>
          <w:rPr>
            <w:rStyle w:val="mjx-char"/>
            <w:rFonts w:ascii="Cambria Math" w:hAnsi="Cambria Math" w:cs="Segoe UI"/>
            <w:color w:val="171717"/>
            <w:shd w:val="clear" w:color="auto" w:fill="FFFFFF"/>
          </w:rPr>
          <m:t>⟩</m:t>
        </m:r>
      </m:oMath>
      <w:r>
        <w:rPr>
          <w:rStyle w:val="mjx-char"/>
          <w:rFonts w:ascii="Times New Roman" w:eastAsiaTheme="minorEastAsia" w:hAnsi="Times New Roman" w:cs="Times New Roman"/>
          <w:color w:val="171717"/>
          <w:shd w:val="clear" w:color="auto" w:fill="FFFFFF"/>
        </w:rPr>
        <w:t xml:space="preserve"> yields 0.5 in both cases</w:t>
      </w:r>
      <w:r w:rsidR="0085619A">
        <w:rPr>
          <w:rStyle w:val="mjx-char"/>
          <w:rFonts w:ascii="Times New Roman" w:eastAsiaTheme="minorEastAsia" w:hAnsi="Times New Roman" w:cs="Times New Roman"/>
          <w:color w:val="171717"/>
          <w:shd w:val="clear" w:color="auto" w:fill="FFFFFF"/>
        </w:rPr>
        <w:t xml:space="preserve"> (Squaring </w:t>
      </w:r>
      <m:oMath>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rPr>
                  <m:t>2</m:t>
                </m:r>
              </m:e>
            </m:rad>
          </m:den>
        </m:f>
      </m:oMath>
      <w:r w:rsidR="0085619A">
        <w:rPr>
          <w:rStyle w:val="mjx-char"/>
          <w:rFonts w:ascii="Times New Roman" w:eastAsiaTheme="minorEastAsia" w:hAnsi="Times New Roman" w:cs="Times New Roman"/>
          <w:color w:val="171717"/>
          <w:shd w:val="clear" w:color="auto" w:fill="FFFFFF"/>
        </w:rPr>
        <w:t>)</w:t>
      </w:r>
      <w:r>
        <w:rPr>
          <w:rStyle w:val="mjx-char"/>
          <w:rFonts w:ascii="Times New Roman" w:eastAsiaTheme="minorEastAsia" w:hAnsi="Times New Roman" w:cs="Times New Roman"/>
          <w:color w:val="171717"/>
          <w:shd w:val="clear" w:color="auto" w:fill="FFFFFF"/>
        </w:rPr>
        <w:t>. In other words, the application of the Hadamard gate creates superposition of the qubits</w:t>
      </w:r>
      <w:r w:rsidR="0085619A">
        <w:rPr>
          <w:rStyle w:val="mjx-char"/>
          <w:rFonts w:ascii="Times New Roman" w:eastAsiaTheme="minorEastAsia" w:hAnsi="Times New Roman" w:cs="Times New Roman"/>
          <w:color w:val="171717"/>
          <w:shd w:val="clear" w:color="auto" w:fill="FFFFFF"/>
        </w:rPr>
        <w:t xml:space="preserve"> wherein both the </w:t>
      </w:r>
      <m:oMath>
        <m:r>
          <m:rPr>
            <m:sty m:val="p"/>
          </m:rPr>
          <w:rPr>
            <w:rStyle w:val="mjx-char"/>
            <w:rFonts w:ascii="Cambria Math" w:hAnsi="Cambria Math" w:cs="Segoe UI"/>
            <w:color w:val="171717"/>
            <w:shd w:val="clear" w:color="auto" w:fill="FFFFFF"/>
          </w:rPr>
          <m:t>|0⟩</m:t>
        </m:r>
      </m:oMath>
      <w:r w:rsidR="0085619A">
        <w:rPr>
          <w:rStyle w:val="mjx-char"/>
          <w:rFonts w:ascii="Times New Roman" w:eastAsiaTheme="minorEastAsia" w:hAnsi="Times New Roman" w:cs="Times New Roman"/>
          <w:color w:val="171717"/>
          <w:shd w:val="clear" w:color="auto" w:fill="FFFFFF"/>
        </w:rPr>
        <w:t xml:space="preserve"> and the </w:t>
      </w:r>
      <m:oMath>
        <m:r>
          <m:rPr>
            <m:sty m:val="p"/>
          </m:rPr>
          <w:rPr>
            <w:rStyle w:val="mjx-char"/>
            <w:rFonts w:ascii="Cambria Math" w:hAnsi="Cambria Math" w:cs="Segoe UI"/>
            <w:color w:val="171717"/>
            <w:shd w:val="clear" w:color="auto" w:fill="FFFFFF"/>
          </w:rPr>
          <m:t>|1⟩</m:t>
        </m:r>
      </m:oMath>
      <w:r w:rsidR="0085619A">
        <w:rPr>
          <w:rStyle w:val="mjx-char"/>
          <w:rFonts w:ascii="Times New Roman" w:eastAsiaTheme="minorEastAsia" w:hAnsi="Times New Roman" w:cs="Times New Roman"/>
          <w:color w:val="171717"/>
          <w:shd w:val="clear" w:color="auto" w:fill="FFFFFF"/>
        </w:rPr>
        <w:t xml:space="preserve"> have a 0.5 probability of existing. Simply put, if a user where to measure a Hadamard mapped qubit there is a 50% chance the result will be </w:t>
      </w:r>
      <m:oMath>
        <m:r>
          <m:rPr>
            <m:sty m:val="p"/>
          </m:rPr>
          <w:rPr>
            <w:rStyle w:val="mjx-char"/>
            <w:rFonts w:ascii="Cambria Math" w:hAnsi="Cambria Math" w:cs="Segoe UI"/>
            <w:color w:val="171717"/>
            <w:shd w:val="clear" w:color="auto" w:fill="FFFFFF"/>
          </w:rPr>
          <m:t>|0⟩</m:t>
        </m:r>
      </m:oMath>
      <w:r w:rsidR="0085619A">
        <w:rPr>
          <w:rStyle w:val="mjx-char"/>
          <w:rFonts w:ascii="Times New Roman" w:eastAsiaTheme="minorEastAsia" w:hAnsi="Times New Roman" w:cs="Times New Roman"/>
          <w:color w:val="171717"/>
          <w:shd w:val="clear" w:color="auto" w:fill="FFFFFF"/>
        </w:rPr>
        <w:t xml:space="preserve"> and a 50% chance the qubit will be </w:t>
      </w:r>
      <m:oMath>
        <m:r>
          <m:rPr>
            <m:sty m:val="p"/>
          </m:rPr>
          <w:rPr>
            <w:rStyle w:val="mjx-char"/>
            <w:rFonts w:ascii="Cambria Math" w:hAnsi="Cambria Math" w:cs="Segoe UI"/>
            <w:color w:val="171717"/>
            <w:shd w:val="clear" w:color="auto" w:fill="FFFFFF"/>
          </w:rPr>
          <m:t>|1⟩</m:t>
        </m:r>
        <m:r>
          <m:rPr>
            <m:sty m:val="p"/>
          </m:rPr>
          <w:rPr>
            <w:rStyle w:val="mjx-char"/>
            <w:rFonts w:ascii="Cambria Math" w:eastAsia="Calibri" w:hAnsi="Cambria Math" w:cs="Segoe UI"/>
            <w:color w:val="171717"/>
            <w:shd w:val="clear" w:color="auto" w:fill="FFFFFF"/>
          </w:rPr>
          <m:t xml:space="preserve"> </m:t>
        </m:r>
        <m:r>
          <m:rPr>
            <m:sty m:val="p"/>
          </m:rPr>
          <w:rPr>
            <w:rStyle w:val="mjx-char"/>
            <w:rFonts w:ascii="Cambria Math" w:hAnsi="Cambria Math" w:cs="Segoe UI"/>
            <w:color w:val="171717"/>
            <w:shd w:val="clear" w:color="auto" w:fill="FFFFFF"/>
          </w:rPr>
          <m:t xml:space="preserve">. </m:t>
        </m:r>
      </m:oMath>
      <w:r w:rsidR="0085619A">
        <w:rPr>
          <w:rStyle w:val="mjx-char"/>
          <w:rFonts w:ascii="Times New Roman" w:eastAsiaTheme="minorEastAsia" w:hAnsi="Times New Roman" w:cs="Times New Roman"/>
          <w:color w:val="171717"/>
          <w:shd w:val="clear" w:color="auto" w:fill="FFFFFF"/>
        </w:rPr>
        <w:t>Other quantum gates used in this literature have been included in the appendix.</w:t>
      </w:r>
      <w:r w:rsidR="0085619A">
        <w:rPr>
          <w:rStyle w:val="mjx-char"/>
          <w:rFonts w:ascii="Times New Roman" w:eastAsiaTheme="minorEastAsia" w:hAnsi="Times New Roman" w:cs="Times New Roman"/>
          <w:color w:val="171717"/>
          <w:shd w:val="clear" w:color="auto" w:fill="FFFFFF"/>
        </w:rPr>
        <w:t xml:space="preserve"> </w:t>
      </w:r>
      <w:r w:rsidR="0085619A" w:rsidRPr="00761779">
        <w:rPr>
          <w:rFonts w:ascii="Segoe UI" w:hAnsi="Segoe UI" w:cs="Segoe UI"/>
          <w:color w:val="171717"/>
          <w:shd w:val="clear" w:color="auto" w:fill="FFFFFF"/>
        </w:rPr>
        <w:br/>
      </w:r>
    </w:p>
    <w:p w14:paraId="1D58A7C7" w14:textId="59235275" w:rsidR="00C72F90" w:rsidRPr="002E5ED1" w:rsidRDefault="0085619A" w:rsidP="00A26F73">
      <w:pPr>
        <w:shd w:val="clear" w:color="auto" w:fill="FFFFFF"/>
        <w:spacing w:after="120"/>
        <w:textAlignment w:val="baseline"/>
        <w:rPr>
          <w:rFonts w:ascii="CMU Serif Roman" w:eastAsia="Times New Roman" w:hAnsi="CMU Serif Roman" w:cs="CMU Serif Roman"/>
          <w:color w:val="333333"/>
          <w:lang w:eastAsia="es-ES_tradnl"/>
        </w:rPr>
      </w:pPr>
      <w:r>
        <w:rPr>
          <w:rStyle w:val="mjx-char"/>
          <w:rFonts w:ascii="Times New Roman" w:eastAsiaTheme="minorEastAsia" w:hAnsi="Times New Roman" w:cs="Times New Roman"/>
          <w:color w:val="171717"/>
          <w:shd w:val="clear" w:color="auto" w:fill="FFFFFF"/>
        </w:rPr>
        <w:t xml:space="preserve">The application of quantum computing to the classification of images is not expected to provide a quantum speedup. However, </w:t>
      </w:r>
      <w:r w:rsidR="00A26F73">
        <w:rPr>
          <w:rStyle w:val="mjx-char"/>
          <w:rFonts w:ascii="Times New Roman" w:eastAsiaTheme="minorEastAsia" w:hAnsi="Times New Roman" w:cs="Times New Roman"/>
          <w:color w:val="171717"/>
          <w:shd w:val="clear" w:color="auto" w:fill="FFFFFF"/>
        </w:rPr>
        <w:t xml:space="preserve">we wish to develop a quantum circuit and use it on top of the ResNet18 architecture to classify images. This is at the cutting-edge topic of research in the field of Hybrid-Transfer learning The goal of this study is to evaluate the performance of the quantum classifier trained on top of ResNet18 and compare its performance to its classical counterpart.  </w:t>
      </w:r>
      <w:bookmarkStart w:id="0" w:name="_GoBack"/>
      <w:bookmarkEnd w:id="0"/>
    </w:p>
    <w:p w14:paraId="6D292E98" w14:textId="77777777" w:rsidR="00487647" w:rsidRPr="00C72F90"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Background</w:t>
      </w:r>
    </w:p>
    <w:p w14:paraId="5FED6AFD" w14:textId="77777777"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w:t>
      </w:r>
      <w:r w:rsidR="0052623F" w:rsidRPr="002E5ED1">
        <w:rPr>
          <w:rFonts w:ascii="CMU Serif Roman" w:eastAsia="Times New Roman" w:hAnsi="CMU Serif Roman" w:cs="CMU Serif Roman"/>
          <w:color w:val="333333"/>
          <w:lang w:eastAsia="es-ES_tradnl"/>
        </w:rPr>
        <w:t>This section should cite problems that have been previously addressed that relate to your work, and the key takeaways of the studies that explored that work. The idea here is to place the problem you’re working on in context and to let the reader know that you’re not working in a knowledge vacuum. For finding relevant literature, a good starting point is Google Scholar.</w:t>
      </w:r>
      <w:r>
        <w:rPr>
          <w:rFonts w:ascii="CMU Serif Roman" w:eastAsia="Times New Roman" w:hAnsi="CMU Serif Roman" w:cs="CMU Serif Roman"/>
          <w:color w:val="333333"/>
          <w:lang w:eastAsia="es-ES_tradnl"/>
        </w:rPr>
        <w:t>]</w:t>
      </w:r>
    </w:p>
    <w:p w14:paraId="322E49CC" w14:textId="77777777"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p>
    <w:p w14:paraId="34D1E170" w14:textId="77777777" w:rsidR="00487647" w:rsidRPr="00C72F90"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Methods</w:t>
      </w:r>
    </w:p>
    <w:p w14:paraId="72C266B8" w14:textId="77777777" w:rsidR="00E02DDC" w:rsidRDefault="00D66A0B"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lastRenderedPageBreak/>
        <w:t xml:space="preserve">In order to understand transfer learning, we must define two important concepts first: </w:t>
      </w:r>
      <w:r w:rsidRPr="00686F90">
        <w:rPr>
          <w:rFonts w:ascii="CMU Serif Roman" w:eastAsia="Times New Roman" w:hAnsi="CMU Serif Roman" w:cs="CMU Serif Roman"/>
          <w:i/>
          <w:iCs/>
          <w:color w:val="333333"/>
          <w:lang w:eastAsia="es-ES_tradnl"/>
        </w:rPr>
        <w:t>domain</w:t>
      </w:r>
      <w:r>
        <w:rPr>
          <w:rFonts w:ascii="CMU Serif Roman" w:eastAsia="Times New Roman" w:hAnsi="CMU Serif Roman" w:cs="CMU Serif Roman"/>
          <w:color w:val="333333"/>
          <w:lang w:eastAsia="es-ES_tradnl"/>
        </w:rPr>
        <w:t xml:space="preserve"> and </w:t>
      </w:r>
      <w:r w:rsidRPr="00686F90">
        <w:rPr>
          <w:rFonts w:ascii="CMU Serif Roman" w:eastAsia="Times New Roman" w:hAnsi="CMU Serif Roman" w:cs="CMU Serif Roman"/>
          <w:i/>
          <w:iCs/>
          <w:color w:val="333333"/>
          <w:lang w:eastAsia="es-ES_tradnl"/>
        </w:rPr>
        <w:t>task</w:t>
      </w:r>
      <w:r>
        <w:rPr>
          <w:rFonts w:ascii="CMU Serif Roman" w:eastAsia="Times New Roman" w:hAnsi="CMU Serif Roman" w:cs="CMU Serif Roman"/>
          <w:color w:val="333333"/>
          <w:lang w:eastAsia="es-ES_tradnl"/>
        </w:rPr>
        <w:t>.</w:t>
      </w:r>
      <w:r w:rsidR="00C72F90">
        <w:rPr>
          <w:rFonts w:ascii="CMU Serif Roman" w:eastAsia="Times New Roman" w:hAnsi="CMU Serif Roman" w:cs="CMU Serif Roman"/>
          <w:color w:val="333333"/>
          <w:lang w:eastAsia="es-ES_tradnl"/>
        </w:rPr>
        <w:t xml:space="preserve"> In a machine learning, the </w:t>
      </w:r>
      <w:r w:rsidR="00C72F90" w:rsidRPr="00686F90">
        <w:rPr>
          <w:rFonts w:ascii="CMU Serif Roman" w:eastAsia="Times New Roman" w:hAnsi="CMU Serif Roman" w:cs="CMU Serif Roman"/>
          <w:b/>
          <w:bCs/>
          <w:color w:val="333333"/>
          <w:lang w:eastAsia="es-ES_tradnl"/>
        </w:rPr>
        <w:t>domain</w:t>
      </w:r>
      <w:r w:rsidR="00C72F90">
        <w:rPr>
          <w:rFonts w:ascii="CMU Serif Roman" w:eastAsia="Times New Roman" w:hAnsi="CMU Serif Roman" w:cs="CMU Serif Roman"/>
          <w:color w:val="333333"/>
          <w:lang w:eastAsia="es-ES_tradnl"/>
        </w:rPr>
        <w:t xml:space="preserve"> </w:t>
      </w:r>
      <m:oMath>
        <m:r>
          <m:rPr>
            <m:scr m:val="script"/>
          </m:rPr>
          <w:rPr>
            <w:rFonts w:ascii="Cambria Math" w:eastAsia="Times New Roman" w:hAnsi="Cambria Math" w:cs="CMU Serif Roman"/>
            <w:color w:val="333333"/>
            <w:lang w:eastAsia="es-ES_tradnl"/>
          </w:rPr>
          <m:t>D=</m:t>
        </m:r>
        <m:d>
          <m:dPr>
            <m:begChr m:val="{"/>
            <m:endChr m:val="}"/>
            <m:ctrlPr>
              <w:rPr>
                <w:rFonts w:ascii="Cambria Math" w:eastAsia="Times New Roman" w:hAnsi="Cambria Math" w:cs="CMU Serif Roman"/>
                <w:i/>
                <w:color w:val="333333"/>
                <w:lang w:eastAsia="es-ES_tradnl"/>
              </w:rPr>
            </m:ctrlPr>
          </m:dPr>
          <m:e>
            <m:r>
              <m:rPr>
                <m:scr m:val="script"/>
              </m:rPr>
              <w:rPr>
                <w:rFonts w:ascii="Cambria Math" w:eastAsia="Times New Roman" w:hAnsi="Cambria Math" w:cs="CMU Serif Roman"/>
                <w:color w:val="333333"/>
                <w:lang w:eastAsia="es-ES_tradnl"/>
              </w:rPr>
              <m:t>X,</m:t>
            </m:r>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r>
                  <w:rPr>
                    <w:rFonts w:ascii="Cambria Math" w:eastAsia="Times New Roman" w:hAnsi="Cambria Math" w:cs="CMU Serif Roman"/>
                    <w:color w:val="333333"/>
                    <w:lang w:eastAsia="es-ES_tradnl"/>
                  </w:rPr>
                  <m:t>X</m:t>
                </m:r>
              </m:e>
            </m:d>
          </m:e>
        </m:d>
      </m:oMath>
      <w:r w:rsidR="00C72F90">
        <w:rPr>
          <w:rFonts w:ascii="CMU Serif Roman" w:eastAsia="Times New Roman" w:hAnsi="CMU Serif Roman" w:cs="CMU Serif Roman"/>
          <w:color w:val="333333"/>
          <w:lang w:eastAsia="es-ES_tradnl"/>
        </w:rPr>
        <w:t xml:space="preserve"> consists of the feature space </w:t>
      </w:r>
      <m:oMath>
        <m:r>
          <m:rPr>
            <m:scr m:val="script"/>
          </m:rPr>
          <w:rPr>
            <w:rFonts w:ascii="Cambria Math" w:eastAsia="Times New Roman" w:hAnsi="Cambria Math" w:cs="CMU Serif Roman"/>
            <w:color w:val="333333"/>
            <w:lang w:eastAsia="es-ES_tradnl"/>
          </w:rPr>
          <m:t>X</m:t>
        </m:r>
      </m:oMath>
      <w:r w:rsidR="00C72F90">
        <w:rPr>
          <w:rFonts w:ascii="CMU Serif Roman" w:eastAsia="Times New Roman" w:hAnsi="CMU Serif Roman" w:cs="CMU Serif Roman"/>
          <w:color w:val="333333"/>
          <w:lang w:eastAsia="es-ES_tradnl"/>
        </w:rPr>
        <w:t xml:space="preserve"> in the dataset</w:t>
      </w:r>
      <w:r w:rsidR="00471B88">
        <w:rPr>
          <w:rFonts w:ascii="CMU Serif Roman" w:eastAsia="Times New Roman" w:hAnsi="CMU Serif Roman" w:cs="CMU Serif Roman"/>
          <w:color w:val="333333"/>
          <w:lang w:eastAsia="es-ES_tradnl"/>
        </w:rPr>
        <w:t xml:space="preserve">, </w:t>
      </w:r>
      <w:r w:rsidR="005E6120">
        <w:rPr>
          <w:rFonts w:ascii="CMU Serif Roman" w:eastAsia="Times New Roman" w:hAnsi="CMU Serif Roman" w:cs="CMU Serif Roman"/>
          <w:color w:val="333333"/>
          <w:lang w:eastAsia="es-ES_tradnl"/>
        </w:rPr>
        <w:t>w</w:t>
      </w:r>
      <w:r w:rsidR="006D300B">
        <w:rPr>
          <w:rFonts w:ascii="CMU Serif Roman" w:eastAsia="Times New Roman" w:hAnsi="CMU Serif Roman" w:cs="CMU Serif Roman"/>
          <w:color w:val="333333"/>
          <w:lang w:eastAsia="es-ES_tradnl"/>
        </w:rPr>
        <w:t>ith</w:t>
      </w:r>
      <w:r w:rsidR="00471B88">
        <w:rPr>
          <w:rFonts w:ascii="CMU Serif Roman" w:eastAsia="Times New Roman" w:hAnsi="CMU Serif Roman" w:cs="CMU Serif Roman"/>
          <w:color w:val="333333"/>
          <w:lang w:eastAsia="es-ES_tradnl"/>
        </w:rPr>
        <w:t xml:space="preserve"> </w:t>
      </w:r>
      <m:oMath>
        <m:r>
          <w:rPr>
            <w:rFonts w:ascii="Cambria Math" w:eastAsia="Times New Roman" w:hAnsi="Cambria Math" w:cs="CMU Serif Roman"/>
            <w:color w:val="333333"/>
            <w:lang w:eastAsia="es-ES_tradnl"/>
          </w:rPr>
          <m:t>p</m:t>
        </m:r>
      </m:oMath>
      <w:r w:rsidR="00471B88">
        <w:rPr>
          <w:rFonts w:ascii="CMU Serif Roman" w:eastAsia="Times New Roman" w:hAnsi="CMU Serif Roman" w:cs="CMU Serif Roman"/>
          <w:color w:val="333333"/>
          <w:lang w:eastAsia="es-ES_tradnl"/>
        </w:rPr>
        <w:t xml:space="preserve"> features or predictors</w:t>
      </w:r>
      <w:r w:rsidR="006D300B">
        <w:rPr>
          <w:rFonts w:ascii="CMU Serif Roman" w:eastAsia="Times New Roman" w:hAnsi="CMU Serif Roman" w:cs="CMU Serif Roman"/>
          <w:color w:val="333333"/>
          <w:lang w:eastAsia="es-ES_tradnl"/>
        </w:rPr>
        <w:t xml:space="preserve"> (</w:t>
      </w:r>
      <m:oMath>
        <m:r>
          <w:rPr>
            <w:rFonts w:ascii="Cambria Math" w:eastAsia="Times New Roman" w:hAnsi="Cambria Math" w:cs="CMU Serif Roman"/>
            <w:color w:val="333333"/>
            <w:lang w:eastAsia="es-ES_tradnl"/>
          </w:rPr>
          <m:t>X=</m:t>
        </m:r>
        <m:d>
          <m:dPr>
            <m:begChr m:val="{"/>
            <m:endChr m:val="}"/>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1</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p</m:t>
                </m:r>
              </m:sub>
            </m:sSub>
          </m:e>
        </m:d>
        <m:r>
          <m:rPr>
            <m:scr m:val="script"/>
          </m:rPr>
          <w:rPr>
            <w:rFonts w:ascii="Cambria Math" w:eastAsia="Times New Roman" w:hAnsi="Cambria Math" w:cs="CMU Serif Roman"/>
            <w:color w:val="333333"/>
            <w:lang w:eastAsia="es-ES_tradnl"/>
          </w:rPr>
          <m:t>∈X</m:t>
        </m:r>
      </m:oMath>
      <w:r w:rsidR="006D300B">
        <w:rPr>
          <w:rFonts w:ascii="CMU Serif Roman" w:eastAsia="Times New Roman" w:hAnsi="CMU Serif Roman" w:cs="CMU Serif Roman"/>
          <w:color w:val="333333"/>
          <w:lang w:eastAsia="es-ES_tradnl"/>
        </w:rPr>
        <w:t xml:space="preserve">), and its marginal probability distribution </w:t>
      </w:r>
      <m:oMath>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r>
              <w:rPr>
                <w:rFonts w:ascii="Cambria Math" w:eastAsia="Times New Roman" w:hAnsi="Cambria Math" w:cs="CMU Serif Roman"/>
                <w:color w:val="333333"/>
                <w:lang w:eastAsia="es-ES_tradnl"/>
              </w:rPr>
              <m:t>X</m:t>
            </m:r>
          </m:e>
        </m:d>
      </m:oMath>
      <w:r w:rsidR="00554474">
        <w:rPr>
          <w:rFonts w:ascii="CMU Serif Roman" w:eastAsia="Times New Roman" w:hAnsi="CMU Serif Roman" w:cs="CMU Serif Roman"/>
          <w:color w:val="333333"/>
          <w:lang w:eastAsia="es-ES_tradnl"/>
        </w:rPr>
        <w:t xml:space="preserve"> [1]</w:t>
      </w:r>
      <w:r w:rsidR="00471B88">
        <w:rPr>
          <w:rFonts w:ascii="CMU Serif Roman" w:eastAsia="Times New Roman" w:hAnsi="CMU Serif Roman" w:cs="CMU Serif Roman"/>
          <w:color w:val="333333"/>
          <w:lang w:eastAsia="es-ES_tradnl"/>
        </w:rPr>
        <w:t>.</w:t>
      </w:r>
      <w:r w:rsidR="005E6120">
        <w:rPr>
          <w:rFonts w:ascii="CMU Serif Roman" w:eastAsia="Times New Roman" w:hAnsi="CMU Serif Roman" w:cs="CMU Serif Roman"/>
          <w:color w:val="333333"/>
          <w:lang w:eastAsia="es-ES_tradnl"/>
        </w:rPr>
        <w:t xml:space="preserve"> The marginal probability distribution </w:t>
      </w:r>
      <m:oMath>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r>
              <w:rPr>
                <w:rFonts w:ascii="Cambria Math" w:eastAsia="Times New Roman" w:hAnsi="Cambria Math" w:cs="CMU Serif Roman"/>
                <w:color w:val="333333"/>
                <w:lang w:eastAsia="es-ES_tradnl"/>
              </w:rPr>
              <m:t>X</m:t>
            </m:r>
          </m:e>
        </m:d>
      </m:oMath>
      <w:r w:rsidR="005E6120">
        <w:rPr>
          <w:rFonts w:ascii="CMU Serif Roman" w:eastAsia="Times New Roman" w:hAnsi="CMU Serif Roman" w:cs="CMU Serif Roman"/>
          <w:color w:val="333333"/>
          <w:lang w:eastAsia="es-ES_tradnl"/>
        </w:rPr>
        <w:t xml:space="preserve"> is the probability distribution of each of the variables </w:t>
      </w:r>
      <m:oMath>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1</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p</m:t>
            </m:r>
          </m:sub>
        </m:sSub>
      </m:oMath>
      <w:r w:rsidR="009E78B9">
        <w:rPr>
          <w:rFonts w:ascii="CMU Serif Roman" w:eastAsia="Times New Roman" w:hAnsi="CMU Serif Roman" w:cs="CMU Serif Roman"/>
          <w:color w:val="333333"/>
          <w:lang w:eastAsia="es-ES_tradnl"/>
        </w:rPr>
        <w:t xml:space="preserve"> with no reference</w:t>
      </w:r>
      <w:r w:rsidR="005E6120">
        <w:rPr>
          <w:rFonts w:ascii="CMU Serif Roman" w:eastAsia="Times New Roman" w:hAnsi="CMU Serif Roman" w:cs="CMU Serif Roman"/>
          <w:color w:val="333333"/>
          <w:lang w:eastAsia="es-ES_tradnl"/>
        </w:rPr>
        <w:t xml:space="preserve"> to the values of the rest of the variables.</w:t>
      </w:r>
      <w:r w:rsidR="00686F90">
        <w:rPr>
          <w:rFonts w:ascii="CMU Serif Roman" w:eastAsia="Times New Roman" w:hAnsi="CMU Serif Roman" w:cs="CMU Serif Roman"/>
          <w:color w:val="333333"/>
          <w:lang w:eastAsia="es-ES_tradnl"/>
        </w:rPr>
        <w:t xml:space="preserve"> </w:t>
      </w:r>
      <w:r w:rsidR="00E02DDC">
        <w:rPr>
          <w:rFonts w:ascii="CMU Serif Roman" w:eastAsia="Times New Roman" w:hAnsi="CMU Serif Roman" w:cs="CMU Serif Roman"/>
          <w:color w:val="333333"/>
          <w:lang w:eastAsia="es-ES_tradnl"/>
        </w:rPr>
        <w:t xml:space="preserve">A </w:t>
      </w:r>
      <w:r w:rsidR="00E02DDC" w:rsidRPr="00686F90">
        <w:rPr>
          <w:rFonts w:ascii="CMU Serif Roman" w:eastAsia="Times New Roman" w:hAnsi="CMU Serif Roman" w:cs="CMU Serif Roman"/>
          <w:b/>
          <w:bCs/>
          <w:color w:val="333333"/>
          <w:lang w:eastAsia="es-ES_tradnl"/>
        </w:rPr>
        <w:t>task</w:t>
      </w:r>
      <w:r w:rsidR="00E02DDC">
        <w:rPr>
          <w:rFonts w:ascii="CMU Serif Roman" w:eastAsia="Times New Roman" w:hAnsi="CMU Serif Roman" w:cs="CMU Serif Roman"/>
          <w:color w:val="333333"/>
          <w:lang w:eastAsia="es-ES_tradnl"/>
        </w:rPr>
        <w:t xml:space="preserve"> </w:t>
      </w:r>
      <m:oMath>
        <m:r>
          <m:rPr>
            <m:scr m:val="script"/>
          </m:rPr>
          <w:rPr>
            <w:rFonts w:ascii="Cambria Math" w:eastAsia="Times New Roman" w:hAnsi="Cambria Math" w:cs="CMU Serif Roman"/>
            <w:color w:val="333333"/>
            <w:lang w:eastAsia="es-ES_tradnl"/>
          </w:rPr>
          <m:t>T=</m:t>
        </m:r>
        <m:d>
          <m:dPr>
            <m:begChr m:val="{"/>
            <m:endChr m:val="}"/>
            <m:ctrlPr>
              <w:rPr>
                <w:rFonts w:ascii="Cambria Math" w:eastAsia="Times New Roman" w:hAnsi="Cambria Math" w:cs="CMU Serif Roman"/>
                <w:i/>
                <w:color w:val="333333"/>
                <w:lang w:eastAsia="es-ES_tradnl"/>
              </w:rPr>
            </m:ctrlPr>
          </m:dPr>
          <m:e>
            <m:r>
              <m:rPr>
                <m:scr m:val="script"/>
              </m:rPr>
              <w:rPr>
                <w:rFonts w:ascii="Cambria Math" w:eastAsia="Times New Roman" w:hAnsi="Cambria Math" w:cs="CMU Serif Roman"/>
                <w:color w:val="333333"/>
                <w:lang w:eastAsia="es-ES_tradnl"/>
              </w:rPr>
              <m:t>Y,</m:t>
            </m:r>
            <m:r>
              <w:rPr>
                <w:rFonts w:ascii="Cambria Math" w:eastAsia="Times New Roman" w:hAnsi="Cambria Math" w:cs="CMU Serif Roman"/>
                <w:color w:val="333333"/>
                <w:lang w:eastAsia="es-ES_tradnl"/>
              </w:rPr>
              <m:t>f</m:t>
            </m:r>
          </m:e>
        </m:d>
      </m:oMath>
      <w:r w:rsidR="00E02DDC">
        <w:rPr>
          <w:rFonts w:ascii="CMU Serif Roman" w:eastAsia="Times New Roman" w:hAnsi="CMU Serif Roman" w:cs="CMU Serif Roman"/>
          <w:color w:val="333333"/>
          <w:lang w:eastAsia="es-ES_tradnl"/>
        </w:rPr>
        <w:t xml:space="preserve"> </w:t>
      </w:r>
      <w:r w:rsidR="00221A0D">
        <w:rPr>
          <w:rFonts w:ascii="CMU Serif Roman" w:eastAsia="Times New Roman" w:hAnsi="CMU Serif Roman" w:cs="CMU Serif Roman"/>
          <w:color w:val="333333"/>
          <w:lang w:eastAsia="es-ES_tradnl"/>
        </w:rPr>
        <w:t xml:space="preserve">consists of the label space </w:t>
      </w:r>
      <m:oMath>
        <m:r>
          <m:rPr>
            <m:scr m:val="script"/>
          </m:rPr>
          <w:rPr>
            <w:rFonts w:ascii="Cambria Math" w:eastAsia="Times New Roman" w:hAnsi="Cambria Math" w:cs="CMU Serif Roman"/>
            <w:color w:val="333333"/>
            <w:lang w:eastAsia="es-ES_tradnl"/>
          </w:rPr>
          <m:t>Y</m:t>
        </m:r>
      </m:oMath>
      <w:r w:rsidR="00221A0D">
        <w:rPr>
          <w:rFonts w:ascii="CMU Serif Roman" w:eastAsia="Times New Roman" w:hAnsi="CMU Serif Roman" w:cs="CMU Serif Roman"/>
          <w:color w:val="333333"/>
          <w:lang w:eastAsia="es-ES_tradnl"/>
        </w:rPr>
        <w:t xml:space="preserve"> and </w:t>
      </w:r>
      <w:r w:rsidR="00554474">
        <w:rPr>
          <w:rFonts w:ascii="CMU Serif Roman" w:eastAsia="Times New Roman" w:hAnsi="CMU Serif Roman" w:cs="CMU Serif Roman"/>
          <w:color w:val="333333"/>
          <w:lang w:eastAsia="es-ES_tradnl"/>
        </w:rPr>
        <w:t xml:space="preserve">an objective predictive function </w:t>
      </w:r>
      <m:oMath>
        <m:r>
          <w:rPr>
            <w:rFonts w:ascii="Cambria Math" w:eastAsia="Times New Roman" w:hAnsi="Cambria Math" w:cs="CMU Serif Roman"/>
            <w:color w:val="333333"/>
            <w:lang w:eastAsia="es-ES_tradnl"/>
          </w:rPr>
          <m:t>f</m:t>
        </m:r>
      </m:oMath>
      <w:r w:rsidR="00554474">
        <w:rPr>
          <w:rFonts w:ascii="CMU Serif Roman" w:eastAsia="Times New Roman" w:hAnsi="CMU Serif Roman" w:cs="CMU Serif Roman"/>
          <w:color w:val="333333"/>
          <w:lang w:eastAsia="es-ES_tradnl"/>
        </w:rPr>
        <w:t xml:space="preserve">, which can be used to predict the class label </w:t>
      </w:r>
      <m:oMath>
        <m:r>
          <w:rPr>
            <w:rFonts w:ascii="Cambria Math" w:eastAsia="Times New Roman" w:hAnsi="Cambria Math" w:cs="CMU Serif Roman"/>
            <w:color w:val="333333"/>
            <w:lang w:eastAsia="es-ES_tradnl"/>
          </w:rPr>
          <m:t>f</m:t>
        </m:r>
        <m:d>
          <m:dPr>
            <m:ctrlPr>
              <w:rPr>
                <w:rFonts w:ascii="Cambria Math" w:eastAsia="Times New Roman" w:hAnsi="Cambria Math" w:cs="CMU Serif Roman"/>
                <w:i/>
                <w:color w:val="333333"/>
                <w:lang w:eastAsia="es-ES_tradnl"/>
              </w:rPr>
            </m:ctrlPr>
          </m:dPr>
          <m:e>
            <m:r>
              <w:rPr>
                <w:rFonts w:ascii="Cambria Math" w:eastAsia="Times New Roman" w:hAnsi="Cambria Math" w:cs="CMU Serif Roman"/>
                <w:color w:val="333333"/>
                <w:lang w:eastAsia="es-ES_tradnl"/>
              </w:rPr>
              <m:t>x</m:t>
            </m:r>
          </m:e>
        </m:d>
      </m:oMath>
      <w:r w:rsidR="00554474">
        <w:rPr>
          <w:rFonts w:ascii="CMU Serif Roman" w:eastAsia="Times New Roman" w:hAnsi="CMU Serif Roman" w:cs="CMU Serif Roman"/>
          <w:color w:val="333333"/>
          <w:lang w:eastAsia="es-ES_tradnl"/>
        </w:rPr>
        <w:t xml:space="preserve"> and corresponds to </w:t>
      </w:r>
      <w:r w:rsidR="00221A0D">
        <w:rPr>
          <w:rFonts w:ascii="CMU Serif Roman" w:eastAsia="Times New Roman" w:hAnsi="CMU Serif Roman" w:cs="CMU Serif Roman"/>
          <w:color w:val="333333"/>
          <w:lang w:eastAsia="es-ES_tradnl"/>
        </w:rPr>
        <w:t xml:space="preserve">the conditional probability distribution </w:t>
      </w:r>
      <m:oMath>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r>
              <w:rPr>
                <w:rFonts w:ascii="Cambria Math" w:eastAsia="Times New Roman" w:hAnsi="Cambria Math" w:cs="CMU Serif Roman"/>
                <w:color w:val="333333"/>
                <w:lang w:eastAsia="es-ES_tradnl"/>
              </w:rPr>
              <m:t>Y</m:t>
            </m:r>
          </m:e>
          <m:e>
            <m:r>
              <w:rPr>
                <w:rFonts w:ascii="Cambria Math" w:eastAsia="Times New Roman" w:hAnsi="Cambria Math" w:cs="CMU Serif Roman"/>
                <w:color w:val="333333"/>
                <w:lang w:eastAsia="es-ES_tradnl"/>
              </w:rPr>
              <m:t>X</m:t>
            </m:r>
          </m:e>
        </m:d>
      </m:oMath>
      <w:r w:rsidR="00221A0D">
        <w:rPr>
          <w:rFonts w:ascii="CMU Serif Roman" w:eastAsia="Times New Roman" w:hAnsi="CMU Serif Roman" w:cs="CMU Serif Roman"/>
          <w:color w:val="333333"/>
          <w:lang w:eastAsia="es-ES_tradnl"/>
        </w:rPr>
        <w:t xml:space="preserve"> learned from the training data </w:t>
      </w:r>
      <m:oMath>
        <m:d>
          <m:dPr>
            <m:begChr m:val="{"/>
            <m:endChr m:val="}"/>
            <m:ctrlPr>
              <w:rPr>
                <w:rFonts w:ascii="Cambria Math" w:eastAsia="Times New Roman" w:hAnsi="Cambria Math" w:cs="CMU Serif Roman"/>
                <w:i/>
                <w:color w:val="333333"/>
                <w:lang w:eastAsia="es-ES_tradnl"/>
              </w:rPr>
            </m:ctrlPr>
          </m:dPr>
          <m:e>
            <m:r>
              <w:rPr>
                <w:rFonts w:ascii="Cambria Math" w:eastAsia="Times New Roman" w:hAnsi="Cambria Math" w:cs="CMU Serif Roman"/>
                <w:color w:val="333333"/>
                <w:lang w:eastAsia="es-ES_tradnl"/>
              </w:rPr>
              <m:t>X,Y</m:t>
            </m:r>
          </m:e>
        </m:d>
      </m:oMath>
      <w:r w:rsidR="00686F90">
        <w:rPr>
          <w:rFonts w:ascii="CMU Serif Roman" w:eastAsia="Times New Roman" w:hAnsi="CMU Serif Roman" w:cs="CMU Serif Roman"/>
          <w:color w:val="333333"/>
          <w:lang w:eastAsia="es-ES_tradnl"/>
        </w:rPr>
        <w:t xml:space="preserve"> </w:t>
      </w:r>
      <w:r w:rsidR="009E78B9">
        <w:rPr>
          <w:rFonts w:ascii="CMU Serif Roman" w:eastAsia="Times New Roman" w:hAnsi="CMU Serif Roman" w:cs="CMU Serif Roman"/>
          <w:color w:val="333333"/>
          <w:lang w:eastAsia="es-ES_tradnl"/>
        </w:rPr>
        <w:t>(</w:t>
      </w:r>
      <w:r w:rsidR="00686F90">
        <w:rPr>
          <w:rFonts w:ascii="CMU Serif Roman" w:eastAsia="Times New Roman" w:hAnsi="CMU Serif Roman" w:cs="CMU Serif Roman"/>
          <w:color w:val="333333"/>
          <w:lang w:eastAsia="es-ES_tradnl"/>
        </w:rPr>
        <w:t xml:space="preserve">where </w:t>
      </w:r>
      <m:oMath>
        <m:r>
          <w:rPr>
            <w:rFonts w:ascii="Cambria Math" w:eastAsia="Times New Roman" w:hAnsi="Cambria Math" w:cs="CMU Serif Roman"/>
            <w:color w:val="333333"/>
            <w:lang w:eastAsia="es-ES_tradnl"/>
          </w:rPr>
          <m:t>Y∈</m:t>
        </m:r>
        <m:r>
          <m:rPr>
            <m:scr m:val="script"/>
          </m:rPr>
          <w:rPr>
            <w:rFonts w:ascii="Cambria Math" w:eastAsia="Times New Roman" w:hAnsi="Cambria Math" w:cs="CMU Serif Roman"/>
            <w:color w:val="333333"/>
            <w:lang w:eastAsia="es-ES_tradnl"/>
          </w:rPr>
          <m:t>Y</m:t>
        </m:r>
      </m:oMath>
      <w:r w:rsidR="009E78B9">
        <w:rPr>
          <w:rFonts w:ascii="CMU Serif Roman" w:eastAsia="Times New Roman" w:hAnsi="CMU Serif Roman" w:cs="CMU Serif Roman"/>
          <w:color w:val="333333"/>
          <w:lang w:eastAsia="es-ES_tradnl"/>
        </w:rPr>
        <w:t>)</w:t>
      </w:r>
      <w:r w:rsidR="00554474">
        <w:rPr>
          <w:rFonts w:ascii="CMU Serif Roman" w:eastAsia="Times New Roman" w:hAnsi="CMU Serif Roman" w:cs="CMU Serif Roman"/>
          <w:color w:val="333333"/>
          <w:lang w:eastAsia="es-ES_tradnl"/>
        </w:rPr>
        <w:t xml:space="preserve"> [1]. </w:t>
      </w:r>
      <w:r w:rsidR="00686F90">
        <w:rPr>
          <w:rFonts w:ascii="CMU Serif Roman" w:eastAsia="Times New Roman" w:hAnsi="CMU Serif Roman" w:cs="CMU Serif Roman"/>
          <w:color w:val="333333"/>
          <w:lang w:eastAsia="es-ES_tradnl"/>
        </w:rPr>
        <w:t>For a graphical representation see Figure 4.1.</w:t>
      </w:r>
    </w:p>
    <w:p w14:paraId="26EB834D" w14:textId="77777777" w:rsidR="00686F90" w:rsidRDefault="00686F90" w:rsidP="005459B7">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ab/>
        <w:t xml:space="preserve">Transfer learning is done by first </w:t>
      </w:r>
      <w:r w:rsidR="00C076F6">
        <w:rPr>
          <w:rFonts w:ascii="CMU Serif Roman" w:eastAsia="Times New Roman" w:hAnsi="CMU Serif Roman" w:cs="CMU Serif Roman"/>
          <w:color w:val="333333"/>
          <w:lang w:eastAsia="es-ES_tradnl"/>
        </w:rPr>
        <w:t xml:space="preserve">training a machine learning model with training data having a source domain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D</m:t>
            </m:r>
          </m:e>
          <m:sub>
            <m:r>
              <w:rPr>
                <w:rFonts w:ascii="Cambria Math" w:eastAsia="Times New Roman" w:hAnsi="Cambria Math" w:cs="CMU Serif Roman"/>
                <w:color w:val="333333"/>
                <w:lang w:eastAsia="es-ES_tradnl"/>
              </w:rPr>
              <m:t>S</m:t>
            </m:r>
          </m:sub>
        </m:sSub>
      </m:oMath>
      <w:r w:rsidR="00C076F6">
        <w:rPr>
          <w:rFonts w:ascii="CMU Serif Roman" w:eastAsia="Times New Roman" w:hAnsi="CMU Serif Roman" w:cs="CMU Serif Roman"/>
          <w:color w:val="333333"/>
          <w:lang w:eastAsia="es-ES_tradnl"/>
        </w:rPr>
        <w:t xml:space="preserve"> and a source task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T</m:t>
            </m:r>
          </m:e>
          <m:sub>
            <m:r>
              <w:rPr>
                <w:rFonts w:ascii="Cambria Math" w:eastAsia="Times New Roman" w:hAnsi="Cambria Math" w:cs="CMU Serif Roman"/>
                <w:color w:val="333333"/>
                <w:lang w:eastAsia="es-ES_tradnl"/>
              </w:rPr>
              <m:t>S</m:t>
            </m:r>
          </m:sub>
        </m:sSub>
      </m:oMath>
      <w:r w:rsidR="00C076F6">
        <w:rPr>
          <w:rFonts w:ascii="CMU Serif Roman" w:eastAsia="Times New Roman" w:hAnsi="CMU Serif Roman" w:cs="CMU Serif Roman"/>
          <w:color w:val="333333"/>
          <w:lang w:eastAsia="es-ES_tradnl"/>
        </w:rPr>
        <w:t xml:space="preserve">. </w:t>
      </w:r>
      <w:r w:rsidR="00FD69F9">
        <w:rPr>
          <w:rFonts w:ascii="CMU Serif Roman" w:eastAsia="Times New Roman" w:hAnsi="CMU Serif Roman" w:cs="CMU Serif Roman"/>
          <w:color w:val="333333"/>
          <w:lang w:eastAsia="es-ES_tradnl"/>
        </w:rPr>
        <w:t>For a binary classification problem, t</w:t>
      </w:r>
      <w:r w:rsidR="00C076F6">
        <w:rPr>
          <w:rFonts w:ascii="CMU Serif Roman" w:eastAsia="Times New Roman" w:hAnsi="CMU Serif Roman" w:cs="CMU Serif Roman"/>
          <w:color w:val="333333"/>
          <w:lang w:eastAsia="es-ES_tradnl"/>
        </w:rPr>
        <w:t xml:space="preserve">he training dataset would consist of </w:t>
      </w:r>
      <m:oMath>
        <m:r>
          <w:rPr>
            <w:rFonts w:ascii="Cambria Math" w:eastAsia="Times New Roman" w:hAnsi="Cambria Math" w:cs="CMU Serif Roman"/>
            <w:color w:val="333333"/>
            <w:lang w:eastAsia="es-ES_tradnl"/>
          </w:rPr>
          <m:t>n</m:t>
        </m:r>
      </m:oMath>
      <w:r w:rsidR="00C076F6">
        <w:rPr>
          <w:rFonts w:ascii="CMU Serif Roman" w:eastAsia="Times New Roman" w:hAnsi="CMU Serif Roman" w:cs="CMU Serif Roman"/>
          <w:color w:val="333333"/>
          <w:lang w:eastAsia="es-ES_tradnl"/>
        </w:rPr>
        <w:t xml:space="preserve"> pairs of </w:t>
      </w:r>
      <m:oMath>
        <m:d>
          <m:dPr>
            <m:begChr m:val="{"/>
            <m:endChr m:val="}"/>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m:rPr>
                    <m:sty m:val="bi"/>
                  </m:rP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i</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i</m:t>
                </m:r>
              </m:sub>
            </m:sSub>
          </m:e>
        </m:d>
      </m:oMath>
      <w:r w:rsidR="00C076F6">
        <w:rPr>
          <w:rFonts w:ascii="CMU Serif Roman" w:eastAsia="Times New Roman" w:hAnsi="CMU Serif Roman" w:cs="CMU Serif Roman"/>
          <w:color w:val="333333"/>
          <w:lang w:eastAsia="es-ES_tradnl"/>
        </w:rPr>
        <w:t xml:space="preserve"> values, where </w:t>
      </w:r>
      <m:oMath>
        <m:r>
          <w:rPr>
            <w:rFonts w:ascii="Cambria Math" w:eastAsia="Times New Roman" w:hAnsi="Cambria Math" w:cs="CMU Serif Roman"/>
            <w:color w:val="333333"/>
            <w:lang w:eastAsia="es-ES_tradnl"/>
          </w:rPr>
          <m:t>i=1,…,n</m:t>
        </m:r>
      </m:oMath>
      <w:r w:rsidR="00C076F6">
        <w:rPr>
          <w:rFonts w:ascii="CMU Serif Roman" w:eastAsia="Times New Roman" w:hAnsi="CMU Serif Roman" w:cs="CMU Serif Roman"/>
          <w:color w:val="333333"/>
          <w:lang w:eastAsia="es-ES_tradnl"/>
        </w:rPr>
        <w:t xml:space="preserve">, </w:t>
      </w:r>
      <w:r w:rsidR="00FD69F9">
        <w:rPr>
          <w:rFonts w:ascii="CMU Serif Roman" w:eastAsia="Times New Roman" w:hAnsi="CMU Serif Roman" w:cs="CMU Serif Roman"/>
          <w:color w:val="333333"/>
          <w:lang w:eastAsia="es-ES_tradnl"/>
        </w:rPr>
        <w:t xml:space="preserve">the feature vector is </w:t>
      </w:r>
      <m:oMath>
        <m:sSub>
          <m:sSubPr>
            <m:ctrlPr>
              <w:rPr>
                <w:rFonts w:ascii="Cambria Math" w:eastAsia="Times New Roman" w:hAnsi="Cambria Math" w:cs="CMU Serif Roman"/>
                <w:i/>
                <w:color w:val="333333"/>
                <w:lang w:eastAsia="es-ES_tradnl"/>
              </w:rPr>
            </m:ctrlPr>
          </m:sSubPr>
          <m:e>
            <m:r>
              <m:rPr>
                <m:sty m:val="bi"/>
              </m:rP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i</m:t>
            </m:r>
          </m:sub>
        </m:sSub>
        <m:r>
          <w:rPr>
            <w:rFonts w:ascii="Cambria Math" w:eastAsia="Times New Roman" w:hAnsi="Cambria Math" w:cs="CMU Serif Roman"/>
            <w:color w:val="333333"/>
            <w:lang w:eastAsia="es-ES_tradnl"/>
          </w:rPr>
          <m:t>=</m:t>
        </m:r>
        <m:d>
          <m:dPr>
            <m:begChr m:val="["/>
            <m:endChr m:val="]"/>
            <m:ctrlPr>
              <w:rPr>
                <w:rFonts w:ascii="Cambria Math" w:eastAsia="Times New Roman" w:hAnsi="Cambria Math" w:cs="CMU Serif Roman"/>
                <w:i/>
                <w:color w:val="333333"/>
                <w:lang w:eastAsia="es-ES_tradnl"/>
              </w:rPr>
            </m:ctrlPr>
          </m:dPr>
          <m:e>
            <m:m>
              <m:mPr>
                <m:mcs>
                  <m:mc>
                    <m:mcPr>
                      <m:count m:val="3"/>
                      <m:mcJc m:val="center"/>
                    </m:mcPr>
                  </m:mc>
                </m:mcs>
                <m:ctrlPr>
                  <w:rPr>
                    <w:rFonts w:ascii="Cambria Math" w:eastAsia="Times New Roman" w:hAnsi="Cambria Math" w:cs="CMU Serif Roman"/>
                    <w:i/>
                    <w:color w:val="333333"/>
                    <w:lang w:eastAsia="es-ES_tradnl"/>
                  </w:rPr>
                </m:ctrlPr>
              </m:mPr>
              <m:m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i,1</m:t>
                      </m:r>
                    </m:sub>
                  </m:sSub>
                </m:e>
                <m:e>
                  <m:r>
                    <w:rPr>
                      <w:rFonts w:ascii="Cambria Math" w:eastAsia="Times New Roman" w:hAnsi="Cambria Math" w:cs="CMU Serif Roman"/>
                      <w:color w:val="333333"/>
                    </w:rPr>
                    <m:t>…</m:t>
                  </m:r>
                </m:e>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i,p</m:t>
                      </m:r>
                    </m:sub>
                  </m:sSub>
                </m:e>
              </m:mr>
            </m:m>
          </m:e>
        </m:d>
        <m:r>
          <w:rPr>
            <w:rFonts w:ascii="Cambria Math" w:eastAsia="Times New Roman" w:hAnsi="Cambria Math" w:cs="CMU Serif Roman"/>
            <w:color w:val="333333"/>
            <w:lang w:eastAsia="es-ES_tradnl"/>
          </w:rPr>
          <m:t>∈X</m:t>
        </m:r>
      </m:oMath>
      <w:r w:rsidR="00FD69F9">
        <w:rPr>
          <w:rFonts w:ascii="CMU Serif Roman" w:eastAsia="Times New Roman" w:hAnsi="CMU Serif Roman" w:cs="CMU Serif Roman"/>
          <w:color w:val="333333"/>
          <w:lang w:eastAsia="es-ES_tradnl"/>
        </w:rPr>
        <w:t xml:space="preserve">, and </w:t>
      </w:r>
      <m:oMath>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i</m:t>
            </m:r>
          </m:sub>
        </m:sSub>
        <m:r>
          <w:rPr>
            <w:rFonts w:ascii="Cambria Math" w:eastAsia="Times New Roman" w:hAnsi="Cambria Math" w:cs="CMU Serif Roman"/>
            <w:color w:val="333333"/>
            <w:lang w:eastAsia="es-ES_tradnl"/>
          </w:rPr>
          <m:t>∈Y</m:t>
        </m:r>
      </m:oMath>
      <w:r w:rsidR="00FD69F9">
        <w:rPr>
          <w:rFonts w:ascii="CMU Serif Roman" w:eastAsia="Times New Roman" w:hAnsi="CMU Serif Roman" w:cs="CMU Serif Roman"/>
          <w:color w:val="333333"/>
          <w:lang w:eastAsia="es-ES_tradnl"/>
        </w:rPr>
        <w:t xml:space="preserve">. </w:t>
      </w:r>
      <w:r w:rsidR="00314EB8">
        <w:rPr>
          <w:rFonts w:ascii="CMU Serif Roman" w:eastAsia="Times New Roman" w:hAnsi="CMU Serif Roman" w:cs="CMU Serif Roman"/>
          <w:color w:val="333333"/>
          <w:lang w:eastAsia="es-ES_tradnl"/>
        </w:rPr>
        <w:t xml:space="preserve">It is assumed that there is sufficient training data available to train the machine learning model, and this data is usually balanced. Then, transfer learning utilizes the information learned from this model and applies it to train new model with data having a specific target domain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D</m:t>
            </m:r>
          </m:e>
          <m:sub>
            <m:r>
              <w:rPr>
                <w:rFonts w:ascii="Cambria Math" w:eastAsia="Times New Roman" w:hAnsi="Cambria Math" w:cs="CMU Serif Roman"/>
                <w:color w:val="333333"/>
                <w:lang w:eastAsia="es-ES_tradnl"/>
              </w:rPr>
              <m:t>T</m:t>
            </m:r>
          </m:sub>
        </m:sSub>
      </m:oMath>
      <w:r w:rsidR="00314EB8">
        <w:rPr>
          <w:rFonts w:ascii="CMU Serif Roman" w:eastAsia="Times New Roman" w:hAnsi="CMU Serif Roman" w:cs="CMU Serif Roman"/>
          <w:color w:val="333333"/>
          <w:lang w:eastAsia="es-ES_tradnl"/>
        </w:rPr>
        <w:t xml:space="preserve"> and a target task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T</m:t>
            </m:r>
          </m:e>
          <m:sub>
            <m:r>
              <w:rPr>
                <w:rFonts w:ascii="Cambria Math" w:eastAsia="Times New Roman" w:hAnsi="Cambria Math" w:cs="CMU Serif Roman"/>
                <w:color w:val="333333"/>
                <w:lang w:eastAsia="es-ES_tradnl"/>
              </w:rPr>
              <m:t>T</m:t>
            </m:r>
          </m:sub>
        </m:sSub>
      </m:oMath>
      <w:r w:rsidR="00314EB8">
        <w:rPr>
          <w:rFonts w:ascii="CMU Serif Roman" w:eastAsia="Times New Roman" w:hAnsi="CMU Serif Roman" w:cs="CMU Serif Roman"/>
          <w:color w:val="333333"/>
          <w:lang w:eastAsia="es-ES_tradnl"/>
        </w:rPr>
        <w:t xml:space="preserve">. </w:t>
      </w:r>
      <w:r w:rsidR="00554474">
        <w:rPr>
          <w:rFonts w:ascii="CMU Serif Roman" w:eastAsia="Times New Roman" w:hAnsi="CMU Serif Roman" w:cs="CMU Serif Roman"/>
          <w:color w:val="333333"/>
          <w:lang w:eastAsia="es-ES_tradnl"/>
        </w:rPr>
        <w:t xml:space="preserve">Transfer learning aims to improve the learning of the target predictive function </w:t>
      </w:r>
      <m:oMath>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f</m:t>
            </m:r>
          </m:e>
          <m:sub>
            <m:r>
              <w:rPr>
                <w:rFonts w:ascii="Cambria Math" w:eastAsia="Times New Roman" w:hAnsi="Cambria Math" w:cs="CMU Serif Roman"/>
                <w:color w:val="333333"/>
                <w:lang w:eastAsia="es-ES_tradnl"/>
              </w:rPr>
              <m:t>T</m:t>
            </m:r>
          </m:sub>
        </m:sSub>
      </m:oMath>
      <w:r w:rsidR="00554474">
        <w:rPr>
          <w:rFonts w:ascii="CMU Serif Roman" w:eastAsia="Times New Roman" w:hAnsi="CMU Serif Roman" w:cs="CMU Serif Roman"/>
          <w:color w:val="333333"/>
          <w:lang w:eastAsia="es-ES_tradnl"/>
        </w:rPr>
        <w:t xml:space="preserve"> using the knowledge acquired by training the source model, when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D</m:t>
            </m:r>
          </m:e>
          <m:sub>
            <m:r>
              <w:rPr>
                <w:rFonts w:ascii="Cambria Math" w:eastAsia="Times New Roman" w:hAnsi="Cambria Math" w:cs="CMU Serif Roman"/>
                <w:color w:val="333333"/>
                <w:lang w:eastAsia="es-ES_tradnl"/>
              </w:rPr>
              <m:t>S</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D</m:t>
            </m:r>
          </m:e>
          <m:sub>
            <m:r>
              <w:rPr>
                <w:rFonts w:ascii="Cambria Math" w:eastAsia="Times New Roman" w:hAnsi="Cambria Math" w:cs="CMU Serif Roman"/>
                <w:color w:val="333333"/>
                <w:lang w:eastAsia="es-ES_tradnl"/>
              </w:rPr>
              <m:t>T</m:t>
            </m:r>
          </m:sub>
        </m:sSub>
      </m:oMath>
      <w:r w:rsidR="00554474">
        <w:rPr>
          <w:rFonts w:ascii="CMU Serif Roman" w:eastAsia="Times New Roman" w:hAnsi="CMU Serif Roman" w:cs="CMU Serif Roman"/>
          <w:color w:val="333333"/>
          <w:lang w:eastAsia="es-ES_tradnl"/>
        </w:rPr>
        <w:t xml:space="preserve"> or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T</m:t>
            </m:r>
          </m:e>
          <m:sub>
            <m:r>
              <w:rPr>
                <w:rFonts w:ascii="Cambria Math" w:eastAsia="Times New Roman" w:hAnsi="Cambria Math" w:cs="CMU Serif Roman"/>
                <w:color w:val="333333"/>
                <w:lang w:eastAsia="es-ES_tradnl"/>
              </w:rPr>
              <m:t>S</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T</m:t>
            </m:r>
          </m:e>
          <m:sub>
            <m:r>
              <w:rPr>
                <w:rFonts w:ascii="Cambria Math" w:eastAsia="Times New Roman" w:hAnsi="Cambria Math" w:cs="CMU Serif Roman"/>
                <w:color w:val="333333"/>
                <w:lang w:eastAsia="es-ES_tradnl"/>
              </w:rPr>
              <m:t>T</m:t>
            </m:r>
          </m:sub>
        </m:sSub>
      </m:oMath>
      <w:r w:rsidR="00554474">
        <w:rPr>
          <w:rFonts w:ascii="CMU Serif Roman" w:eastAsia="Times New Roman" w:hAnsi="CMU Serif Roman" w:cs="CMU Serif Roman"/>
          <w:color w:val="333333"/>
          <w:lang w:eastAsia="es-ES_tradnl"/>
        </w:rPr>
        <w:t xml:space="preserve"> [1]. Therefore, it</w:t>
      </w:r>
      <w:r w:rsidR="00314EB8">
        <w:rPr>
          <w:rFonts w:ascii="CMU Serif Roman" w:eastAsia="Times New Roman" w:hAnsi="CMU Serif Roman" w:cs="CMU Serif Roman"/>
          <w:color w:val="333333"/>
          <w:lang w:eastAsia="es-ES_tradnl"/>
        </w:rPr>
        <w:t xml:space="preserve"> is possible to try to estimate the target conditional probability distribution </w:t>
      </w:r>
      <m:oMath>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T</m:t>
                </m:r>
              </m:sub>
            </m:sSub>
          </m:e>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T</m:t>
                </m:r>
              </m:sub>
            </m:sSub>
          </m:e>
        </m:d>
      </m:oMath>
      <w:r w:rsidR="00314EB8">
        <w:rPr>
          <w:rFonts w:ascii="CMU Serif Roman" w:eastAsia="Times New Roman" w:hAnsi="CMU Serif Roman" w:cs="CMU Serif Roman"/>
          <w:color w:val="333333"/>
          <w:lang w:eastAsia="es-ES_tradnl"/>
        </w:rPr>
        <w:t xml:space="preserve"> by </w:t>
      </w:r>
      <w:r w:rsidR="00554474">
        <w:rPr>
          <w:rFonts w:ascii="CMU Serif Roman" w:eastAsia="Times New Roman" w:hAnsi="CMU Serif Roman" w:cs="CMU Serif Roman"/>
          <w:color w:val="333333"/>
          <w:lang w:eastAsia="es-ES_tradnl"/>
        </w:rPr>
        <w:t>using the information</w:t>
      </w:r>
      <w:r w:rsidR="00314EB8">
        <w:rPr>
          <w:rFonts w:ascii="CMU Serif Roman" w:eastAsia="Times New Roman" w:hAnsi="CMU Serif Roman" w:cs="CMU Serif Roman"/>
          <w:color w:val="333333"/>
          <w:lang w:eastAsia="es-ES_tradnl"/>
        </w:rPr>
        <w:t xml:space="preserve"> found </w:t>
      </w:r>
      <w:r w:rsidR="00554474">
        <w:rPr>
          <w:rFonts w:ascii="CMU Serif Roman" w:eastAsia="Times New Roman" w:hAnsi="CMU Serif Roman" w:cs="CMU Serif Roman"/>
          <w:color w:val="333333"/>
          <w:lang w:eastAsia="es-ES_tradnl"/>
        </w:rPr>
        <w:t>through the training of the</w:t>
      </w:r>
      <w:r w:rsidR="00314EB8">
        <w:rPr>
          <w:rFonts w:ascii="CMU Serif Roman" w:eastAsia="Times New Roman" w:hAnsi="CMU Serif Roman" w:cs="CMU Serif Roman"/>
          <w:color w:val="333333"/>
          <w:lang w:eastAsia="es-ES_tradnl"/>
        </w:rPr>
        <w:t xml:space="preserve"> source model. See Figure 4.2.</w:t>
      </w:r>
    </w:p>
    <w:p w14:paraId="3418EE86" w14:textId="77777777" w:rsidR="004B3CA8" w:rsidRDefault="00C86CBC" w:rsidP="005459B7">
      <w:pPr>
        <w:shd w:val="clear" w:color="auto" w:fill="FFFFFF"/>
        <w:spacing w:after="120"/>
        <w:ind w:firstLine="708"/>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The transfer learning techniques can be applied to</w:t>
      </w:r>
      <w:r w:rsidR="00D6309E">
        <w:rPr>
          <w:rFonts w:ascii="CMU Serif Roman" w:eastAsia="Times New Roman" w:hAnsi="CMU Serif Roman" w:cs="CMU Serif Roman"/>
          <w:color w:val="333333"/>
          <w:lang w:eastAsia="es-ES_tradnl"/>
        </w:rPr>
        <w:t xml:space="preserve"> </w:t>
      </w:r>
      <w:r>
        <w:rPr>
          <w:rFonts w:ascii="CMU Serif Roman" w:eastAsia="Times New Roman" w:hAnsi="CMU Serif Roman" w:cs="CMU Serif Roman"/>
          <w:color w:val="333333"/>
          <w:lang w:eastAsia="es-ES_tradnl"/>
        </w:rPr>
        <w:t>different scenarios, depending on whether it is the target and source domains, or tasks that diffe</w:t>
      </w:r>
      <w:r w:rsidR="009C7F66">
        <w:rPr>
          <w:rFonts w:ascii="CMU Serif Roman" w:eastAsia="Times New Roman" w:hAnsi="CMU Serif Roman" w:cs="CMU Serif Roman"/>
          <w:color w:val="333333"/>
          <w:lang w:eastAsia="es-ES_tradnl"/>
        </w:rPr>
        <w:t>r</w:t>
      </w:r>
      <w:r>
        <w:rPr>
          <w:rFonts w:ascii="CMU Serif Roman" w:eastAsia="Times New Roman" w:hAnsi="CMU Serif Roman" w:cs="CMU Serif Roman"/>
          <w:color w:val="333333"/>
          <w:lang w:eastAsia="es-ES_tradnl"/>
        </w:rPr>
        <w:t xml:space="preserve">. </w:t>
      </w:r>
      <w:r w:rsidR="005E692B">
        <w:rPr>
          <w:rFonts w:ascii="CMU Serif Roman" w:eastAsia="Times New Roman" w:hAnsi="CMU Serif Roman" w:cs="CMU Serif Roman"/>
          <w:color w:val="333333"/>
          <w:lang w:eastAsia="es-ES_tradnl"/>
        </w:rPr>
        <w:t>The</w:t>
      </w:r>
      <w:r>
        <w:rPr>
          <w:rFonts w:ascii="CMU Serif Roman" w:eastAsia="Times New Roman" w:hAnsi="CMU Serif Roman" w:cs="CMU Serif Roman"/>
          <w:color w:val="333333"/>
          <w:lang w:eastAsia="es-ES_tradnl"/>
        </w:rPr>
        <w:t xml:space="preserve"> domains differ</w:t>
      </w:r>
      <w:r w:rsidR="005E692B">
        <w:rPr>
          <w:rFonts w:ascii="CMU Serif Roman" w:eastAsia="Times New Roman" w:hAnsi="CMU Serif Roman" w:cs="CMU Serif Roman"/>
          <w:color w:val="333333"/>
          <w:lang w:eastAsia="es-ES_tradnl"/>
        </w:rPr>
        <w:t xml:space="preserve"> when</w:t>
      </w:r>
      <w:r>
        <w:rPr>
          <w:rFonts w:ascii="CMU Serif Roman" w:eastAsia="Times New Roman" w:hAnsi="CMU Serif Roman" w:cs="CMU Serif Roman"/>
          <w:color w:val="333333"/>
          <w:lang w:eastAsia="es-ES_tradnl"/>
        </w:rPr>
        <w:t xml:space="preserve"> the source and target feature spaces are different</w:t>
      </w:r>
      <w:r w:rsidR="005E692B">
        <w:rPr>
          <w:rFonts w:ascii="CMU Serif Roman" w:eastAsia="Times New Roman" w:hAnsi="CMU Serif Roman" w:cs="CMU Serif Roman"/>
          <w:color w:val="333333"/>
          <w:lang w:eastAsia="es-ES_tradnl"/>
        </w:rPr>
        <w:t xml:space="preserve"> </w:t>
      </w:r>
      <w:r w:rsidR="004B3CA8">
        <w:rPr>
          <w:rFonts w:ascii="CMU Serif Roman" w:eastAsia="Times New Roman" w:hAnsi="CMU Serif Roman" w:cs="CMU Serif Roman"/>
          <w:color w:val="333333"/>
          <w:lang w:eastAsia="es-ES_tradnl"/>
        </w:rPr>
        <w:t>(</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S</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T</m:t>
            </m:r>
          </m:sub>
        </m:sSub>
      </m:oMath>
      <w:r w:rsidR="004B3CA8">
        <w:rPr>
          <w:rFonts w:ascii="CMU Serif Roman" w:eastAsia="Times New Roman" w:hAnsi="CMU Serif Roman" w:cs="CMU Serif Roman"/>
          <w:color w:val="333333"/>
          <w:lang w:eastAsia="es-ES_tradnl"/>
        </w:rPr>
        <w:t>)</w:t>
      </w:r>
      <w:r w:rsidR="00AC7393">
        <w:rPr>
          <w:rFonts w:ascii="CMU Serif Roman" w:eastAsia="Times New Roman" w:hAnsi="CMU Serif Roman" w:cs="CMU Serif Roman"/>
          <w:color w:val="333333"/>
          <w:lang w:eastAsia="es-ES_tradnl"/>
        </w:rPr>
        <w:t xml:space="preserve"> </w:t>
      </w:r>
      <w:r w:rsidR="005E692B">
        <w:rPr>
          <w:rFonts w:ascii="CMU Serif Roman" w:eastAsia="Times New Roman" w:hAnsi="CMU Serif Roman" w:cs="CMU Serif Roman"/>
          <w:color w:val="333333"/>
          <w:lang w:eastAsia="es-ES_tradnl"/>
        </w:rPr>
        <w:t>or when the source and target marginal probability distributions</w:t>
      </w:r>
      <w:r>
        <w:rPr>
          <w:rFonts w:ascii="CMU Serif Roman" w:eastAsia="Times New Roman" w:hAnsi="CMU Serif Roman" w:cs="CMU Serif Roman"/>
          <w:color w:val="333333"/>
          <w:lang w:eastAsia="es-ES_tradnl"/>
        </w:rPr>
        <w:t xml:space="preserve"> </w:t>
      </w:r>
      <w:r w:rsidR="005E692B">
        <w:rPr>
          <w:rFonts w:ascii="CMU Serif Roman" w:eastAsia="Times New Roman" w:hAnsi="CMU Serif Roman" w:cs="CMU Serif Roman"/>
          <w:color w:val="333333"/>
          <w:lang w:eastAsia="es-ES_tradnl"/>
        </w:rPr>
        <w:t>are different</w:t>
      </w:r>
      <w:r w:rsidR="00AC7393">
        <w:rPr>
          <w:rFonts w:ascii="CMU Serif Roman" w:eastAsia="Times New Roman" w:hAnsi="CMU Serif Roman" w:cs="CMU Serif Roman"/>
          <w:color w:val="333333"/>
          <w:lang w:eastAsia="es-ES_tradnl"/>
        </w:rPr>
        <w:t xml:space="preserve"> </w:t>
      </w:r>
      <w:r w:rsidR="004B3CA8">
        <w:rPr>
          <w:rFonts w:ascii="CMU Serif Roman" w:eastAsia="Times New Roman" w:hAnsi="CMU Serif Roman" w:cs="CMU Serif Roman"/>
          <w:color w:val="333333"/>
          <w:lang w:eastAsia="es-ES_tradnl"/>
        </w:rPr>
        <w:t>(</w:t>
      </w:r>
      <m:oMath>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S</m:t>
                </m:r>
              </m:sub>
            </m:sSub>
          </m:e>
        </m:d>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T</m:t>
                </m:r>
              </m:sub>
            </m:sSub>
          </m:e>
        </m:d>
      </m:oMath>
      <w:r w:rsidR="004B3CA8">
        <w:rPr>
          <w:rFonts w:ascii="CMU Serif Roman" w:eastAsia="Times New Roman" w:hAnsi="CMU Serif Roman" w:cs="CMU Serif Roman"/>
          <w:color w:val="333333"/>
          <w:lang w:eastAsia="es-ES_tradnl"/>
        </w:rPr>
        <w:t>)</w:t>
      </w:r>
      <w:r w:rsidR="005E692B">
        <w:rPr>
          <w:rFonts w:ascii="CMU Serif Roman" w:eastAsia="Times New Roman" w:hAnsi="CMU Serif Roman" w:cs="CMU Serif Roman"/>
          <w:color w:val="333333"/>
          <w:lang w:eastAsia="es-ES_tradnl"/>
        </w:rPr>
        <w:t>. Likewise, the tasks differ when the source and target label spaces are different</w:t>
      </w:r>
      <w:r w:rsidR="004B3CA8">
        <w:rPr>
          <w:rFonts w:ascii="CMU Serif Roman" w:eastAsia="Times New Roman" w:hAnsi="CMU Serif Roman" w:cs="CMU Serif Roman"/>
          <w:color w:val="333333"/>
          <w:lang w:eastAsia="es-ES_tradnl"/>
        </w:rPr>
        <w:t xml:space="preserve"> (</w:t>
      </w:r>
      <m:oMath>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S</m:t>
            </m:r>
          </m:sub>
        </m:sSub>
        <m:r>
          <w:rPr>
            <w:rFonts w:ascii="Cambria Math" w:eastAsia="Times New Roman" w:hAnsi="Cambria Math" w:cs="CMU Serif Roman"/>
            <w:color w:val="333333"/>
            <w:lang w:eastAsia="es-ES_tradnl"/>
          </w:rPr>
          <m:t>≠</m:t>
        </m:r>
        <m:sSub>
          <m:sSubPr>
            <m:ctrlPr>
              <w:rPr>
                <w:rFonts w:ascii="Cambria Math" w:eastAsia="Times New Roman" w:hAnsi="Cambria Math" w:cs="CMU Serif Roman"/>
                <w:i/>
                <w:color w:val="333333"/>
                <w:lang w:eastAsia="es-ES_tradnl"/>
              </w:rPr>
            </m:ctrlPr>
          </m:sSubPr>
          <m:e>
            <m:r>
              <m:rPr>
                <m:scr m:val="script"/>
              </m:rP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T</m:t>
            </m:r>
          </m:sub>
        </m:sSub>
      </m:oMath>
      <w:r w:rsidR="004B3CA8">
        <w:rPr>
          <w:rFonts w:ascii="CMU Serif Roman" w:eastAsia="Times New Roman" w:hAnsi="CMU Serif Roman" w:cs="CMU Serif Roman"/>
          <w:color w:val="333333"/>
          <w:lang w:eastAsia="es-ES_tradnl"/>
        </w:rPr>
        <w:t>)</w:t>
      </w:r>
      <w:r w:rsidR="005E692B">
        <w:rPr>
          <w:rFonts w:ascii="CMU Serif Roman" w:eastAsia="Times New Roman" w:hAnsi="CMU Serif Roman" w:cs="CMU Serif Roman"/>
          <w:color w:val="333333"/>
          <w:lang w:eastAsia="es-ES_tradnl"/>
        </w:rPr>
        <w:t>, when the conditional probability distributions are different</w:t>
      </w:r>
      <w:r w:rsidR="004B3CA8">
        <w:rPr>
          <w:rFonts w:ascii="CMU Serif Roman" w:eastAsia="Times New Roman" w:hAnsi="CMU Serif Roman" w:cs="CMU Serif Roman"/>
          <w:color w:val="333333"/>
          <w:lang w:eastAsia="es-ES_tradnl"/>
        </w:rPr>
        <w:t xml:space="preserve"> (</w:t>
      </w:r>
      <m:oMath>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S</m:t>
                </m:r>
              </m:sub>
            </m:sSub>
          </m:e>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S</m:t>
                </m:r>
              </m:sub>
            </m:sSub>
          </m:e>
        </m:d>
        <m:r>
          <w:rPr>
            <w:rFonts w:ascii="Cambria Math" w:eastAsia="Times New Roman" w:hAnsi="Cambria Math" w:cs="CMU Serif Roman"/>
            <w:color w:val="333333"/>
            <w:lang w:eastAsia="es-ES_tradnl"/>
          </w:rPr>
          <m:t>≠P</m:t>
        </m:r>
        <m:d>
          <m:dPr>
            <m:ctrlPr>
              <w:rPr>
                <w:rFonts w:ascii="Cambria Math" w:eastAsia="Times New Roman" w:hAnsi="Cambria Math" w:cs="CMU Serif Roman"/>
                <w:i/>
                <w:color w:val="333333"/>
                <w:lang w:eastAsia="es-ES_tradnl"/>
              </w:rPr>
            </m:ctrlPr>
          </m:dPr>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Y</m:t>
                </m:r>
              </m:e>
              <m:sub>
                <m:r>
                  <w:rPr>
                    <w:rFonts w:ascii="Cambria Math" w:eastAsia="Times New Roman" w:hAnsi="Cambria Math" w:cs="CMU Serif Roman"/>
                    <w:color w:val="333333"/>
                    <w:lang w:eastAsia="es-ES_tradnl"/>
                  </w:rPr>
                  <m:t>T</m:t>
                </m:r>
              </m:sub>
            </m:sSub>
          </m:e>
          <m:e>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T</m:t>
                </m:r>
              </m:sub>
            </m:sSub>
          </m:e>
        </m:d>
      </m:oMath>
      <w:r w:rsidR="004B3CA8">
        <w:rPr>
          <w:rFonts w:ascii="CMU Serif Roman" w:eastAsia="Times New Roman" w:hAnsi="CMU Serif Roman" w:cs="CMU Serif Roman"/>
          <w:color w:val="333333"/>
          <w:lang w:eastAsia="es-ES_tradnl"/>
        </w:rPr>
        <w:t>)</w:t>
      </w:r>
      <w:r w:rsidR="005E692B">
        <w:rPr>
          <w:rFonts w:ascii="CMU Serif Roman" w:eastAsia="Times New Roman" w:hAnsi="CMU Serif Roman" w:cs="CMU Serif Roman"/>
          <w:color w:val="333333"/>
          <w:lang w:eastAsia="es-ES_tradnl"/>
        </w:rPr>
        <w:t xml:space="preserve">, or both. </w:t>
      </w:r>
      <w:r w:rsidR="004B3CA8">
        <w:rPr>
          <w:rFonts w:ascii="CMU Serif Roman" w:eastAsia="Times New Roman" w:hAnsi="CMU Serif Roman" w:cs="CMU Serif Roman"/>
          <w:color w:val="333333"/>
          <w:lang w:eastAsia="es-ES_tradnl"/>
        </w:rPr>
        <w:t>There is a wide range of t</w:t>
      </w:r>
      <w:r w:rsidR="005E692B">
        <w:rPr>
          <w:rFonts w:ascii="CMU Serif Roman" w:eastAsia="Times New Roman" w:hAnsi="CMU Serif Roman" w:cs="CMU Serif Roman"/>
          <w:color w:val="333333"/>
          <w:lang w:eastAsia="es-ES_tradnl"/>
        </w:rPr>
        <w:t>ransfer learning</w:t>
      </w:r>
      <w:r w:rsidR="004B3CA8">
        <w:rPr>
          <w:rFonts w:ascii="CMU Serif Roman" w:eastAsia="Times New Roman" w:hAnsi="CMU Serif Roman" w:cs="CMU Serif Roman"/>
          <w:color w:val="333333"/>
          <w:lang w:eastAsia="es-ES_tradnl"/>
        </w:rPr>
        <w:t xml:space="preserve"> techniques that</w:t>
      </w:r>
      <w:r w:rsidR="005E692B">
        <w:rPr>
          <w:rFonts w:ascii="CMU Serif Roman" w:eastAsia="Times New Roman" w:hAnsi="CMU Serif Roman" w:cs="CMU Serif Roman"/>
          <w:color w:val="333333"/>
          <w:lang w:eastAsia="es-ES_tradnl"/>
        </w:rPr>
        <w:t xml:space="preserve"> could be applied in any of these situations</w:t>
      </w:r>
      <w:r w:rsidR="004B3CA8">
        <w:rPr>
          <w:rFonts w:ascii="CMU Serif Roman" w:eastAsia="Times New Roman" w:hAnsi="CMU Serif Roman" w:cs="CMU Serif Roman"/>
          <w:color w:val="333333"/>
          <w:lang w:eastAsia="es-ES_tradnl"/>
        </w:rPr>
        <w:t xml:space="preserve">. </w:t>
      </w:r>
      <w:bookmarkStart w:id="1" w:name="OLE_LINK1"/>
      <w:bookmarkStart w:id="2" w:name="OLE_LINK2"/>
      <w:bookmarkStart w:id="3" w:name="OLE_LINK3"/>
      <w:bookmarkStart w:id="4" w:name="OLE_LINK4"/>
    </w:p>
    <w:p w14:paraId="3B836472" w14:textId="77777777" w:rsidR="00C86CBC" w:rsidRPr="004B3CA8" w:rsidRDefault="004B3CA8" w:rsidP="005459B7">
      <w:pPr>
        <w:shd w:val="clear" w:color="auto" w:fill="FFFFFF"/>
        <w:spacing w:after="120"/>
        <w:ind w:firstLine="708"/>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b/>
          <w:bCs/>
          <w:color w:val="333333"/>
          <w:lang w:eastAsia="es-ES_tradnl"/>
        </w:rPr>
        <w:t>Inductive transfer learning</w:t>
      </w:r>
      <w:r>
        <w:rPr>
          <w:rFonts w:ascii="CMU Serif Roman" w:eastAsia="Times New Roman" w:hAnsi="CMU Serif Roman" w:cs="CMU Serif Roman"/>
          <w:color w:val="333333"/>
          <w:lang w:eastAsia="es-ES_tradnl"/>
        </w:rPr>
        <w:t xml:space="preserve"> is applied when the source and target tasks are different, regardless if their respective domains are the same or not. </w:t>
      </w:r>
      <w:bookmarkEnd w:id="1"/>
      <w:bookmarkEnd w:id="2"/>
      <w:bookmarkEnd w:id="3"/>
      <w:bookmarkEnd w:id="4"/>
      <w:proofErr w:type="spellStart"/>
      <w:r>
        <w:rPr>
          <w:rFonts w:ascii="CMU Serif Roman" w:eastAsia="Times New Roman" w:hAnsi="CMU Serif Roman" w:cs="CMU Serif Roman"/>
          <w:b/>
          <w:bCs/>
          <w:color w:val="333333"/>
          <w:lang w:eastAsia="es-ES_tradnl"/>
        </w:rPr>
        <w:t>Transductive</w:t>
      </w:r>
      <w:proofErr w:type="spellEnd"/>
      <w:r>
        <w:rPr>
          <w:rFonts w:ascii="CMU Serif Roman" w:eastAsia="Times New Roman" w:hAnsi="CMU Serif Roman" w:cs="CMU Serif Roman"/>
          <w:b/>
          <w:bCs/>
          <w:color w:val="333333"/>
          <w:lang w:eastAsia="es-ES_tradnl"/>
        </w:rPr>
        <w:t xml:space="preserve"> transfer learning</w:t>
      </w:r>
      <w:r>
        <w:rPr>
          <w:rFonts w:ascii="CMU Serif Roman" w:eastAsia="Times New Roman" w:hAnsi="CMU Serif Roman" w:cs="CMU Serif Roman"/>
          <w:color w:val="333333"/>
          <w:lang w:eastAsia="es-ES_tradnl"/>
        </w:rPr>
        <w:t xml:space="preserve"> is used when the source and target tasks are the same, but their respective domains are different. Finally, </w:t>
      </w:r>
      <w:r>
        <w:rPr>
          <w:rFonts w:ascii="CMU Serif Roman" w:eastAsia="Times New Roman" w:hAnsi="CMU Serif Roman" w:cs="CMU Serif Roman"/>
          <w:b/>
          <w:bCs/>
          <w:color w:val="333333"/>
          <w:lang w:eastAsia="es-ES_tradnl"/>
        </w:rPr>
        <w:t>unsupervised transfer learning</w:t>
      </w:r>
      <w:r>
        <w:rPr>
          <w:rFonts w:ascii="CMU Serif Roman" w:eastAsia="Times New Roman" w:hAnsi="CMU Serif Roman" w:cs="CMU Serif Roman"/>
          <w:color w:val="333333"/>
          <w:lang w:eastAsia="es-ES_tradnl"/>
        </w:rPr>
        <w:t xml:space="preserve"> is applied to problems where the target task is different and focuses on unsupervised learning problems such as clustering or dimensionality reduction. We will focus on and provide examples of inductive transfer learning techniques from now on</w:t>
      </w:r>
      <w:r w:rsidR="00713244">
        <w:rPr>
          <w:rFonts w:ascii="CMU Serif Roman" w:eastAsia="Times New Roman" w:hAnsi="CMU Serif Roman" w:cs="CMU Serif Roman"/>
          <w:color w:val="333333"/>
          <w:lang w:eastAsia="es-ES_tradnl"/>
        </w:rPr>
        <w:t>, particularly when there is plenty of labeled data in the source domain and the focus is to improve performance on a smaller set of labeled data available on the target domain.</w:t>
      </w:r>
    </w:p>
    <w:p w14:paraId="3AB1341E" w14:textId="77777777" w:rsidR="005E692B" w:rsidRDefault="005E692B"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ab/>
      </w:r>
      <w:r w:rsidR="009C7F66">
        <w:rPr>
          <w:rFonts w:ascii="CMU Serif Roman" w:eastAsia="Times New Roman" w:hAnsi="CMU Serif Roman" w:cs="CMU Serif Roman"/>
          <w:color w:val="333333"/>
          <w:lang w:eastAsia="es-ES_tradnl"/>
        </w:rPr>
        <w:t xml:space="preserve">Transfer learning is particularly popular for training neural networks for image classification, especially for convolutional neural networks. When we need to train a classification model but there is limited amount of labeled data available, we can use the information obtained from training a different model with more reliable data in a related domain. </w:t>
      </w:r>
      <w:r w:rsidR="006B508F">
        <w:rPr>
          <w:rFonts w:ascii="CMU Serif Roman" w:eastAsia="Times New Roman" w:hAnsi="CMU Serif Roman" w:cs="CMU Serif Roman"/>
          <w:color w:val="333333"/>
          <w:lang w:eastAsia="es-ES_tradnl"/>
        </w:rPr>
        <w:t>Image classification problems is an instance where the application</w:t>
      </w:r>
      <w:r>
        <w:rPr>
          <w:rFonts w:ascii="CMU Serif Roman" w:eastAsia="Times New Roman" w:hAnsi="CMU Serif Roman" w:cs="CMU Serif Roman"/>
          <w:color w:val="333333"/>
          <w:lang w:eastAsia="es-ES_tradnl"/>
        </w:rPr>
        <w:t xml:space="preserve"> of </w:t>
      </w:r>
      <w:r w:rsidR="006B508F">
        <w:rPr>
          <w:rFonts w:ascii="CMU Serif Roman" w:eastAsia="Times New Roman" w:hAnsi="CMU Serif Roman" w:cs="CMU Serif Roman"/>
          <w:color w:val="333333"/>
          <w:lang w:eastAsia="es-ES_tradnl"/>
        </w:rPr>
        <w:t xml:space="preserve">inductive </w:t>
      </w:r>
      <w:r>
        <w:rPr>
          <w:rFonts w:ascii="CMU Serif Roman" w:eastAsia="Times New Roman" w:hAnsi="CMU Serif Roman" w:cs="CMU Serif Roman"/>
          <w:color w:val="333333"/>
          <w:lang w:eastAsia="es-ES_tradnl"/>
        </w:rPr>
        <w:t>transfer learning</w:t>
      </w:r>
      <w:r w:rsidR="006B508F">
        <w:rPr>
          <w:rFonts w:ascii="CMU Serif Roman" w:eastAsia="Times New Roman" w:hAnsi="CMU Serif Roman" w:cs="CMU Serif Roman"/>
          <w:color w:val="333333"/>
          <w:lang w:eastAsia="es-ES_tradnl"/>
        </w:rPr>
        <w:t xml:space="preserve"> methods (when the source and target marginal probability distributions differ) is particularly useful</w:t>
      </w:r>
      <w:r>
        <w:rPr>
          <w:rFonts w:ascii="CMU Serif Roman" w:eastAsia="Times New Roman" w:hAnsi="CMU Serif Roman" w:cs="CMU Serif Roman"/>
          <w:color w:val="333333"/>
          <w:lang w:eastAsia="es-ES_tradnl"/>
        </w:rPr>
        <w:t>.</w:t>
      </w:r>
    </w:p>
    <w:p w14:paraId="3B294069" w14:textId="77777777" w:rsidR="009C7F66" w:rsidRDefault="009C7F66"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ab/>
      </w:r>
      <w:r w:rsidR="00946668">
        <w:rPr>
          <w:rFonts w:ascii="CMU Serif Roman" w:eastAsia="Times New Roman" w:hAnsi="CMU Serif Roman" w:cs="CMU Serif Roman"/>
          <w:color w:val="333333"/>
          <w:lang w:eastAsia="es-ES_tradnl"/>
        </w:rPr>
        <w:t>A neural network for image classification consists o</w:t>
      </w:r>
      <w:r w:rsidR="0072209A">
        <w:rPr>
          <w:rFonts w:ascii="CMU Serif Roman" w:eastAsia="Times New Roman" w:hAnsi="CMU Serif Roman" w:cs="CMU Serif Roman"/>
          <w:color w:val="333333"/>
          <w:lang w:eastAsia="es-ES_tradnl"/>
        </w:rPr>
        <w:t xml:space="preserve">f an input layer where each neuron corresponds to one of the features </w:t>
      </w:r>
      <m:oMath>
        <m:sSub>
          <m:sSubPr>
            <m:ctrlPr>
              <w:rPr>
                <w:rFonts w:ascii="Cambria Math" w:eastAsia="Times New Roman" w:hAnsi="Cambria Math" w:cs="CMU Serif Roman"/>
                <w:i/>
                <w:color w:val="333333"/>
                <w:lang w:eastAsia="es-ES_tradnl"/>
              </w:rPr>
            </m:ctrlPr>
          </m:sSubPr>
          <m:e>
            <m:r>
              <w:rPr>
                <w:rFonts w:ascii="Cambria Math" w:eastAsia="Times New Roman" w:hAnsi="Cambria Math" w:cs="CMU Serif Roman"/>
                <w:color w:val="333333"/>
                <w:lang w:eastAsia="es-ES_tradnl"/>
              </w:rPr>
              <m:t>x</m:t>
            </m:r>
          </m:e>
          <m:sub>
            <m:r>
              <w:rPr>
                <w:rFonts w:ascii="Cambria Math" w:eastAsia="Times New Roman" w:hAnsi="Cambria Math" w:cs="CMU Serif Roman"/>
                <w:color w:val="333333"/>
                <w:lang w:eastAsia="es-ES_tradnl"/>
              </w:rPr>
              <m:t>j</m:t>
            </m:r>
          </m:sub>
        </m:sSub>
      </m:oMath>
      <w:r w:rsidR="0072209A">
        <w:rPr>
          <w:rFonts w:ascii="CMU Serif Roman" w:eastAsia="Times New Roman" w:hAnsi="CMU Serif Roman" w:cs="CMU Serif Roman"/>
          <w:color w:val="333333"/>
          <w:lang w:eastAsia="es-ES_tradnl"/>
        </w:rPr>
        <w:t xml:space="preserve"> (where </w:t>
      </w:r>
      <m:oMath>
        <m:r>
          <w:rPr>
            <w:rFonts w:ascii="Cambria Math" w:eastAsia="Times New Roman" w:hAnsi="Cambria Math" w:cs="CMU Serif Roman"/>
            <w:color w:val="333333"/>
            <w:lang w:eastAsia="es-ES_tradnl"/>
          </w:rPr>
          <m:t>j=1,…,p</m:t>
        </m:r>
      </m:oMath>
      <w:r w:rsidR="0072209A">
        <w:rPr>
          <w:rFonts w:ascii="CMU Serif Roman" w:eastAsia="Times New Roman" w:hAnsi="CMU Serif Roman" w:cs="CMU Serif Roman"/>
          <w:color w:val="333333"/>
          <w:lang w:eastAsia="es-ES_tradnl"/>
        </w:rPr>
        <w:t xml:space="preserve">), a varying number of hidden layers, and an output layer where each neuron corresponds to one of the labels of </w:t>
      </w:r>
      <m:oMath>
        <m:r>
          <w:rPr>
            <w:rFonts w:ascii="Cambria Math" w:eastAsia="Times New Roman" w:hAnsi="Cambria Math" w:cs="CMU Serif Roman"/>
            <w:color w:val="333333"/>
            <w:lang w:eastAsia="es-ES_tradnl"/>
          </w:rPr>
          <m:t>Y</m:t>
        </m:r>
      </m:oMath>
      <w:r w:rsidR="0072209A">
        <w:rPr>
          <w:rFonts w:ascii="CMU Serif Roman" w:eastAsia="Times New Roman" w:hAnsi="CMU Serif Roman" w:cs="CMU Serif Roman"/>
          <w:color w:val="333333"/>
          <w:lang w:eastAsia="es-ES_tradnl"/>
        </w:rPr>
        <w:t xml:space="preserve">. </w:t>
      </w:r>
      <w:r w:rsidR="00944D52">
        <w:rPr>
          <w:rFonts w:ascii="CMU Serif Roman" w:eastAsia="Times New Roman" w:hAnsi="CMU Serif Roman" w:cs="CMU Serif Roman"/>
          <w:color w:val="333333"/>
          <w:lang w:eastAsia="es-ES_tradnl"/>
        </w:rPr>
        <w:t xml:space="preserve">The general idea behind how a neural network “learns” is that each layer after the input layer captures slightly more complex features in the images. The first layers’ neurons activate when there are specific edges in certain regions of the images, and subsequent layers start detecting more complex patterns and shapes. The final layer receives as an input more easily identifiable and complex features, so that it is easier to correctly detect which features are found on each label of </w:t>
      </w:r>
      <m:oMath>
        <m:r>
          <w:rPr>
            <w:rFonts w:ascii="Cambria Math" w:eastAsia="Times New Roman" w:hAnsi="Cambria Math" w:cs="CMU Serif Roman"/>
            <w:color w:val="333333"/>
            <w:lang w:eastAsia="es-ES_tradnl"/>
          </w:rPr>
          <m:t>Y</m:t>
        </m:r>
      </m:oMath>
      <w:r w:rsidR="00944D52">
        <w:rPr>
          <w:rFonts w:ascii="CMU Serif Roman" w:eastAsia="Times New Roman" w:hAnsi="CMU Serif Roman" w:cs="CMU Serif Roman"/>
          <w:color w:val="333333"/>
          <w:lang w:eastAsia="es-ES_tradnl"/>
        </w:rPr>
        <w:t>.</w:t>
      </w:r>
    </w:p>
    <w:p w14:paraId="3898C9FF" w14:textId="77777777" w:rsidR="00944D52" w:rsidRPr="00C86CBC" w:rsidRDefault="0096372F" w:rsidP="00FA2EBC">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lastRenderedPageBreak/>
        <w:tab/>
        <w:t xml:space="preserve">A common approach to applying transfer learning for computer vision is to utilize a previously trained model on data with the same feature space but different marginal probability distribution, when the labeled data is sufficient. Then, the final layers of the pre-trained </w:t>
      </w:r>
      <w:r w:rsidR="00612D89">
        <w:rPr>
          <w:rFonts w:ascii="CMU Serif Roman" w:eastAsia="Times New Roman" w:hAnsi="CMU Serif Roman" w:cs="CMU Serif Roman"/>
          <w:color w:val="333333"/>
          <w:lang w:eastAsia="es-ES_tradnl"/>
        </w:rPr>
        <w:t>neural network</w:t>
      </w:r>
      <w:r>
        <w:rPr>
          <w:rFonts w:ascii="CMU Serif Roman" w:eastAsia="Times New Roman" w:hAnsi="CMU Serif Roman" w:cs="CMU Serif Roman"/>
          <w:color w:val="333333"/>
          <w:lang w:eastAsia="es-ES_tradnl"/>
        </w:rPr>
        <w:t xml:space="preserve"> are </w:t>
      </w:r>
      <w:r w:rsidR="00612D89">
        <w:rPr>
          <w:rFonts w:ascii="CMU Serif Roman" w:eastAsia="Times New Roman" w:hAnsi="CMU Serif Roman" w:cs="CMU Serif Roman"/>
          <w:color w:val="333333"/>
          <w:lang w:eastAsia="es-ES_tradnl"/>
        </w:rPr>
        <w:t>“</w:t>
      </w:r>
      <w:r>
        <w:rPr>
          <w:rFonts w:ascii="CMU Serif Roman" w:eastAsia="Times New Roman" w:hAnsi="CMU Serif Roman" w:cs="CMU Serif Roman"/>
          <w:color w:val="333333"/>
          <w:lang w:eastAsia="es-ES_tradnl"/>
        </w:rPr>
        <w:t>removed</w:t>
      </w:r>
      <w:r w:rsidR="00612D89">
        <w:rPr>
          <w:rFonts w:ascii="CMU Serif Roman" w:eastAsia="Times New Roman" w:hAnsi="CMU Serif Roman" w:cs="CMU Serif Roman"/>
          <w:color w:val="333333"/>
          <w:lang w:eastAsia="es-ES_tradnl"/>
        </w:rPr>
        <w:t>”</w:t>
      </w:r>
      <w:r>
        <w:rPr>
          <w:rFonts w:ascii="CMU Serif Roman" w:eastAsia="Times New Roman" w:hAnsi="CMU Serif Roman" w:cs="CMU Serif Roman"/>
          <w:color w:val="333333"/>
          <w:lang w:eastAsia="es-ES_tradnl"/>
        </w:rPr>
        <w:t xml:space="preserve">, and the remaining layers and their weights are </w:t>
      </w:r>
      <w:r w:rsidR="00B3222D">
        <w:rPr>
          <w:rFonts w:ascii="CMU Serif Roman" w:eastAsia="Times New Roman" w:hAnsi="CMU Serif Roman" w:cs="CMU Serif Roman"/>
          <w:color w:val="333333"/>
          <w:lang w:eastAsia="es-ES_tradnl"/>
        </w:rPr>
        <w:t xml:space="preserve">fixed and </w:t>
      </w:r>
      <w:r>
        <w:rPr>
          <w:rFonts w:ascii="CMU Serif Roman" w:eastAsia="Times New Roman" w:hAnsi="CMU Serif Roman" w:cs="CMU Serif Roman"/>
          <w:color w:val="333333"/>
          <w:lang w:eastAsia="es-ES_tradnl"/>
        </w:rPr>
        <w:t xml:space="preserve">used as feature extraction models for the new data in the target domain and task. </w:t>
      </w:r>
      <w:r w:rsidR="00B3222D">
        <w:rPr>
          <w:rFonts w:ascii="CMU Serif Roman" w:eastAsia="Times New Roman" w:hAnsi="CMU Serif Roman" w:cs="CMU Serif Roman"/>
          <w:color w:val="333333"/>
          <w:lang w:eastAsia="es-ES_tradnl"/>
        </w:rPr>
        <w:t>T</w:t>
      </w:r>
      <w:r>
        <w:rPr>
          <w:rFonts w:ascii="CMU Serif Roman" w:eastAsia="Times New Roman" w:hAnsi="CMU Serif Roman" w:cs="CMU Serif Roman"/>
          <w:color w:val="333333"/>
          <w:lang w:eastAsia="es-ES_tradnl"/>
        </w:rPr>
        <w:t xml:space="preserve">he final layers of the model </w:t>
      </w:r>
      <w:r w:rsidR="00B3222D">
        <w:rPr>
          <w:rFonts w:ascii="CMU Serif Roman" w:eastAsia="Times New Roman" w:hAnsi="CMU Serif Roman" w:cs="CMU Serif Roman"/>
          <w:color w:val="333333"/>
          <w:lang w:eastAsia="es-ES_tradnl"/>
        </w:rPr>
        <w:t xml:space="preserve">are then retrained </w:t>
      </w:r>
      <w:r>
        <w:rPr>
          <w:rFonts w:ascii="CMU Serif Roman" w:eastAsia="Times New Roman" w:hAnsi="CMU Serif Roman" w:cs="CMU Serif Roman"/>
          <w:color w:val="333333"/>
          <w:lang w:eastAsia="es-ES_tradnl"/>
        </w:rPr>
        <w:t>again</w:t>
      </w:r>
      <w:r w:rsidR="00B3222D">
        <w:rPr>
          <w:rFonts w:ascii="CMU Serif Roman" w:eastAsia="Times New Roman" w:hAnsi="CMU Serif Roman" w:cs="CMU Serif Roman"/>
          <w:color w:val="333333"/>
          <w:lang w:eastAsia="es-ES_tradnl"/>
        </w:rPr>
        <w:t xml:space="preserve"> on the target data</w:t>
      </w:r>
      <w:r>
        <w:rPr>
          <w:rFonts w:ascii="CMU Serif Roman" w:eastAsia="Times New Roman" w:hAnsi="CMU Serif Roman" w:cs="CMU Serif Roman"/>
          <w:color w:val="333333"/>
          <w:lang w:eastAsia="es-ES_tradnl"/>
        </w:rPr>
        <w:t>. This process is shown in Figure 4.3.</w:t>
      </w:r>
      <w:r w:rsidR="000477AF">
        <w:rPr>
          <w:rFonts w:ascii="CMU Serif Roman" w:eastAsia="Times New Roman" w:hAnsi="CMU Serif Roman" w:cs="CMU Serif Roman"/>
          <w:color w:val="333333"/>
          <w:lang w:eastAsia="es-ES_tradnl"/>
        </w:rPr>
        <w:t xml:space="preserve"> </w:t>
      </w:r>
      <w:r w:rsidR="00B3222D">
        <w:rPr>
          <w:rFonts w:ascii="CMU Serif Roman" w:eastAsia="Times New Roman" w:hAnsi="CMU Serif Roman" w:cs="CMU Serif Roman"/>
          <w:color w:val="333333"/>
          <w:lang w:eastAsia="es-ES_tradnl"/>
        </w:rPr>
        <w:t xml:space="preserve">This approach is </w:t>
      </w:r>
      <w:r w:rsidR="006B508F">
        <w:rPr>
          <w:rFonts w:ascii="CMU Serif Roman" w:eastAsia="Times New Roman" w:hAnsi="CMU Serif Roman" w:cs="CMU Serif Roman"/>
          <w:color w:val="333333"/>
          <w:lang w:eastAsia="es-ES_tradnl"/>
        </w:rPr>
        <w:t>known</w:t>
      </w:r>
      <w:r w:rsidR="00B3222D">
        <w:rPr>
          <w:rFonts w:ascii="CMU Serif Roman" w:eastAsia="Times New Roman" w:hAnsi="CMU Serif Roman" w:cs="CMU Serif Roman"/>
          <w:color w:val="333333"/>
          <w:lang w:eastAsia="es-ES_tradnl"/>
        </w:rPr>
        <w:t xml:space="preserve"> as </w:t>
      </w:r>
      <w:r w:rsidR="00B3222D" w:rsidRPr="00B3222D">
        <w:rPr>
          <w:rFonts w:ascii="CMU Serif Roman" w:eastAsia="Times New Roman" w:hAnsi="CMU Serif Roman" w:cs="CMU Serif Roman"/>
          <w:b/>
          <w:bCs/>
          <w:color w:val="333333"/>
          <w:lang w:eastAsia="es-ES_tradnl"/>
        </w:rPr>
        <w:t>feature extraction</w:t>
      </w:r>
      <w:r w:rsidR="00B3222D">
        <w:rPr>
          <w:rFonts w:ascii="CMU Serif Roman" w:eastAsia="Times New Roman" w:hAnsi="CMU Serif Roman" w:cs="CMU Serif Roman"/>
          <w:color w:val="333333"/>
          <w:lang w:eastAsia="es-ES_tradnl"/>
        </w:rPr>
        <w:t xml:space="preserve"> or </w:t>
      </w:r>
      <w:r w:rsidR="00B3222D" w:rsidRPr="00B3222D">
        <w:rPr>
          <w:rFonts w:ascii="CMU Serif Roman" w:eastAsia="Times New Roman" w:hAnsi="CMU Serif Roman" w:cs="CMU Serif Roman"/>
          <w:b/>
          <w:bCs/>
          <w:color w:val="333333"/>
          <w:lang w:eastAsia="es-ES_tradnl"/>
        </w:rPr>
        <w:t>embedding</w:t>
      </w:r>
      <w:r w:rsidR="00B3222D">
        <w:rPr>
          <w:rFonts w:ascii="CMU Serif Roman" w:eastAsia="Times New Roman" w:hAnsi="CMU Serif Roman" w:cs="CMU Serif Roman"/>
          <w:color w:val="333333"/>
          <w:lang w:eastAsia="es-ES_tradnl"/>
        </w:rPr>
        <w:t>.</w:t>
      </w:r>
      <w:r w:rsidR="00FA2EBC">
        <w:rPr>
          <w:rFonts w:ascii="CMU Serif Roman" w:eastAsia="Times New Roman" w:hAnsi="CMU Serif Roman" w:cs="CMU Serif Roman"/>
          <w:color w:val="333333"/>
          <w:lang w:eastAsia="es-ES_tradnl"/>
        </w:rPr>
        <w:t xml:space="preserve"> </w:t>
      </w:r>
      <w:r w:rsidR="00B3222D">
        <w:rPr>
          <w:rFonts w:ascii="CMU Serif Roman" w:eastAsia="Times New Roman" w:hAnsi="CMU Serif Roman" w:cs="CMU Serif Roman"/>
          <w:color w:val="333333"/>
          <w:lang w:eastAsia="es-ES_tradnl"/>
        </w:rPr>
        <w:t xml:space="preserve">This </w:t>
      </w:r>
      <w:r w:rsidR="00FA2EBC">
        <w:rPr>
          <w:rFonts w:ascii="CMU Serif Roman" w:eastAsia="Times New Roman" w:hAnsi="CMU Serif Roman" w:cs="CMU Serif Roman"/>
          <w:color w:val="333333"/>
          <w:lang w:eastAsia="es-ES_tradnl"/>
        </w:rPr>
        <w:t xml:space="preserve">method </w:t>
      </w:r>
      <w:r w:rsidR="00D97231">
        <w:rPr>
          <w:rFonts w:ascii="CMU Serif Roman" w:eastAsia="Times New Roman" w:hAnsi="CMU Serif Roman" w:cs="CMU Serif Roman"/>
          <w:color w:val="333333"/>
          <w:lang w:eastAsia="es-ES_tradnl"/>
        </w:rPr>
        <w:t>improves</w:t>
      </w:r>
      <w:r w:rsidR="00B3222D">
        <w:rPr>
          <w:rFonts w:ascii="CMU Serif Roman" w:eastAsia="Times New Roman" w:hAnsi="CMU Serif Roman" w:cs="CMU Serif Roman"/>
          <w:color w:val="333333"/>
          <w:lang w:eastAsia="es-ES_tradnl"/>
        </w:rPr>
        <w:t xml:space="preserve"> the training time and model performance. </w:t>
      </w:r>
      <w:r w:rsidR="001E5BAF">
        <w:rPr>
          <w:rFonts w:ascii="CMU Serif Roman" w:eastAsia="Times New Roman" w:hAnsi="CMU Serif Roman" w:cs="CMU Serif Roman"/>
          <w:color w:val="333333"/>
          <w:lang w:eastAsia="es-ES_tradnl"/>
        </w:rPr>
        <w:t>In the following section we will apply the feature extraction technique as an example.</w:t>
      </w:r>
    </w:p>
    <w:p w14:paraId="588A0AE9" w14:textId="77777777" w:rsidR="00487647" w:rsidRPr="00C72F90"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Examples of the technique in practice</w:t>
      </w:r>
    </w:p>
    <w:p w14:paraId="42D16D3A" w14:textId="77777777"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w:t>
      </w:r>
      <w:r w:rsidR="0052623F" w:rsidRPr="002E5ED1">
        <w:rPr>
          <w:rFonts w:ascii="CMU Serif Roman" w:eastAsia="Times New Roman" w:hAnsi="CMU Serif Roman" w:cs="CMU Serif Roman"/>
          <w:color w:val="333333"/>
          <w:lang w:eastAsia="es-ES_tradnl"/>
        </w:rPr>
        <w:t>Apply your technique to sample problems to demonstrate the technique. Clearly describe the application and evaluate performance. Illustrate both strengths and weaknesses. Comparisons to related techniques are strongly encouraged.</w:t>
      </w:r>
      <w:r>
        <w:rPr>
          <w:rFonts w:ascii="CMU Serif Roman" w:eastAsia="Times New Roman" w:hAnsi="CMU Serif Roman" w:cs="CMU Serif Roman"/>
          <w:color w:val="333333"/>
          <w:lang w:eastAsia="es-ES_tradnl"/>
        </w:rPr>
        <w:t>]</w:t>
      </w:r>
    </w:p>
    <w:p w14:paraId="77582914" w14:textId="77777777" w:rsidR="00F01B7A" w:rsidRDefault="00F01B7A" w:rsidP="000232A7">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Ants vs. Bees</w:t>
      </w:r>
    </w:p>
    <w:p w14:paraId="0C2CCA65" w14:textId="77777777" w:rsidR="00A35200" w:rsidRPr="00A35200" w:rsidRDefault="00A35200" w:rsidP="00A35200">
      <w:pPr>
        <w:rPr>
          <w:rFonts w:ascii="Times New Roman" w:eastAsia="Times New Roman" w:hAnsi="Times New Roman" w:cs="Times New Roman"/>
          <w:lang w:eastAsia="es-ES_tradnl"/>
        </w:rPr>
      </w:pPr>
      <w:r w:rsidRPr="00A35200">
        <w:rPr>
          <w:rFonts w:ascii="CMU Serif Roman" w:eastAsia="Times New Roman" w:hAnsi="CMU Serif Roman" w:cs="CMU Serif Roman"/>
          <w:noProof/>
          <w:color w:val="333333"/>
          <w:lang w:eastAsia="es-ES_tradnl"/>
        </w:rPr>
        <w:drawing>
          <wp:inline distT="0" distB="0" distL="0" distR="0" wp14:anchorId="520D432A" wp14:editId="61D67B59">
            <wp:extent cx="6400800" cy="1316355"/>
            <wp:effectExtent l="0" t="0" r="0" b="0"/>
            <wp:docPr id="19" name="Imagen 19" descr="Imagen que contiene foto, interior, difere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14:paraId="2D5D4E59" w14:textId="77777777" w:rsidR="00A35200" w:rsidRDefault="00A35200" w:rsidP="000232A7">
      <w:pPr>
        <w:shd w:val="clear" w:color="auto" w:fill="FFFFFF"/>
        <w:spacing w:after="120"/>
        <w:jc w:val="both"/>
        <w:textAlignment w:val="baseline"/>
        <w:rPr>
          <w:rFonts w:ascii="CMU Serif Roman" w:eastAsia="Times New Roman" w:hAnsi="CMU Serif Roman" w:cs="CMU Serif Roman"/>
          <w:color w:val="333333"/>
          <w:lang w:eastAsia="es-ES_tradnl"/>
        </w:rPr>
      </w:pPr>
    </w:p>
    <w:p w14:paraId="6F937503" w14:textId="77777777" w:rsidR="00A35200" w:rsidRPr="00A35200" w:rsidRDefault="00A35200" w:rsidP="00A35200">
      <w:pPr>
        <w:rPr>
          <w:rFonts w:ascii="Times New Roman" w:eastAsia="Times New Roman" w:hAnsi="Times New Roman" w:cs="Times New Roman"/>
          <w:lang w:eastAsia="es-ES_tradnl"/>
        </w:rPr>
      </w:pPr>
      <w:r w:rsidRPr="00A35200">
        <w:rPr>
          <w:rFonts w:ascii="CMU Serif Roman" w:eastAsia="Times New Roman" w:hAnsi="CMU Serif Roman" w:cs="CMU Serif Roman"/>
          <w:noProof/>
          <w:color w:val="333333"/>
          <w:lang w:eastAsia="es-ES_tradnl"/>
        </w:rPr>
        <w:drawing>
          <wp:inline distT="0" distB="0" distL="0" distR="0" wp14:anchorId="7C46DE0B" wp14:editId="45C14E99">
            <wp:extent cx="2743200"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FCD547" w14:textId="77777777" w:rsidR="00A35200" w:rsidRPr="00A35200" w:rsidRDefault="00A35200" w:rsidP="00A35200">
      <w:pPr>
        <w:rPr>
          <w:rFonts w:ascii="Times New Roman" w:eastAsia="Times New Roman" w:hAnsi="Times New Roman" w:cs="Times New Roman"/>
          <w:lang w:eastAsia="es-ES_tradnl"/>
        </w:rPr>
      </w:pPr>
      <w:r w:rsidRPr="00A35200">
        <w:rPr>
          <w:rFonts w:ascii="CMU Serif Roman" w:eastAsia="Times New Roman" w:hAnsi="CMU Serif Roman" w:cs="CMU Serif Roman"/>
          <w:noProof/>
          <w:color w:val="333333"/>
          <w:lang w:eastAsia="es-ES_tradnl"/>
        </w:rPr>
        <w:lastRenderedPageBreak/>
        <w:drawing>
          <wp:inline distT="0" distB="0" distL="0" distR="0" wp14:anchorId="23F10E23" wp14:editId="71B82449">
            <wp:extent cx="2743200" cy="2805508"/>
            <wp:effectExtent l="0" t="0" r="0" b="0"/>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A35200">
        <w:rPr>
          <w:rFonts w:ascii="CMU Serif Roman" w:eastAsia="Times New Roman" w:hAnsi="CMU Serif Roman" w:cs="CMU Serif Roman"/>
          <w:noProof/>
          <w:color w:val="333333"/>
          <w:lang w:eastAsia="es-ES_tradnl"/>
        </w:rPr>
        <w:drawing>
          <wp:inline distT="0" distB="0" distL="0" distR="0" wp14:anchorId="405500FA" wp14:editId="1813456C">
            <wp:extent cx="2743200" cy="2805508"/>
            <wp:effectExtent l="0" t="0" r="0" b="0"/>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14:paraId="2C8EA889" w14:textId="77777777" w:rsidR="000232A7" w:rsidRPr="000232A7" w:rsidRDefault="000232A7" w:rsidP="000232A7">
      <w:pPr>
        <w:shd w:val="clear" w:color="auto" w:fill="FFFFFF"/>
        <w:spacing w:after="120"/>
        <w:jc w:val="both"/>
        <w:textAlignment w:val="baseline"/>
        <w:rPr>
          <w:rFonts w:ascii="CMU Serif Roman" w:eastAsia="Times New Roman" w:hAnsi="CMU Serif Roman" w:cs="CMU Serif Roman"/>
          <w:color w:val="333333"/>
          <w:lang w:eastAsia="es-ES_tradnl"/>
        </w:rPr>
      </w:pPr>
    </w:p>
    <w:p w14:paraId="77E45BE5" w14:textId="77777777" w:rsidR="00F01B7A" w:rsidRDefault="00F01B7A" w:rsidP="00F01B7A">
      <w:pPr>
        <w:rPr>
          <w:rFonts w:ascii="Times New Roman" w:eastAsia="Times New Roman" w:hAnsi="Times New Roman" w:cs="Times New Roman"/>
          <w:lang w:eastAsia="es-ES_tradnl"/>
        </w:rPr>
      </w:pPr>
    </w:p>
    <w:p w14:paraId="0EA64F04" w14:textId="77777777" w:rsidR="00F01B7A" w:rsidRDefault="00F01B7A" w:rsidP="00F01B7A">
      <w:pPr>
        <w:rPr>
          <w:rFonts w:ascii="CMU Serif Roman" w:eastAsia="Times New Roman" w:hAnsi="CMU Serif Roman" w:cs="CMU Serif Roman"/>
          <w:lang w:eastAsia="es-ES_tradnl"/>
        </w:rPr>
      </w:pPr>
      <w:r w:rsidRPr="00F01B7A">
        <w:rPr>
          <w:rFonts w:ascii="CMU Serif Roman" w:eastAsia="Times New Roman" w:hAnsi="CMU Serif Roman" w:cs="CMU Serif Roman"/>
          <w:lang w:eastAsia="es-ES_tradnl"/>
        </w:rPr>
        <w:t>Dogs vs. Cats</w:t>
      </w:r>
    </w:p>
    <w:p w14:paraId="1D31F272" w14:textId="77777777" w:rsidR="000232A7" w:rsidRPr="000232A7" w:rsidRDefault="000232A7" w:rsidP="000232A7">
      <w:pPr>
        <w:rPr>
          <w:rFonts w:ascii="Times New Roman" w:eastAsia="Times New Roman" w:hAnsi="Times New Roman" w:cs="Times New Roman"/>
          <w:lang w:eastAsia="es-ES_tradnl"/>
        </w:rPr>
      </w:pPr>
      <w:r w:rsidRPr="000232A7">
        <w:rPr>
          <w:rFonts w:ascii="CMU Serif Roman" w:eastAsia="Times New Roman" w:hAnsi="CMU Serif Roman" w:cs="CMU Serif Roman"/>
          <w:noProof/>
          <w:lang w:eastAsia="es-ES_tradnl"/>
        </w:rPr>
        <w:drawing>
          <wp:inline distT="0" distB="0" distL="0" distR="0" wp14:anchorId="365B0877" wp14:editId="5D609AF7">
            <wp:extent cx="6400800" cy="1316355"/>
            <wp:effectExtent l="0" t="0" r="0" b="0"/>
            <wp:docPr id="12" name="Imagen 12" descr="Perro mirando hacia arrib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14:paraId="202EB66A" w14:textId="77777777" w:rsidR="000232A7" w:rsidRPr="00F01B7A" w:rsidRDefault="000232A7" w:rsidP="00F01B7A">
      <w:pPr>
        <w:rPr>
          <w:rFonts w:ascii="CMU Serif Roman" w:eastAsia="Times New Roman" w:hAnsi="CMU Serif Roman" w:cs="CMU Serif Roman"/>
          <w:lang w:eastAsia="es-ES_tradnl"/>
        </w:rPr>
      </w:pPr>
    </w:p>
    <w:p w14:paraId="3B18C06C" w14:textId="77777777" w:rsidR="000232A7" w:rsidRPr="000232A7" w:rsidRDefault="000232A7" w:rsidP="000232A7">
      <w:pPr>
        <w:rPr>
          <w:rFonts w:ascii="Times New Roman" w:eastAsia="Times New Roman" w:hAnsi="Times New Roman" w:cs="Times New Roman"/>
          <w:lang w:eastAsia="es-ES_tradnl"/>
        </w:rPr>
      </w:pPr>
      <w:r w:rsidRPr="000232A7">
        <w:rPr>
          <w:rFonts w:ascii="Times New Roman" w:eastAsia="Times New Roman" w:hAnsi="Times New Roman" w:cs="Times New Roman"/>
          <w:noProof/>
          <w:lang w:eastAsia="es-ES_tradnl"/>
        </w:rPr>
        <w:drawing>
          <wp:inline distT="0" distB="0" distL="0" distR="0" wp14:anchorId="5E25D87C" wp14:editId="6CEEF652">
            <wp:extent cx="2743200" cy="2743200"/>
            <wp:effectExtent l="0" t="0" r="0" b="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F9AC6C0" w14:textId="77777777" w:rsidR="000232A7" w:rsidRPr="000232A7" w:rsidRDefault="000232A7" w:rsidP="000232A7">
      <w:pPr>
        <w:rPr>
          <w:rFonts w:ascii="Times New Roman" w:eastAsia="Times New Roman" w:hAnsi="Times New Roman" w:cs="Times New Roman"/>
          <w:lang w:eastAsia="es-ES_tradnl"/>
        </w:rPr>
      </w:pPr>
    </w:p>
    <w:p w14:paraId="2FC79396" w14:textId="77777777" w:rsidR="000232A7" w:rsidRPr="000232A7" w:rsidRDefault="000232A7" w:rsidP="000232A7">
      <w:pPr>
        <w:rPr>
          <w:rFonts w:ascii="Times New Roman" w:eastAsia="Times New Roman" w:hAnsi="Times New Roman" w:cs="Times New Roman"/>
          <w:lang w:eastAsia="es-ES_tradnl"/>
        </w:rPr>
      </w:pPr>
      <w:r w:rsidRPr="000232A7">
        <w:rPr>
          <w:rFonts w:ascii="Times New Roman" w:eastAsia="Times New Roman" w:hAnsi="Times New Roman" w:cs="Times New Roman"/>
          <w:noProof/>
          <w:lang w:eastAsia="es-ES_tradnl"/>
        </w:rPr>
        <w:lastRenderedPageBreak/>
        <w:drawing>
          <wp:inline distT="0" distB="0" distL="0" distR="0" wp14:anchorId="266C897F" wp14:editId="2CE3A195">
            <wp:extent cx="2743200" cy="2805508"/>
            <wp:effectExtent l="0" t="0" r="0" b="0"/>
            <wp:docPr id="14" name="Imagen 1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0232A7">
        <w:rPr>
          <w:rFonts w:ascii="Times New Roman" w:eastAsia="Times New Roman" w:hAnsi="Times New Roman" w:cs="Times New Roman"/>
          <w:noProof/>
          <w:lang w:eastAsia="es-ES_tradnl"/>
        </w:rPr>
        <w:drawing>
          <wp:inline distT="0" distB="0" distL="0" distR="0" wp14:anchorId="33BA9FCE" wp14:editId="1991710A">
            <wp:extent cx="2743200" cy="2805508"/>
            <wp:effectExtent l="0" t="0" r="0"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14:paraId="1675A12F" w14:textId="77777777" w:rsidR="000232A7" w:rsidRPr="000232A7" w:rsidRDefault="000232A7" w:rsidP="000232A7">
      <w:pPr>
        <w:rPr>
          <w:rFonts w:ascii="Times New Roman" w:eastAsia="Times New Roman" w:hAnsi="Times New Roman" w:cs="Times New Roman"/>
          <w:lang w:eastAsia="es-ES_tradnl"/>
        </w:rPr>
      </w:pPr>
    </w:p>
    <w:p w14:paraId="39B54AB0" w14:textId="77777777" w:rsidR="000232A7" w:rsidRPr="000232A7" w:rsidRDefault="000232A7" w:rsidP="000232A7">
      <w:pPr>
        <w:rPr>
          <w:rFonts w:ascii="Times New Roman" w:eastAsia="Times New Roman" w:hAnsi="Times New Roman" w:cs="Times New Roman"/>
          <w:lang w:eastAsia="es-ES_tradnl"/>
        </w:rPr>
      </w:pPr>
    </w:p>
    <w:p w14:paraId="7AFF07C4" w14:textId="77777777" w:rsidR="00F01B7A" w:rsidRPr="00F01B7A" w:rsidRDefault="00F01B7A" w:rsidP="00F01B7A">
      <w:pPr>
        <w:rPr>
          <w:rFonts w:ascii="Times New Roman" w:eastAsia="Times New Roman" w:hAnsi="Times New Roman" w:cs="Times New Roman"/>
          <w:lang w:eastAsia="es-ES_tradnl"/>
        </w:rPr>
      </w:pPr>
    </w:p>
    <w:p w14:paraId="24D9F57F" w14:textId="77777777" w:rsidR="00F01B7A" w:rsidRPr="00F01B7A" w:rsidRDefault="00F01B7A" w:rsidP="00F01B7A">
      <w:pPr>
        <w:rPr>
          <w:rFonts w:ascii="Times New Roman" w:eastAsia="Times New Roman" w:hAnsi="Times New Roman" w:cs="Times New Roman"/>
          <w:lang w:eastAsia="es-ES_tradnl"/>
        </w:rPr>
      </w:pPr>
    </w:p>
    <w:p w14:paraId="58ABD663" w14:textId="77777777"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p>
    <w:p w14:paraId="534C7838" w14:textId="77777777" w:rsidR="00487647" w:rsidRPr="00C72F90"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Summary</w:t>
      </w:r>
    </w:p>
    <w:p w14:paraId="37ACD788" w14:textId="77777777"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w:t>
      </w:r>
      <w:r w:rsidR="0052623F" w:rsidRPr="002E5ED1">
        <w:rPr>
          <w:rFonts w:ascii="CMU Serif Roman" w:eastAsia="Times New Roman" w:hAnsi="CMU Serif Roman" w:cs="CMU Serif Roman"/>
          <w:color w:val="333333"/>
          <w:lang w:eastAsia="es-ES_tradnl"/>
        </w:rPr>
        <w:t>Summary of the method, its uses, as well as its strengths and weaknesses as compared to other similar techniques.</w:t>
      </w:r>
      <w:r>
        <w:rPr>
          <w:rFonts w:ascii="CMU Serif Roman" w:eastAsia="Times New Roman" w:hAnsi="CMU Serif Roman" w:cs="CMU Serif Roman"/>
          <w:color w:val="333333"/>
          <w:lang w:eastAsia="es-ES_tradnl"/>
        </w:rPr>
        <w:t>]</w:t>
      </w:r>
    </w:p>
    <w:p w14:paraId="7CD5586A" w14:textId="77777777"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p>
    <w:p w14:paraId="1FADDCCF" w14:textId="77777777" w:rsidR="00487647" w:rsidRPr="00C72F90"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Roles</w:t>
      </w:r>
    </w:p>
    <w:p w14:paraId="6BFCC63E" w14:textId="77777777" w:rsidR="00C72F90"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w:t>
      </w:r>
      <w:r w:rsidR="0052623F" w:rsidRPr="002E5ED1">
        <w:rPr>
          <w:rFonts w:ascii="CMU Serif Roman" w:eastAsia="Times New Roman" w:hAnsi="CMU Serif Roman" w:cs="CMU Serif Roman"/>
          <w:color w:val="333333"/>
          <w:lang w:eastAsia="es-ES_tradnl"/>
        </w:rPr>
        <w:t>Since this is a team project, we want to know what your specific contribution was to this project. Provide detail on your individual role and how it contributed to the competition. Each team member should clearly articulate an individual role.</w:t>
      </w:r>
      <w:r>
        <w:rPr>
          <w:rFonts w:ascii="CMU Serif Roman" w:eastAsia="Times New Roman" w:hAnsi="CMU Serif Roman" w:cs="CMU Serif Roman"/>
          <w:color w:val="333333"/>
          <w:lang w:eastAsia="es-ES_tradnl"/>
        </w:rPr>
        <w:t>]</w:t>
      </w:r>
    </w:p>
    <w:p w14:paraId="5B4E1895" w14:textId="77777777"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sidRPr="00426517">
        <w:rPr>
          <w:rFonts w:ascii="CMU Serif Roman" w:eastAsia="Times New Roman" w:hAnsi="CMU Serif Roman" w:cs="CMU Serif Roman"/>
          <w:b/>
          <w:bCs/>
          <w:color w:val="333333"/>
          <w:lang w:eastAsia="es-ES_tradnl"/>
        </w:rPr>
        <w:t>Yuan Feng</w:t>
      </w:r>
      <w:r w:rsidRPr="00426517">
        <w:rPr>
          <w:rFonts w:ascii="CMU Serif Roman" w:eastAsia="Times New Roman" w:hAnsi="CMU Serif Roman" w:cs="CMU Serif Roman"/>
          <w:color w:val="333333"/>
          <w:lang w:eastAsia="es-ES_tradnl"/>
        </w:rPr>
        <w:t xml:space="preserve">: </w:t>
      </w:r>
    </w:p>
    <w:p w14:paraId="5E11E0DF" w14:textId="77777777"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sidRPr="00426517">
        <w:rPr>
          <w:rFonts w:ascii="CMU Serif Roman" w:eastAsia="Times New Roman" w:hAnsi="CMU Serif Roman" w:cs="CMU Serif Roman"/>
          <w:b/>
          <w:bCs/>
          <w:color w:val="333333"/>
          <w:lang w:eastAsia="es-ES_tradnl"/>
        </w:rPr>
        <w:t>Sebastián Soriano Pérez</w:t>
      </w:r>
      <w:r w:rsidRPr="00426517">
        <w:rPr>
          <w:rFonts w:ascii="CMU Serif Roman" w:eastAsia="Times New Roman" w:hAnsi="CMU Serif Roman" w:cs="CMU Serif Roman"/>
          <w:color w:val="333333"/>
          <w:lang w:eastAsia="es-ES_tradnl"/>
        </w:rPr>
        <w:t>:</w:t>
      </w:r>
      <w:r w:rsidR="00BB5B37" w:rsidRPr="00426517">
        <w:rPr>
          <w:rFonts w:ascii="CMU Serif Roman" w:eastAsia="Times New Roman" w:hAnsi="CMU Serif Roman" w:cs="CMU Serif Roman"/>
          <w:color w:val="333333"/>
          <w:lang w:eastAsia="es-ES_tradnl"/>
        </w:rPr>
        <w:t xml:space="preserve"> </w:t>
      </w:r>
      <w:r w:rsidR="00426517" w:rsidRPr="00426517">
        <w:rPr>
          <w:rFonts w:ascii="CMU Serif Roman" w:eastAsia="Times New Roman" w:hAnsi="CMU Serif Roman" w:cs="CMU Serif Roman"/>
          <w:color w:val="333333"/>
          <w:lang w:eastAsia="es-ES_tradnl"/>
        </w:rPr>
        <w:t xml:space="preserve">Researched and </w:t>
      </w:r>
      <w:r w:rsidR="00426517">
        <w:rPr>
          <w:rFonts w:ascii="CMU Serif Roman" w:eastAsia="Times New Roman" w:hAnsi="CMU Serif Roman" w:cs="CMU Serif Roman"/>
          <w:color w:val="333333"/>
          <w:lang w:eastAsia="es-ES_tradnl"/>
        </w:rPr>
        <w:t>authored Background and Methods sections.</w:t>
      </w:r>
      <w:r w:rsidR="001E5BAF">
        <w:rPr>
          <w:rFonts w:ascii="CMU Serif Roman" w:eastAsia="Times New Roman" w:hAnsi="CMU Serif Roman" w:cs="CMU Serif Roman"/>
          <w:color w:val="333333"/>
          <w:lang w:eastAsia="es-ES_tradnl"/>
        </w:rPr>
        <w:t xml:space="preserve"> Implemented non quantum models.</w:t>
      </w:r>
    </w:p>
    <w:p w14:paraId="6EECB58F" w14:textId="77777777"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sidRPr="00426517">
        <w:rPr>
          <w:rFonts w:ascii="CMU Serif Roman" w:eastAsia="Times New Roman" w:hAnsi="CMU Serif Roman" w:cs="CMU Serif Roman"/>
          <w:b/>
          <w:bCs/>
          <w:color w:val="333333"/>
          <w:lang w:eastAsia="es-ES_tradnl"/>
        </w:rPr>
        <w:t>Vishaal Venkatesh</w:t>
      </w:r>
      <w:r w:rsidRPr="00426517">
        <w:rPr>
          <w:rFonts w:ascii="CMU Serif Roman" w:eastAsia="Times New Roman" w:hAnsi="CMU Serif Roman" w:cs="CMU Serif Roman"/>
          <w:color w:val="333333"/>
          <w:lang w:eastAsia="es-ES_tradnl"/>
        </w:rPr>
        <w:t>:</w:t>
      </w:r>
    </w:p>
    <w:p w14:paraId="09FE1408" w14:textId="77777777" w:rsidR="00C72F90"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sidRPr="00C72F90">
        <w:rPr>
          <w:rFonts w:ascii="CMU Serif Roman" w:eastAsia="Times New Roman" w:hAnsi="CMU Serif Roman" w:cs="CMU Serif Roman"/>
          <w:b/>
          <w:bCs/>
          <w:color w:val="333333"/>
          <w:lang w:eastAsia="es-ES_tradnl"/>
        </w:rPr>
        <w:t>Abhiraj Vinnakota</w:t>
      </w:r>
      <w:r>
        <w:rPr>
          <w:rFonts w:ascii="CMU Serif Roman" w:eastAsia="Times New Roman" w:hAnsi="CMU Serif Roman" w:cs="CMU Serif Roman"/>
          <w:color w:val="333333"/>
          <w:lang w:eastAsia="es-ES_tradnl"/>
        </w:rPr>
        <w:t>:</w:t>
      </w:r>
    </w:p>
    <w:p w14:paraId="73532BBA" w14:textId="77777777" w:rsidR="00487647" w:rsidRPr="00C72F90"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sidRPr="00C72F90">
        <w:rPr>
          <w:rFonts w:ascii="CMU Serif Roman" w:eastAsia="Times New Roman" w:hAnsi="CMU Serif Roman" w:cs="CMU Serif Roman"/>
          <w:b/>
          <w:bCs/>
          <w:color w:val="333333"/>
          <w:lang w:eastAsia="es-ES_tradnl"/>
        </w:rPr>
        <w:t>Roderick Whang</w:t>
      </w:r>
      <w:r>
        <w:rPr>
          <w:rFonts w:ascii="CMU Serif Roman" w:eastAsia="Times New Roman" w:hAnsi="CMU Serif Roman" w:cs="CMU Serif Roman"/>
          <w:color w:val="333333"/>
          <w:lang w:eastAsia="es-ES_tradnl"/>
        </w:rPr>
        <w:t>:</w:t>
      </w:r>
    </w:p>
    <w:p w14:paraId="58C180F2" w14:textId="77777777" w:rsidR="00487647" w:rsidRPr="00C72F90" w:rsidRDefault="0052623F" w:rsidP="00B3222D">
      <w:pPr>
        <w:pStyle w:val="ListParagraph"/>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eastAsia="es-ES_tradnl"/>
        </w:rPr>
      </w:pPr>
      <w:r w:rsidRPr="002E5ED1">
        <w:rPr>
          <w:rFonts w:ascii="CMU Serif Roman" w:eastAsia="Times New Roman" w:hAnsi="CMU Serif Roman" w:cs="CMU Serif Roman"/>
          <w:b/>
          <w:bCs/>
          <w:color w:val="333333"/>
          <w:sz w:val="28"/>
          <w:szCs w:val="28"/>
          <w:lang w:eastAsia="es-ES_tradnl"/>
        </w:rPr>
        <w:t>References</w:t>
      </w:r>
      <w:r w:rsidRPr="00C72F90">
        <w:rPr>
          <w:rFonts w:ascii="CMU Serif Roman" w:eastAsia="Times New Roman" w:hAnsi="CMU Serif Roman" w:cs="CMU Serif Roman"/>
          <w:b/>
          <w:bCs/>
          <w:color w:val="333333"/>
          <w:sz w:val="28"/>
          <w:szCs w:val="28"/>
          <w:lang w:eastAsia="es-ES_tradnl"/>
        </w:rPr>
        <w:t xml:space="preserve"> </w:t>
      </w:r>
      <w:r w:rsidRPr="00C72F90">
        <w:rPr>
          <w:rFonts w:ascii="CMU Serif Roman" w:eastAsia="Times New Roman" w:hAnsi="CMU Serif Roman" w:cs="CMU Serif Roman"/>
          <w:color w:val="333333"/>
          <w:lang w:eastAsia="es-ES_tradnl"/>
        </w:rPr>
        <w:t>[no word limits]</w:t>
      </w:r>
      <w:r w:rsidRPr="00C72F90">
        <w:rPr>
          <w:rFonts w:ascii="CMU Serif Roman" w:eastAsia="Times New Roman" w:hAnsi="CMU Serif Roman" w:cs="CMU Serif Roman"/>
          <w:b/>
          <w:bCs/>
          <w:color w:val="333333"/>
          <w:sz w:val="28"/>
          <w:szCs w:val="28"/>
          <w:lang w:eastAsia="es-ES_tradnl"/>
        </w:rPr>
        <w:t xml:space="preserve"> </w:t>
      </w:r>
    </w:p>
    <w:p w14:paraId="127C9FDB" w14:textId="77777777" w:rsidR="0013265D" w:rsidRPr="00C72F90"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w:t>
      </w:r>
      <w:r w:rsidR="0052623F" w:rsidRPr="002E5ED1">
        <w:rPr>
          <w:rFonts w:ascii="CMU Serif Roman" w:eastAsia="Times New Roman" w:hAnsi="CMU Serif Roman" w:cs="CMU Serif Roman"/>
          <w:color w:val="333333"/>
          <w:lang w:eastAsia="es-ES_tradnl"/>
        </w:rPr>
        <w:t>An alphabetical list of references cited in this work. A minimum of 10 are required. Consider using the Zotero citation manager for collecting and compiling your references.</w:t>
      </w:r>
      <w:r>
        <w:rPr>
          <w:rFonts w:ascii="CMU Serif Roman" w:eastAsia="Times New Roman" w:hAnsi="CMU Serif Roman" w:cs="CMU Serif Roman"/>
          <w:color w:val="333333"/>
          <w:lang w:eastAsia="es-ES_tradnl"/>
        </w:rPr>
        <w:t>]</w:t>
      </w:r>
    </w:p>
    <w:sectPr w:rsidR="0013265D" w:rsidRPr="00C72F90" w:rsidSect="0048764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Roman">
    <w:altName w:val="Mongolian Baiti"/>
    <w:panose1 w:val="00000000000000000000"/>
    <w:charset w:val="00"/>
    <w:family w:val="auto"/>
    <w:notTrueType/>
    <w:pitch w:val="variable"/>
    <w:sig w:usb0="E10002FF" w:usb1="5201E9EB" w:usb2="02020004" w:usb3="00000000" w:csb0="0000019F" w:csb1="00000000"/>
  </w:font>
  <w:font w:name="MJXc-TeX-math-Iw">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JXc-TeX-main-Rw">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342C6"/>
    <w:multiLevelType w:val="multilevel"/>
    <w:tmpl w:val="E080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D36980"/>
    <w:multiLevelType w:val="hybridMultilevel"/>
    <w:tmpl w:val="8696C944"/>
    <w:lvl w:ilvl="0" w:tplc="5F269966">
      <w:start w:val="1"/>
      <w:numFmt w:val="decimal"/>
      <w:lvlText w:val="%1."/>
      <w:lvlJc w:val="left"/>
      <w:pPr>
        <w:ind w:left="720" w:hanging="360"/>
      </w:pPr>
      <w:rPr>
        <w:rFonts w:hint="default"/>
        <w:b/>
        <w:sz w:val="2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5D"/>
    <w:rsid w:val="000232A7"/>
    <w:rsid w:val="000477AF"/>
    <w:rsid w:val="0005696D"/>
    <w:rsid w:val="00064A46"/>
    <w:rsid w:val="000A10DC"/>
    <w:rsid w:val="0013265D"/>
    <w:rsid w:val="001E5BAF"/>
    <w:rsid w:val="00200DC9"/>
    <w:rsid w:val="00215256"/>
    <w:rsid w:val="00221A0D"/>
    <w:rsid w:val="002438A7"/>
    <w:rsid w:val="0026069C"/>
    <w:rsid w:val="002E29A4"/>
    <w:rsid w:val="002E5ED1"/>
    <w:rsid w:val="003008FD"/>
    <w:rsid w:val="00314EB8"/>
    <w:rsid w:val="00406FCA"/>
    <w:rsid w:val="00426517"/>
    <w:rsid w:val="004459D2"/>
    <w:rsid w:val="00471B88"/>
    <w:rsid w:val="00487647"/>
    <w:rsid w:val="004B3CA8"/>
    <w:rsid w:val="004D6C0E"/>
    <w:rsid w:val="0052623F"/>
    <w:rsid w:val="005459B7"/>
    <w:rsid w:val="00554474"/>
    <w:rsid w:val="005E4817"/>
    <w:rsid w:val="005E6120"/>
    <w:rsid w:val="005E692B"/>
    <w:rsid w:val="00612D89"/>
    <w:rsid w:val="00686F90"/>
    <w:rsid w:val="006B508F"/>
    <w:rsid w:val="006D300B"/>
    <w:rsid w:val="00710AF1"/>
    <w:rsid w:val="00713244"/>
    <w:rsid w:val="0072209A"/>
    <w:rsid w:val="00734408"/>
    <w:rsid w:val="00753C84"/>
    <w:rsid w:val="00761779"/>
    <w:rsid w:val="007D5ED7"/>
    <w:rsid w:val="007F6444"/>
    <w:rsid w:val="008459F0"/>
    <w:rsid w:val="0085619A"/>
    <w:rsid w:val="00896C9E"/>
    <w:rsid w:val="008A3442"/>
    <w:rsid w:val="00944D52"/>
    <w:rsid w:val="00946668"/>
    <w:rsid w:val="0096372F"/>
    <w:rsid w:val="009A1887"/>
    <w:rsid w:val="009B787A"/>
    <w:rsid w:val="009C7F66"/>
    <w:rsid w:val="009E78B9"/>
    <w:rsid w:val="00A26F73"/>
    <w:rsid w:val="00A348EE"/>
    <w:rsid w:val="00A35200"/>
    <w:rsid w:val="00AC7393"/>
    <w:rsid w:val="00AD7E12"/>
    <w:rsid w:val="00AF48FE"/>
    <w:rsid w:val="00B3222D"/>
    <w:rsid w:val="00B63544"/>
    <w:rsid w:val="00BB5B37"/>
    <w:rsid w:val="00C076F6"/>
    <w:rsid w:val="00C72F90"/>
    <w:rsid w:val="00C86CBC"/>
    <w:rsid w:val="00CE6C4D"/>
    <w:rsid w:val="00D6309E"/>
    <w:rsid w:val="00D66569"/>
    <w:rsid w:val="00D66A0B"/>
    <w:rsid w:val="00D816EF"/>
    <w:rsid w:val="00D97231"/>
    <w:rsid w:val="00E02DDC"/>
    <w:rsid w:val="00EF32FA"/>
    <w:rsid w:val="00F01B7A"/>
    <w:rsid w:val="00FA2EBC"/>
    <w:rsid w:val="00FD69F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1A43B"/>
  <w15:chartTrackingRefBased/>
  <w15:docId w15:val="{197D2F32-F77A-D049-BA0E-A5C79CC3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623F"/>
    <w:pPr>
      <w:spacing w:before="100" w:beforeAutospacing="1" w:after="100" w:afterAutospacing="1"/>
    </w:pPr>
    <w:rPr>
      <w:rFonts w:ascii="Times New Roman" w:eastAsia="Times New Roman" w:hAnsi="Times New Roman" w:cs="Times New Roman"/>
      <w:lang w:eastAsia="es-ES_tradnl"/>
    </w:rPr>
  </w:style>
  <w:style w:type="paragraph" w:styleId="ListParagraph">
    <w:name w:val="List Paragraph"/>
    <w:basedOn w:val="Normal"/>
    <w:uiPriority w:val="34"/>
    <w:qFormat/>
    <w:rsid w:val="002E5ED1"/>
    <w:pPr>
      <w:ind w:left="720"/>
      <w:contextualSpacing/>
    </w:pPr>
  </w:style>
  <w:style w:type="character" w:styleId="PlaceholderText">
    <w:name w:val="Placeholder Text"/>
    <w:basedOn w:val="DefaultParagraphFont"/>
    <w:uiPriority w:val="99"/>
    <w:semiHidden/>
    <w:rsid w:val="00C72F90"/>
    <w:rPr>
      <w:color w:val="808080"/>
    </w:rPr>
  </w:style>
  <w:style w:type="paragraph" w:styleId="HTMLPreformatted">
    <w:name w:val="HTML Preformatted"/>
    <w:basedOn w:val="Normal"/>
    <w:link w:val="HTMLPreformattedChar"/>
    <w:uiPriority w:val="99"/>
    <w:semiHidden/>
    <w:unhideWhenUsed/>
    <w:rsid w:val="00A34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348E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348EE"/>
    <w:rPr>
      <w:rFonts w:ascii="Courier New" w:eastAsia="Times New Roman" w:hAnsi="Courier New" w:cs="Courier New"/>
      <w:sz w:val="20"/>
      <w:szCs w:val="20"/>
    </w:rPr>
  </w:style>
  <w:style w:type="character" w:customStyle="1" w:styleId="mjx-char">
    <w:name w:val="mjx-char"/>
    <w:basedOn w:val="DefaultParagraphFont"/>
    <w:rsid w:val="00A348EE"/>
  </w:style>
  <w:style w:type="table" w:styleId="TableGrid">
    <w:name w:val="Table Grid"/>
    <w:basedOn w:val="TableNormal"/>
    <w:uiPriority w:val="39"/>
    <w:rsid w:val="009B7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1409">
      <w:bodyDiv w:val="1"/>
      <w:marLeft w:val="0"/>
      <w:marRight w:val="0"/>
      <w:marTop w:val="0"/>
      <w:marBottom w:val="0"/>
      <w:divBdr>
        <w:top w:val="none" w:sz="0" w:space="0" w:color="auto"/>
        <w:left w:val="none" w:sz="0" w:space="0" w:color="auto"/>
        <w:bottom w:val="none" w:sz="0" w:space="0" w:color="auto"/>
        <w:right w:val="none" w:sz="0" w:space="0" w:color="auto"/>
      </w:divBdr>
    </w:div>
    <w:div w:id="56366397">
      <w:bodyDiv w:val="1"/>
      <w:marLeft w:val="0"/>
      <w:marRight w:val="0"/>
      <w:marTop w:val="0"/>
      <w:marBottom w:val="0"/>
      <w:divBdr>
        <w:top w:val="none" w:sz="0" w:space="0" w:color="auto"/>
        <w:left w:val="none" w:sz="0" w:space="0" w:color="auto"/>
        <w:bottom w:val="none" w:sz="0" w:space="0" w:color="auto"/>
        <w:right w:val="none" w:sz="0" w:space="0" w:color="auto"/>
      </w:divBdr>
    </w:div>
    <w:div w:id="63576675">
      <w:bodyDiv w:val="1"/>
      <w:marLeft w:val="0"/>
      <w:marRight w:val="0"/>
      <w:marTop w:val="0"/>
      <w:marBottom w:val="0"/>
      <w:divBdr>
        <w:top w:val="none" w:sz="0" w:space="0" w:color="auto"/>
        <w:left w:val="none" w:sz="0" w:space="0" w:color="auto"/>
        <w:bottom w:val="none" w:sz="0" w:space="0" w:color="auto"/>
        <w:right w:val="none" w:sz="0" w:space="0" w:color="auto"/>
      </w:divBdr>
    </w:div>
    <w:div w:id="319043843">
      <w:bodyDiv w:val="1"/>
      <w:marLeft w:val="0"/>
      <w:marRight w:val="0"/>
      <w:marTop w:val="0"/>
      <w:marBottom w:val="0"/>
      <w:divBdr>
        <w:top w:val="none" w:sz="0" w:space="0" w:color="auto"/>
        <w:left w:val="none" w:sz="0" w:space="0" w:color="auto"/>
        <w:bottom w:val="none" w:sz="0" w:space="0" w:color="auto"/>
        <w:right w:val="none" w:sz="0" w:space="0" w:color="auto"/>
      </w:divBdr>
    </w:div>
    <w:div w:id="454565317">
      <w:bodyDiv w:val="1"/>
      <w:marLeft w:val="0"/>
      <w:marRight w:val="0"/>
      <w:marTop w:val="0"/>
      <w:marBottom w:val="0"/>
      <w:divBdr>
        <w:top w:val="none" w:sz="0" w:space="0" w:color="auto"/>
        <w:left w:val="none" w:sz="0" w:space="0" w:color="auto"/>
        <w:bottom w:val="none" w:sz="0" w:space="0" w:color="auto"/>
        <w:right w:val="none" w:sz="0" w:space="0" w:color="auto"/>
      </w:divBdr>
    </w:div>
    <w:div w:id="541744570">
      <w:bodyDiv w:val="1"/>
      <w:marLeft w:val="0"/>
      <w:marRight w:val="0"/>
      <w:marTop w:val="0"/>
      <w:marBottom w:val="0"/>
      <w:divBdr>
        <w:top w:val="none" w:sz="0" w:space="0" w:color="auto"/>
        <w:left w:val="none" w:sz="0" w:space="0" w:color="auto"/>
        <w:bottom w:val="none" w:sz="0" w:space="0" w:color="auto"/>
        <w:right w:val="none" w:sz="0" w:space="0" w:color="auto"/>
      </w:divBdr>
    </w:div>
    <w:div w:id="614293286">
      <w:bodyDiv w:val="1"/>
      <w:marLeft w:val="0"/>
      <w:marRight w:val="0"/>
      <w:marTop w:val="0"/>
      <w:marBottom w:val="0"/>
      <w:divBdr>
        <w:top w:val="none" w:sz="0" w:space="0" w:color="auto"/>
        <w:left w:val="none" w:sz="0" w:space="0" w:color="auto"/>
        <w:bottom w:val="none" w:sz="0" w:space="0" w:color="auto"/>
        <w:right w:val="none" w:sz="0" w:space="0" w:color="auto"/>
      </w:divBdr>
    </w:div>
    <w:div w:id="715811008">
      <w:bodyDiv w:val="1"/>
      <w:marLeft w:val="0"/>
      <w:marRight w:val="0"/>
      <w:marTop w:val="0"/>
      <w:marBottom w:val="0"/>
      <w:divBdr>
        <w:top w:val="none" w:sz="0" w:space="0" w:color="auto"/>
        <w:left w:val="none" w:sz="0" w:space="0" w:color="auto"/>
        <w:bottom w:val="none" w:sz="0" w:space="0" w:color="auto"/>
        <w:right w:val="none" w:sz="0" w:space="0" w:color="auto"/>
      </w:divBdr>
    </w:div>
    <w:div w:id="843861014">
      <w:bodyDiv w:val="1"/>
      <w:marLeft w:val="0"/>
      <w:marRight w:val="0"/>
      <w:marTop w:val="0"/>
      <w:marBottom w:val="0"/>
      <w:divBdr>
        <w:top w:val="none" w:sz="0" w:space="0" w:color="auto"/>
        <w:left w:val="none" w:sz="0" w:space="0" w:color="auto"/>
        <w:bottom w:val="none" w:sz="0" w:space="0" w:color="auto"/>
        <w:right w:val="none" w:sz="0" w:space="0" w:color="auto"/>
      </w:divBdr>
    </w:div>
    <w:div w:id="1008826195">
      <w:bodyDiv w:val="1"/>
      <w:marLeft w:val="0"/>
      <w:marRight w:val="0"/>
      <w:marTop w:val="0"/>
      <w:marBottom w:val="0"/>
      <w:divBdr>
        <w:top w:val="none" w:sz="0" w:space="0" w:color="auto"/>
        <w:left w:val="none" w:sz="0" w:space="0" w:color="auto"/>
        <w:bottom w:val="none" w:sz="0" w:space="0" w:color="auto"/>
        <w:right w:val="none" w:sz="0" w:space="0" w:color="auto"/>
      </w:divBdr>
    </w:div>
    <w:div w:id="1045985931">
      <w:bodyDiv w:val="1"/>
      <w:marLeft w:val="0"/>
      <w:marRight w:val="0"/>
      <w:marTop w:val="0"/>
      <w:marBottom w:val="0"/>
      <w:divBdr>
        <w:top w:val="none" w:sz="0" w:space="0" w:color="auto"/>
        <w:left w:val="none" w:sz="0" w:space="0" w:color="auto"/>
        <w:bottom w:val="none" w:sz="0" w:space="0" w:color="auto"/>
        <w:right w:val="none" w:sz="0" w:space="0" w:color="auto"/>
      </w:divBdr>
      <w:divsChild>
        <w:div w:id="872231127">
          <w:marLeft w:val="0"/>
          <w:marRight w:val="0"/>
          <w:marTop w:val="0"/>
          <w:marBottom w:val="0"/>
          <w:divBdr>
            <w:top w:val="none" w:sz="0" w:space="0" w:color="auto"/>
            <w:left w:val="none" w:sz="0" w:space="0" w:color="auto"/>
            <w:bottom w:val="none" w:sz="0" w:space="0" w:color="auto"/>
            <w:right w:val="none" w:sz="0" w:space="0" w:color="auto"/>
          </w:divBdr>
          <w:divsChild>
            <w:div w:id="843058615">
              <w:marLeft w:val="0"/>
              <w:marRight w:val="0"/>
              <w:marTop w:val="0"/>
              <w:marBottom w:val="0"/>
              <w:divBdr>
                <w:top w:val="none" w:sz="0" w:space="0" w:color="auto"/>
                <w:left w:val="none" w:sz="0" w:space="0" w:color="auto"/>
                <w:bottom w:val="none" w:sz="0" w:space="0" w:color="auto"/>
                <w:right w:val="none" w:sz="0" w:space="0" w:color="auto"/>
              </w:divBdr>
              <w:divsChild>
                <w:div w:id="19666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6677">
      <w:bodyDiv w:val="1"/>
      <w:marLeft w:val="0"/>
      <w:marRight w:val="0"/>
      <w:marTop w:val="0"/>
      <w:marBottom w:val="0"/>
      <w:divBdr>
        <w:top w:val="none" w:sz="0" w:space="0" w:color="auto"/>
        <w:left w:val="none" w:sz="0" w:space="0" w:color="auto"/>
        <w:bottom w:val="none" w:sz="0" w:space="0" w:color="auto"/>
        <w:right w:val="none" w:sz="0" w:space="0" w:color="auto"/>
      </w:divBdr>
    </w:div>
    <w:div w:id="1126118514">
      <w:bodyDiv w:val="1"/>
      <w:marLeft w:val="0"/>
      <w:marRight w:val="0"/>
      <w:marTop w:val="0"/>
      <w:marBottom w:val="0"/>
      <w:divBdr>
        <w:top w:val="none" w:sz="0" w:space="0" w:color="auto"/>
        <w:left w:val="none" w:sz="0" w:space="0" w:color="auto"/>
        <w:bottom w:val="none" w:sz="0" w:space="0" w:color="auto"/>
        <w:right w:val="none" w:sz="0" w:space="0" w:color="auto"/>
      </w:divBdr>
    </w:div>
    <w:div w:id="1149783623">
      <w:bodyDiv w:val="1"/>
      <w:marLeft w:val="0"/>
      <w:marRight w:val="0"/>
      <w:marTop w:val="0"/>
      <w:marBottom w:val="0"/>
      <w:divBdr>
        <w:top w:val="none" w:sz="0" w:space="0" w:color="auto"/>
        <w:left w:val="none" w:sz="0" w:space="0" w:color="auto"/>
        <w:bottom w:val="none" w:sz="0" w:space="0" w:color="auto"/>
        <w:right w:val="none" w:sz="0" w:space="0" w:color="auto"/>
      </w:divBdr>
    </w:div>
    <w:div w:id="1208840061">
      <w:bodyDiv w:val="1"/>
      <w:marLeft w:val="0"/>
      <w:marRight w:val="0"/>
      <w:marTop w:val="0"/>
      <w:marBottom w:val="0"/>
      <w:divBdr>
        <w:top w:val="none" w:sz="0" w:space="0" w:color="auto"/>
        <w:left w:val="none" w:sz="0" w:space="0" w:color="auto"/>
        <w:bottom w:val="none" w:sz="0" w:space="0" w:color="auto"/>
        <w:right w:val="none" w:sz="0" w:space="0" w:color="auto"/>
      </w:divBdr>
    </w:div>
    <w:div w:id="1273780149">
      <w:bodyDiv w:val="1"/>
      <w:marLeft w:val="0"/>
      <w:marRight w:val="0"/>
      <w:marTop w:val="0"/>
      <w:marBottom w:val="0"/>
      <w:divBdr>
        <w:top w:val="none" w:sz="0" w:space="0" w:color="auto"/>
        <w:left w:val="none" w:sz="0" w:space="0" w:color="auto"/>
        <w:bottom w:val="none" w:sz="0" w:space="0" w:color="auto"/>
        <w:right w:val="none" w:sz="0" w:space="0" w:color="auto"/>
      </w:divBdr>
    </w:div>
    <w:div w:id="1292981434">
      <w:bodyDiv w:val="1"/>
      <w:marLeft w:val="0"/>
      <w:marRight w:val="0"/>
      <w:marTop w:val="0"/>
      <w:marBottom w:val="0"/>
      <w:divBdr>
        <w:top w:val="none" w:sz="0" w:space="0" w:color="auto"/>
        <w:left w:val="none" w:sz="0" w:space="0" w:color="auto"/>
        <w:bottom w:val="none" w:sz="0" w:space="0" w:color="auto"/>
        <w:right w:val="none" w:sz="0" w:space="0" w:color="auto"/>
      </w:divBdr>
    </w:div>
    <w:div w:id="1386752877">
      <w:bodyDiv w:val="1"/>
      <w:marLeft w:val="0"/>
      <w:marRight w:val="0"/>
      <w:marTop w:val="0"/>
      <w:marBottom w:val="0"/>
      <w:divBdr>
        <w:top w:val="none" w:sz="0" w:space="0" w:color="auto"/>
        <w:left w:val="none" w:sz="0" w:space="0" w:color="auto"/>
        <w:bottom w:val="none" w:sz="0" w:space="0" w:color="auto"/>
        <w:right w:val="none" w:sz="0" w:space="0" w:color="auto"/>
      </w:divBdr>
    </w:div>
    <w:div w:id="1503931033">
      <w:bodyDiv w:val="1"/>
      <w:marLeft w:val="0"/>
      <w:marRight w:val="0"/>
      <w:marTop w:val="0"/>
      <w:marBottom w:val="0"/>
      <w:divBdr>
        <w:top w:val="none" w:sz="0" w:space="0" w:color="auto"/>
        <w:left w:val="none" w:sz="0" w:space="0" w:color="auto"/>
        <w:bottom w:val="none" w:sz="0" w:space="0" w:color="auto"/>
        <w:right w:val="none" w:sz="0" w:space="0" w:color="auto"/>
      </w:divBdr>
    </w:div>
    <w:div w:id="1556699021">
      <w:bodyDiv w:val="1"/>
      <w:marLeft w:val="0"/>
      <w:marRight w:val="0"/>
      <w:marTop w:val="0"/>
      <w:marBottom w:val="0"/>
      <w:divBdr>
        <w:top w:val="none" w:sz="0" w:space="0" w:color="auto"/>
        <w:left w:val="none" w:sz="0" w:space="0" w:color="auto"/>
        <w:bottom w:val="none" w:sz="0" w:space="0" w:color="auto"/>
        <w:right w:val="none" w:sz="0" w:space="0" w:color="auto"/>
      </w:divBdr>
    </w:div>
    <w:div w:id="1571229025">
      <w:bodyDiv w:val="1"/>
      <w:marLeft w:val="0"/>
      <w:marRight w:val="0"/>
      <w:marTop w:val="0"/>
      <w:marBottom w:val="0"/>
      <w:divBdr>
        <w:top w:val="none" w:sz="0" w:space="0" w:color="auto"/>
        <w:left w:val="none" w:sz="0" w:space="0" w:color="auto"/>
        <w:bottom w:val="none" w:sz="0" w:space="0" w:color="auto"/>
        <w:right w:val="none" w:sz="0" w:space="0" w:color="auto"/>
      </w:divBdr>
    </w:div>
    <w:div w:id="1581064404">
      <w:bodyDiv w:val="1"/>
      <w:marLeft w:val="0"/>
      <w:marRight w:val="0"/>
      <w:marTop w:val="0"/>
      <w:marBottom w:val="0"/>
      <w:divBdr>
        <w:top w:val="none" w:sz="0" w:space="0" w:color="auto"/>
        <w:left w:val="none" w:sz="0" w:space="0" w:color="auto"/>
        <w:bottom w:val="none" w:sz="0" w:space="0" w:color="auto"/>
        <w:right w:val="none" w:sz="0" w:space="0" w:color="auto"/>
      </w:divBdr>
    </w:div>
    <w:div w:id="1748385712">
      <w:bodyDiv w:val="1"/>
      <w:marLeft w:val="0"/>
      <w:marRight w:val="0"/>
      <w:marTop w:val="0"/>
      <w:marBottom w:val="0"/>
      <w:divBdr>
        <w:top w:val="none" w:sz="0" w:space="0" w:color="auto"/>
        <w:left w:val="none" w:sz="0" w:space="0" w:color="auto"/>
        <w:bottom w:val="none" w:sz="0" w:space="0" w:color="auto"/>
        <w:right w:val="none" w:sz="0" w:space="0" w:color="auto"/>
      </w:divBdr>
    </w:div>
    <w:div w:id="1800881024">
      <w:bodyDiv w:val="1"/>
      <w:marLeft w:val="0"/>
      <w:marRight w:val="0"/>
      <w:marTop w:val="0"/>
      <w:marBottom w:val="0"/>
      <w:divBdr>
        <w:top w:val="none" w:sz="0" w:space="0" w:color="auto"/>
        <w:left w:val="none" w:sz="0" w:space="0" w:color="auto"/>
        <w:bottom w:val="none" w:sz="0" w:space="0" w:color="auto"/>
        <w:right w:val="none" w:sz="0" w:space="0" w:color="auto"/>
      </w:divBdr>
    </w:div>
    <w:div w:id="1906527424">
      <w:bodyDiv w:val="1"/>
      <w:marLeft w:val="0"/>
      <w:marRight w:val="0"/>
      <w:marTop w:val="0"/>
      <w:marBottom w:val="0"/>
      <w:divBdr>
        <w:top w:val="none" w:sz="0" w:space="0" w:color="auto"/>
        <w:left w:val="none" w:sz="0" w:space="0" w:color="auto"/>
        <w:bottom w:val="none" w:sz="0" w:space="0" w:color="auto"/>
        <w:right w:val="none" w:sz="0" w:space="0" w:color="auto"/>
      </w:divBdr>
    </w:div>
    <w:div w:id="198176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7</Pages>
  <Words>2213</Words>
  <Characters>12618</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Soriano Perez</dc:creator>
  <cp:keywords/>
  <dc:description/>
  <cp:lastModifiedBy>Vishaal Venkatesh</cp:lastModifiedBy>
  <cp:revision>35</cp:revision>
  <dcterms:created xsi:type="dcterms:W3CDTF">2020-04-11T00:27:00Z</dcterms:created>
  <dcterms:modified xsi:type="dcterms:W3CDTF">2020-04-17T21:42:00Z</dcterms:modified>
</cp:coreProperties>
</file>