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M16-A1 — Section A: Concept Application</w:t>
      </w:r>
    </w:p>
    <w:p>
      <w:pPr>
        <w:spacing w:after="300"/>
        <w:jc w:val="center"/>
      </w:pPr>
      <w:r>
        <w:rPr>
          <w:i/>
          <w:iCs/>
          <w:color w:val="555555"/>
          <w:sz w:val="20"/>
          <w:szCs w:val="20"/>
        </w:rPr>
        <w:t xml:space="preserve">Modules 13–16: ML Deployment, Generative AI, Transformers &amp; LLMs, LangChain</w:t>
      </w:r>
    </w:p>
    <w:p>
      <w:pPr>
        <w:pStyle w:val="Heading2"/>
        <w:spacing w:after="120" w:before="300"/>
      </w:pPr>
      <w:r>
        <w:rPr>
          <w:b/>
          <w:bCs/>
        </w:rPr>
        <w:t xml:space="preserve">S1: Pickle vs Joblib for the Flask delivery-time service</w:t>
      </w:r>
    </w:p>
    <w:p>
      <w:pPr>
        <w:spacing w:after="80" w:before="60"/>
      </w:pPr>
      <w:r>
        <w:rPr>
          <w:i/>
          <w:iCs/>
          <w:color w:val="444444"/>
        </w:rPr>
        <w:t xml:space="preserve">Compare Pickle and Joblib as serialisation choices; which would you use and why; what risks come with loading in a different environment?</w:t>
      </w:r>
    </w:p>
    <w:p>
      <w:pPr>
        <w:spacing w:after="200"/>
      </w:pPr>
      <w:r>
        <w:t xml:space="preserve">Pickle is Python's general-purpose serialiser, while Joblib is built on top of similar ideas but is optimised for objects that hold large NumPy arrays, which is exactly what a scikit-learn model is made of internally (coefficients, support vectors, tree arrays, etc.). Joblib compresses these arrays more efficiently and loads them faster, so for a scikit-learn regression model serving several hundred requests per hour, Joblib is the better choice — smaller file size and quicker load at startup. Both formats share the same underlying risk: they are not just data, they are a serialised representation of Python objects tied to specific library versions. If the production Flask environment has a different scikit-learn, NumPy, or Python version than the training notebook, the reloaded model can fail to load outright, silently produce different predictions, or throw attribute errors because the internal class structure changed between versions. Pickle/Joblib files can also execute arbitrary code on load, so a model file should only ever be loaded if you trust its source. The practical mitigation is to pin dependency versions in a requirements.txt / environment file and load the model once at deploy time as a smoke test before accepting traffic.</w:t>
      </w:r>
    </w:p>
    <w:p>
      <w:pPr>
        <w:pStyle w:val="Heading2"/>
        <w:spacing w:after="120" w:before="300"/>
      </w:pPr>
      <w:r>
        <w:rPr>
          <w:b/>
          <w:bCs/>
        </w:rPr>
        <w:t xml:space="preserve">S2: VAE vs Stable Diffusion for promotional dish images</w:t>
      </w:r>
    </w:p>
    <w:p>
      <w:pPr>
        <w:spacing w:after="80" w:before="60"/>
      </w:pPr>
      <w:r>
        <w:rPr>
          <w:i/>
          <w:iCs/>
          <w:color w:val="444444"/>
        </w:rPr>
        <w:t xml:space="preserve">Compare a VAE and a Stable Diffusion-based model for text+reference-image-conditioned dish image generation; architecture, output quality, production fit.</w:t>
      </w:r>
    </w:p>
    <w:p>
      <w:pPr>
        <w:spacing w:after="200"/>
      </w:pPr>
      <w:r>
        <w:t xml:space="preserve">A Variational Autoencoder learns a compressed latent representation of images by encoding an image down to a distribution and decoding back, optimised for reconstruction plus a KL-divergence term that keeps the latent space smooth. VAEs are fast and simple but tend to produce blurrier, less detailed images because the reconstruction objective averages over plausible outputs. Stable Diffusion is a latent diffusion model: it learns to gradually denoise a noisy latent vector over many steps, conditioned on text (and optionally an image) through cross-attention, and it decodes the final latent with a VAE-style decoder only as the last step. This iterative denoising process is what lets diffusion models produce sharp, photorealistic, highly detailed images and follow a text/image prompt closely, which a plain VAE cannot match. For QuickBite's marketing use case — realistic, visually rich promotional images guided by a text description and a reference photo — a Stable Diffusion-based pipeline (e.g. using image-to-image or ControlNet-style conditioning on the reference photo) is clearly the more appropriate production choice. The trade-off is that diffusion inference is slower and more compute-intensive than a VAE forward pass, but for a marketing pipeline that generates images in batches rather than in real time per user request, that cost is acceptable given the large quality gain.</w:t>
      </w:r>
    </w:p>
    <w:p>
      <w:pPr>
        <w:pStyle w:val="Heading2"/>
        <w:spacing w:after="120" w:before="300"/>
      </w:pPr>
      <w:r>
        <w:rPr>
          <w:b/>
          <w:bCs/>
        </w:rPr>
        <w:t xml:space="preserve">S3: Decoder-only vs encoder-only for open Q&amp;A vs review classification</w:t>
      </w:r>
    </w:p>
    <w:p>
      <w:pPr>
        <w:spacing w:after="80" w:before="60"/>
      </w:pPr>
      <w:r>
        <w:rPr>
          <w:i/>
          <w:iCs/>
          <w:color w:val="444444"/>
        </w:rPr>
        <w:t xml:space="preserve">Which architecture suits open-ended questions vs. sentiment classification, and what property of each makes it the right fit?</w:t>
      </w:r>
    </w:p>
    <w:p>
      <w:pPr>
        <w:spacing w:after="200"/>
      </w:pPr>
      <w:r>
        <w:t xml:space="preserve">GPT-style decoder-only models are trained autoregressively to predict the next token using causal (left-to-right) self-attention, which makes them naturally suited to open-ended generation like answering 'What cuisines are trending near me this weekend?' — they can produce a free-form, coherent multi-sentence response. BERT-style encoder-only models use bidirectional self-attention, so every token's representation is built from context on both sides at once; this gives BERT a richer, more holistic understanding of a full input sequence, which is exactly what's needed to classify a customer review as Positive, Neutral, or Negative. In short: the decoder's causal, generative structure is what makes it good at producing new text, while the encoder's bidirectional, discriminative structure is what makes it good at understanding and labelling text that's already given. So GPT-style should power the open-ended assistant, and BERT-style (fine-tuned as a classifier head on top of the pooled output) should power the review-sentiment job.</w:t>
      </w:r>
    </w:p>
    <w:p>
      <w:pPr>
        <w:pStyle w:val="Heading2"/>
        <w:spacing w:after="120" w:before="300"/>
      </w:pPr>
      <w:r>
        <w:rPr>
          <w:b/>
          <w:bCs/>
        </w:rPr>
        <w:t xml:space="preserve">S4: Zero-shot vs few-shot prompting for unseen complaint categories</w:t>
      </w:r>
    </w:p>
    <w:p>
      <w:pPr>
        <w:spacing w:after="80" w:before="60"/>
      </w:pPr>
      <w:r>
        <w:rPr>
          <w:i/>
          <w:iCs/>
          <w:color w:val="444444"/>
        </w:rPr>
        <w:t xml:space="preserve">Explain zero-shot vs few-shot prompting; which strategy fits 3 annotated examples per category, and how to structure the prompt?</w:t>
      </w:r>
    </w:p>
    <w:p>
      <w:pPr>
        <w:spacing w:after="200"/>
      </w:pPr>
      <w:r>
        <w:t xml:space="preserve">Zero-shot prompting asks the model to perform a task from an instruction alone, with no labelled examples in the prompt, relying entirely on knowledge learned during pretraining. Few-shot prompting adds a handful of labelled input/output examples directly in the prompt so the model can infer the desired pattern, format, and tone by analogy before answering the real query. Since the team has 3 annotated complaint–response pairs per category, few-shot prompting is the right strategy — it's exactly enough examples to show the model the expected response style for 'wrong item delivered', 'packaging damaged', and 'missing cutlery' without any fine-tuning. The prompt should open with a short system instruction describing the bot's role and tone, followed by 2–3 example pairs formatted consistently (e.g. 'Complaint: ... / Response: ...'), covering a mix of the categories, and end with the new customer complaint to be answered in the same format. Keeping the examples short, consistent in structure, and representative of each category maximises the chance the model generalises correctly to complaint types it hasn't seen phrased that way before.</w:t>
      </w:r>
    </w:p>
    <w:p>
      <w:pPr>
        <w:pStyle w:val="Heading2"/>
        <w:spacing w:after="120" w:before="300"/>
      </w:pPr>
      <w:r>
        <w:rPr>
          <w:b/>
          <w:bCs/>
        </w:rPr>
        <w:t xml:space="preserve">S5: LangChain agent vs a simple LLMChain</w:t>
      </w:r>
    </w:p>
    <w:p>
      <w:pPr>
        <w:spacing w:after="80" w:before="60"/>
      </w:pPr>
      <w:r>
        <w:rPr>
          <w:i/>
          <w:iCs/>
          <w:color w:val="444444"/>
        </w:rPr>
        <w:t xml:space="preserve">What distinguishes an agent from a simple chain? Justify the choice given live availability checks, delivery-time API calls, and discount validation; name two risks of the agent approach.</w:t>
      </w:r>
    </w:p>
    <w:p>
      <w:pPr>
        <w:spacing w:after="200"/>
      </w:pPr>
      <w:r>
        <w:t xml:space="preserve">A simple LLMChain takes an input, runs it through a fixed prompt template and a single LLM call, and returns the output — the sequence of steps is hardcoded by the developer. A LangChain agent instead gives the LLM a set of tools and lets the model itself decide, at run time, which tool(s) to call, in what order, and with what arguments, then loops (reason → act → observe) until it has enough information to answer. Because the food ordering assistant needs to check live restaurant availability, call an external API for delivery time, and validate discount codes — three different actions whose necessity and order depend on what the user actually asks — a single fixed chain can't flexibly decide which of those to invoke for an arbitrary user message. An agent with those three capabilities exposed as tools is the appropriate approach here. Two risks the agent approach introduces: (1) the LLM can choose the wrong tool, call it with malformed or hallucinated arguments (e.g. an invented discount code or a garbled address), or loop unnecessarily, which is harder to predict and debug than a fixed chain; and (2) added latency and cost, since each tool call round-trips through another LLM reasoning step, and a multi-tool query may take several LLM calls before it produces a final answer instead of one straightforward pass.</w:t>
      </w:r>
    </w:p>
    <w:p>
      <w:pPr>
        <w:pStyle w:val="Heading2"/>
        <w:spacing w:after="120" w:before="300"/>
      </w:pPr>
      <w:r>
        <w:rPr>
          <w:b/>
          <w:bCs/>
        </w:rPr>
        <w:t xml:space="preserve">S6: Fine-tuning vs RAG for a 500-page policy doc + daily menu</w:t>
      </w:r>
    </w:p>
    <w:p>
      <w:pPr>
        <w:spacing w:after="80" w:before="60"/>
      </w:pPr>
      <w:r>
        <w:rPr>
          <w:i/>
          <w:iCs/>
          <w:color w:val="444444"/>
        </w:rPr>
        <w:t xml:space="preserve">Compare fine-tuning and RAG for update frequency, cost, hallucination risk, and data privacy; which fits a daily-updated, document-grounded bot, and what limitation remains?</w:t>
      </w:r>
    </w:p>
    <w:p>
      <w:pPr>
        <w:spacing w:after="200"/>
      </w:pPr>
      <w:r>
        <w:t xml:space="preserve">Fine-tuning bakes knowledge into the model's weights by further training on the policy document and menu data, which means every time the menu changes daily, the model would need to be retrained (or at least further fine-tuned) — expensive in compute and engineering time, and impractical at a daily cadence. RAG instead keeps the LLM frozen and retrieves the most relevant chunks of the policy document and current menu from a vector store at query time, injecting them into the prompt as context, so updating the menu is as simple as re-indexing that day's JSON/CSV rather than retraining anything. On cost, RAG is far cheaper to keep current; fine-tuning has a high one-time (and recurring, given daily updates) training cost. On hallucination risk, RAG grounds answers in retrieved text and can cite the source, which reduces (though doesn't eliminate) hallucination, whereas a fine-tuned model can still confabulate details not actually present in what it memorised, especially for content it saw rarely during training. On data privacy, RAG keeps the sensitive policy/menu data in an external retrieval store under the team's control rather than fused into model weights that could be extracted through adversarial prompting, making it easier to restrict, audit, or delete specific documents. For this scenario — daily-updated, document-grounded Q&amp;A — RAG is clearly the better fit. Its remaining limitation is that answer quality depends entirely on retrieval quality: if the retriever pulls irrelevant or incomplete chunks (e.g. a policy question that spans multiple non-adjacent sections), the LLM can still produce an incomplete or subtly wrong answer even though the correct information exists somewhere in the source documents.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2026-09-23T07:25:26.666Z</dcterms:created>
  <dcterms:modified xsi:type="dcterms:W3CDTF">2026-09-23T07:25:26.675Z</dcterms:modified>
</cp:coreProperties>
</file>

<file path=docProps/custom.xml><?xml version="1.0" encoding="utf-8"?>
<Properties xmlns="http://schemas.openxmlformats.org/officeDocument/2006/custom-properties" xmlns:vt="http://schemas.openxmlformats.org/officeDocument/2006/docPropsVTypes"/>
</file>