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Approach for Water Consumption Prediction</w:t>
      </w:r>
    </w:p>
    <w:p w:rsidR="00000000" w:rsidDel="00000000" w:rsidP="00000000" w:rsidRDefault="00000000" w:rsidRPr="00000000" w14:paraId="0000000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px2biuuylp" w:id="0"/>
      <w:bookmarkEnd w:id="0"/>
      <w:r w:rsidDel="00000000" w:rsidR="00000000" w:rsidRPr="00000000">
        <w:rPr>
          <w:b w:val="1"/>
          <w:color w:val="000000"/>
          <w:sz w:val="26"/>
          <w:szCs w:val="26"/>
          <w:rtl w:val="0"/>
        </w:rPr>
        <w:t xml:space="preserve">1. Problem Understanding</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project is to predict household water consumption patterns based on various influencing factors such as humidity, period consumption index, number of guests, water price, and income level.</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80txxdwdbxi" w:id="1"/>
      <w:bookmarkEnd w:id="1"/>
      <w:r w:rsidDel="00000000" w:rsidR="00000000" w:rsidRPr="00000000">
        <w:rPr>
          <w:b w:val="1"/>
          <w:color w:val="000000"/>
          <w:sz w:val="26"/>
          <w:szCs w:val="26"/>
          <w:rtl w:val="0"/>
        </w:rPr>
        <w:t xml:space="preserve">2. Feature Engineering</w:t>
      </w:r>
    </w:p>
    <w:p w:rsidR="00000000" w:rsidDel="00000000" w:rsidP="00000000" w:rsidRDefault="00000000" w:rsidRPr="00000000" w14:paraId="00000006">
      <w:pPr>
        <w:spacing w:after="240" w:before="240" w:lineRule="auto"/>
        <w:rPr/>
      </w:pPr>
      <w:r w:rsidDel="00000000" w:rsidR="00000000" w:rsidRPr="00000000">
        <w:rPr>
          <w:rtl w:val="0"/>
        </w:rPr>
        <w:t xml:space="preserve">Feature engineering plays a crucial role in improving model performance. The following steps were performed: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Correction of Entries</w:t>
      </w:r>
      <w:r w:rsidDel="00000000" w:rsidR="00000000" w:rsidRPr="00000000">
        <w:rPr>
          <w:rtl w:val="0"/>
        </w:rPr>
        <w:t xml:space="preserve">: Adjusted incorrect values in attributes such as Humidity, Period_Consumption_Index, Guests, Water_Price, and Income_Level.</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Handling Missing Values</w:t>
      </w:r>
      <w:r w:rsidDel="00000000" w:rsidR="00000000" w:rsidRPr="00000000">
        <w:rPr>
          <w:rtl w:val="0"/>
        </w:rPr>
        <w:t xml:space="preserve">: Imputed missing data where necessary.</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Outlier Detection and Removal</w:t>
      </w:r>
      <w:r w:rsidDel="00000000" w:rsidR="00000000" w:rsidRPr="00000000">
        <w:rPr>
          <w:rtl w:val="0"/>
        </w:rPr>
        <w:t xml:space="preserve">: Used statistical techniques to identify and remove anomalies.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Encoding Categorical Variables</w:t>
      </w:r>
      <w:r w:rsidDel="00000000" w:rsidR="00000000" w:rsidRPr="00000000">
        <w:rPr>
          <w:rtl w:val="0"/>
        </w:rPr>
        <w:t xml:space="preserve">:</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Applied </w:t>
      </w:r>
      <w:r w:rsidDel="00000000" w:rsidR="00000000" w:rsidRPr="00000000">
        <w:rPr>
          <w:b w:val="1"/>
          <w:rtl w:val="0"/>
        </w:rPr>
        <w:t xml:space="preserve">Label Encoding</w:t>
      </w:r>
      <w:r w:rsidDel="00000000" w:rsidR="00000000" w:rsidRPr="00000000">
        <w:rPr>
          <w:rtl w:val="0"/>
        </w:rPr>
        <w:t xml:space="preserve"> for ordinal categorical features.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Feature Scaling</w:t>
      </w:r>
      <w:r w:rsidDel="00000000" w:rsidR="00000000" w:rsidRPr="00000000">
        <w:rPr>
          <w:rtl w:val="0"/>
        </w:rPr>
        <w:t xml:space="preserve">:</w:t>
        <w:br w:type="textWrapping"/>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Used </w:t>
      </w:r>
      <w:r w:rsidDel="00000000" w:rsidR="00000000" w:rsidRPr="00000000">
        <w:rPr>
          <w:b w:val="1"/>
          <w:rtl w:val="0"/>
        </w:rPr>
        <w:t xml:space="preserve">Standardization</w:t>
      </w:r>
      <w:r w:rsidDel="00000000" w:rsidR="00000000" w:rsidRPr="00000000">
        <w:rPr>
          <w:rtl w:val="0"/>
        </w:rPr>
        <w:t xml:space="preserve"> </w:t>
      </w:r>
      <w:r w:rsidDel="00000000" w:rsidR="00000000" w:rsidRPr="00000000">
        <w:rPr>
          <w:rtl w:val="0"/>
        </w:rPr>
        <w:t xml:space="preserve">to bring all numerical values to a common scale.</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uxg49xvx3nl" w:id="2"/>
      <w:bookmarkEnd w:id="2"/>
      <w:r w:rsidDel="00000000" w:rsidR="00000000" w:rsidRPr="00000000">
        <w:rPr>
          <w:b w:val="1"/>
          <w:color w:val="000000"/>
          <w:sz w:val="26"/>
          <w:szCs w:val="26"/>
          <w:rtl w:val="0"/>
        </w:rPr>
        <w:t xml:space="preserve">3. Tools Used</w:t>
      </w:r>
    </w:p>
    <w:p w:rsidR="00000000" w:rsidDel="00000000" w:rsidP="00000000" w:rsidRDefault="00000000" w:rsidRPr="00000000" w14:paraId="0000000F">
      <w:pPr>
        <w:spacing w:after="240" w:before="240" w:lineRule="auto"/>
        <w:rPr/>
      </w:pPr>
      <w:r w:rsidDel="00000000" w:rsidR="00000000" w:rsidRPr="00000000">
        <w:rPr>
          <w:rtl w:val="0"/>
        </w:rPr>
        <w:t xml:space="preserve">The project was implemented using the following tools and libraries: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as the programming language</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Pandas, NumPy</w:t>
      </w:r>
      <w:r w:rsidDel="00000000" w:rsidR="00000000" w:rsidRPr="00000000">
        <w:rPr>
          <w:rtl w:val="0"/>
        </w:rPr>
        <w:t xml:space="preserve"> for data manipulation</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Matplotlib, Seaborn</w:t>
      </w:r>
      <w:r w:rsidDel="00000000" w:rsidR="00000000" w:rsidRPr="00000000">
        <w:rPr>
          <w:rtl w:val="0"/>
        </w:rPr>
        <w:t xml:space="preserve"> for visualization and exploratory data analysis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data preprocessing, model training, and evaluation</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Tensorflow </w:t>
      </w:r>
      <w:r w:rsidDel="00000000" w:rsidR="00000000" w:rsidRPr="00000000">
        <w:rPr>
          <w:rtl w:val="0"/>
        </w:rPr>
        <w:t xml:space="preserve">for deep Learning Model</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5jysa61m0cpl" w:id="3"/>
      <w:bookmarkEnd w:id="3"/>
      <w:r w:rsidDel="00000000" w:rsidR="00000000" w:rsidRPr="00000000">
        <w:rPr>
          <w:b w:val="1"/>
          <w:color w:val="000000"/>
          <w:sz w:val="26"/>
          <w:szCs w:val="26"/>
          <w:rtl w:val="0"/>
        </w:rPr>
        <w:t xml:space="preserve">4. Model Training</w:t>
      </w:r>
    </w:p>
    <w:p w:rsidR="00000000" w:rsidDel="00000000" w:rsidP="00000000" w:rsidRDefault="00000000" w:rsidRPr="00000000" w14:paraId="00000016">
      <w:pPr>
        <w:spacing w:after="240" w:before="240" w:lineRule="auto"/>
        <w:rPr/>
      </w:pPr>
      <w:r w:rsidDel="00000000" w:rsidR="00000000" w:rsidRPr="00000000">
        <w:rPr>
          <w:rtl w:val="0"/>
        </w:rPr>
        <w:t xml:space="preserve">The dataset was split into training and testing sets to ensure proper evaluation. ANN models were trained and tested to find the best-performing model.</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bvhg7recwbe" w:id="4"/>
      <w:bookmarkEnd w:id="4"/>
      <w:r w:rsidDel="00000000" w:rsidR="00000000" w:rsidRPr="00000000">
        <w:rPr>
          <w:b w:val="1"/>
          <w:color w:val="000000"/>
          <w:sz w:val="26"/>
          <w:szCs w:val="26"/>
          <w:rtl w:val="0"/>
        </w:rPr>
        <w:t xml:space="preserve">5. Prediction</w:t>
      </w:r>
    </w:p>
    <w:p w:rsidR="00000000" w:rsidDel="00000000" w:rsidP="00000000" w:rsidRDefault="00000000" w:rsidRPr="00000000" w14:paraId="00000018">
      <w:pPr>
        <w:spacing w:after="240" w:before="240" w:lineRule="auto"/>
        <w:rPr/>
      </w:pPr>
      <w:r w:rsidDel="00000000" w:rsidR="00000000" w:rsidRPr="00000000">
        <w:rPr>
          <w:rtl w:val="0"/>
        </w:rPr>
        <w:t xml:space="preserve">The trained model was used to predict water consumption for test cases, and performance metrics were evaluated to measure accuracy and effectiveness.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rhawwi1hx7w" w:id="5"/>
      <w:bookmarkEnd w:id="5"/>
      <w:r w:rsidDel="00000000" w:rsidR="00000000" w:rsidRPr="00000000">
        <w:rPr>
          <w:b w:val="1"/>
          <w:color w:val="000000"/>
          <w:sz w:val="26"/>
          <w:szCs w:val="26"/>
          <w:rtl w:val="0"/>
        </w:rPr>
        <w:t xml:space="preserve">6. Included Files</w:t>
      </w:r>
    </w:p>
    <w:p w:rsidR="00000000" w:rsidDel="00000000" w:rsidP="00000000" w:rsidRDefault="00000000" w:rsidRPr="00000000" w14:paraId="0000001A">
      <w:pPr>
        <w:spacing w:after="240" w:before="240" w:lineRule="auto"/>
        <w:rPr/>
      </w:pPr>
      <w:r w:rsidDel="00000000" w:rsidR="00000000" w:rsidRPr="00000000">
        <w:rPr>
          <w:rtl w:val="0"/>
        </w:rPr>
        <w:t xml:space="preserve">This archive contains: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Python source code </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Dataset </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This documentation explaining the approach</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This structured approach ensures a systematic prediction of household water consumption patterns while maintaining accuracy and interpretability.</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