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06C7" w14:textId="77777777" w:rsidR="003C5F00" w:rsidRDefault="003C5F00">
      <w:pPr>
        <w:widowControl/>
        <w:spacing w:line="259" w:lineRule="auto"/>
        <w:rPr>
          <w:rFonts w:ascii="Times New Roman" w:eastAsia="Times New Roman" w:hAnsi="Times New Roman" w:cs="Times New Roman"/>
          <w:b/>
          <w:bCs/>
          <w:sz w:val="28"/>
          <w:szCs w:val="28"/>
        </w:rPr>
      </w:pPr>
    </w:p>
    <w:p w14:paraId="7FF2D15D" w14:textId="77777777" w:rsidR="003C5F00"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2156CB28" w14:textId="77777777" w:rsidR="003C5F00" w:rsidRDefault="003C5F00">
      <w:pPr>
        <w:widowControl/>
        <w:spacing w:after="160" w:line="259"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C5F00" w14:paraId="37600E2D" w14:textId="77777777">
        <w:tc>
          <w:tcPr>
            <w:tcW w:w="4680" w:type="dxa"/>
            <w:tcMar>
              <w:top w:w="100" w:type="dxa"/>
              <w:left w:w="100" w:type="dxa"/>
              <w:bottom w:w="100" w:type="dxa"/>
              <w:right w:w="100" w:type="dxa"/>
            </w:tcMar>
          </w:tcPr>
          <w:p w14:paraId="19BC8670" w14:textId="77777777" w:rsidR="003C5F0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07E4669" w14:textId="7D100559" w:rsidR="003C5F00" w:rsidRPr="009E5249" w:rsidRDefault="0042457C">
            <w:pPr>
              <w:pBdr>
                <w:top w:val="nil"/>
                <w:left w:val="nil"/>
                <w:bottom w:val="nil"/>
                <w:right w:val="nil"/>
                <w:between w:val="nil"/>
              </w:pBdr>
              <w:rPr>
                <w:rFonts w:ascii="Times New Roman" w:eastAsia="Times New Roman" w:hAnsi="Times New Roman" w:cs="Times New Roman"/>
                <w:sz w:val="24"/>
                <w:szCs w:val="24"/>
                <w:lang w:val="en-IN"/>
              </w:rPr>
            </w:pPr>
            <w:r w:rsidRPr="0042457C">
              <w:rPr>
                <w:rFonts w:ascii="Times New Roman" w:eastAsia="Times New Roman" w:hAnsi="Times New Roman" w:cs="Times New Roman"/>
                <w:sz w:val="24"/>
                <w:szCs w:val="24"/>
              </w:rPr>
              <w:t>Aug 18, 2026</w:t>
            </w:r>
          </w:p>
        </w:tc>
      </w:tr>
      <w:tr w:rsidR="003C5F00" w14:paraId="35AF3524" w14:textId="77777777">
        <w:tc>
          <w:tcPr>
            <w:tcW w:w="4680" w:type="dxa"/>
            <w:tcMar>
              <w:top w:w="100" w:type="dxa"/>
              <w:left w:w="100" w:type="dxa"/>
              <w:bottom w:w="100" w:type="dxa"/>
              <w:right w:w="100" w:type="dxa"/>
            </w:tcMar>
          </w:tcPr>
          <w:p w14:paraId="7B0C9AB4" w14:textId="77777777" w:rsidR="003C5F0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2D97DABC" w14:textId="26198CD9" w:rsidR="003C5F00" w:rsidRDefault="0059366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w:t>
            </w:r>
          </w:p>
        </w:tc>
      </w:tr>
      <w:tr w:rsidR="003C5F00" w14:paraId="2B61242D" w14:textId="77777777">
        <w:tc>
          <w:tcPr>
            <w:tcW w:w="4680" w:type="dxa"/>
            <w:tcMar>
              <w:top w:w="100" w:type="dxa"/>
              <w:left w:w="100" w:type="dxa"/>
              <w:bottom w:w="100" w:type="dxa"/>
              <w:right w:w="100" w:type="dxa"/>
            </w:tcMar>
          </w:tcPr>
          <w:p w14:paraId="1D966D90" w14:textId="77777777" w:rsidR="003C5F0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EF5EBBB" w14:textId="5DC42723" w:rsidR="003C5F00" w:rsidRPr="00593660" w:rsidRDefault="00593660">
            <w:pPr>
              <w:pBdr>
                <w:top w:val="nil"/>
                <w:left w:val="nil"/>
                <w:bottom w:val="nil"/>
                <w:right w:val="nil"/>
                <w:between w:val="nil"/>
              </w:pBdr>
              <w:rPr>
                <w:rFonts w:ascii="Times New Roman" w:eastAsia="Times New Roman" w:hAnsi="Times New Roman" w:cs="Times New Roman"/>
                <w:sz w:val="24"/>
                <w:szCs w:val="24"/>
                <w:lang w:val="en-IN"/>
              </w:rPr>
            </w:pPr>
            <w:r w:rsidRPr="00593660">
              <w:rPr>
                <w:rFonts w:ascii="Times New Roman" w:eastAsia="Times New Roman" w:hAnsi="Times New Roman" w:cs="Times New Roman"/>
                <w:sz w:val="24"/>
                <w:szCs w:val="24"/>
                <w:lang w:val="en-IN"/>
              </w:rPr>
              <w:t>India's Agricultural Crop Production Analysis</w:t>
            </w:r>
          </w:p>
        </w:tc>
      </w:tr>
      <w:tr w:rsidR="003C5F00" w14:paraId="1A7CED7D" w14:textId="77777777">
        <w:tc>
          <w:tcPr>
            <w:tcW w:w="4680" w:type="dxa"/>
            <w:tcMar>
              <w:top w:w="100" w:type="dxa"/>
              <w:left w:w="100" w:type="dxa"/>
              <w:bottom w:w="100" w:type="dxa"/>
              <w:right w:w="100" w:type="dxa"/>
            </w:tcMar>
          </w:tcPr>
          <w:p w14:paraId="48B59183" w14:textId="77777777" w:rsidR="003C5F0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89C2D25" w14:textId="77777777" w:rsidR="003C5F0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45AF906D" w14:textId="77777777" w:rsidR="003C5F00" w:rsidRDefault="003C5F00">
      <w:pPr>
        <w:widowControl/>
        <w:spacing w:after="160" w:line="259" w:lineRule="auto"/>
        <w:rPr>
          <w:rFonts w:ascii="Times New Roman" w:eastAsia="Times New Roman" w:hAnsi="Times New Roman" w:cs="Times New Roman"/>
        </w:rPr>
      </w:pPr>
    </w:p>
    <w:p w14:paraId="7B449264" w14:textId="03215F00" w:rsidR="003C5F00"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Exploration and Preprocessing </w:t>
      </w:r>
    </w:p>
    <w:p w14:paraId="10B0FCA5" w14:textId="77777777" w:rsidR="003C5F00"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70D8F239" w14:textId="77777777" w:rsidR="003C5F00" w:rsidRDefault="003C5F00">
      <w:pPr>
        <w:widowControl/>
        <w:spacing w:after="160" w:line="259" w:lineRule="auto"/>
        <w:rPr>
          <w:rFonts w:ascii="Times New Roman" w:eastAsia="Times New Roman" w:hAnsi="Times New Roman" w:cs="Times New Roman"/>
        </w:rPr>
      </w:pP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3C5F00" w14:paraId="67DE5EF7"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DD15BF5" w14:textId="77777777" w:rsidR="003C5F0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3C1AB87" w14:textId="77777777" w:rsidR="003C5F0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3C5F00" w14:paraId="1647C764"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EE0C8F" w14:textId="77777777" w:rsidR="003C5F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64BA31" w14:textId="5B46AC8F" w:rsidR="003C5F00" w:rsidRDefault="00333831">
            <w:pPr>
              <w:rPr>
                <w:rFonts w:ascii="Times New Roman" w:eastAsia="Times New Roman" w:hAnsi="Times New Roman" w:cs="Times New Roman"/>
                <w:sz w:val="24"/>
                <w:szCs w:val="24"/>
              </w:rPr>
            </w:pPr>
            <w:r w:rsidRPr="00333831">
              <w:rPr>
                <w:rFonts w:ascii="Times New Roman" w:eastAsia="Times New Roman" w:hAnsi="Times New Roman" w:cs="Times New Roman"/>
                <w:sz w:val="24"/>
                <w:szCs w:val="24"/>
              </w:rPr>
              <w:t xml:space="preserve">The dataset contains </w:t>
            </w:r>
            <w:r w:rsidRPr="00333831">
              <w:rPr>
                <w:rFonts w:ascii="Times New Roman" w:eastAsia="Times New Roman" w:hAnsi="Times New Roman" w:cs="Times New Roman"/>
                <w:b/>
                <w:bCs/>
                <w:sz w:val="24"/>
                <w:szCs w:val="24"/>
              </w:rPr>
              <w:t>345,407 records and 10 attributes</w:t>
            </w:r>
            <w:r w:rsidRPr="00333831">
              <w:rPr>
                <w:rFonts w:ascii="Times New Roman" w:eastAsia="Times New Roman" w:hAnsi="Times New Roman" w:cs="Times New Roman"/>
                <w:sz w:val="24"/>
                <w:szCs w:val="24"/>
              </w:rPr>
              <w:t xml:space="preserve"> related to agricultural production in India from </w:t>
            </w:r>
            <w:r w:rsidRPr="00333831">
              <w:rPr>
                <w:rFonts w:ascii="Times New Roman" w:eastAsia="Times New Roman" w:hAnsi="Times New Roman" w:cs="Times New Roman"/>
                <w:b/>
                <w:bCs/>
                <w:sz w:val="24"/>
                <w:szCs w:val="24"/>
              </w:rPr>
              <w:t>1997 to 2021</w:t>
            </w:r>
            <w:r w:rsidRPr="00333831">
              <w:rPr>
                <w:rFonts w:ascii="Times New Roman" w:eastAsia="Times New Roman" w:hAnsi="Times New Roman" w:cs="Times New Roman"/>
                <w:sz w:val="24"/>
                <w:szCs w:val="24"/>
              </w:rPr>
              <w:t xml:space="preserve">. The main attributes include State, District, Crop, Year, Season, Area, Area Units, </w:t>
            </w:r>
            <w:proofErr w:type="gramStart"/>
            <w:r w:rsidRPr="00333831">
              <w:rPr>
                <w:rFonts w:ascii="Times New Roman" w:eastAsia="Times New Roman" w:hAnsi="Times New Roman" w:cs="Times New Roman"/>
                <w:sz w:val="24"/>
                <w:szCs w:val="24"/>
              </w:rPr>
              <w:t>Production</w:t>
            </w:r>
            <w:proofErr w:type="gramEnd"/>
            <w:r w:rsidRPr="00333831">
              <w:rPr>
                <w:rFonts w:ascii="Times New Roman" w:eastAsia="Times New Roman" w:hAnsi="Times New Roman" w:cs="Times New Roman"/>
                <w:sz w:val="24"/>
                <w:szCs w:val="24"/>
              </w:rPr>
              <w:t>, Production Units, and Yield-related data. The dataset is used to analyze agricultural performance across different states, crops, seasons, and years.</w:t>
            </w:r>
          </w:p>
        </w:tc>
      </w:tr>
      <w:tr w:rsidR="003C5F00" w14:paraId="6B7FD7F0"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B8F5C8" w14:textId="77777777" w:rsidR="003C5F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B9EB2D" w14:textId="19111DF2" w:rsidR="003C5F00" w:rsidRDefault="00333831">
            <w:pPr>
              <w:rPr>
                <w:rFonts w:ascii="Times New Roman" w:eastAsia="Times New Roman" w:hAnsi="Times New Roman" w:cs="Times New Roman"/>
                <w:sz w:val="24"/>
                <w:szCs w:val="24"/>
              </w:rPr>
            </w:pPr>
            <w:r w:rsidRPr="00333831">
              <w:rPr>
                <w:rFonts w:ascii="Times New Roman" w:eastAsia="Times New Roman" w:hAnsi="Times New Roman" w:cs="Times New Roman"/>
                <w:sz w:val="24"/>
                <w:szCs w:val="24"/>
              </w:rPr>
              <w:t xml:space="preserve">The dataset was checked for missing values and duplicate records. </w:t>
            </w:r>
            <w:r w:rsidRPr="00333831">
              <w:rPr>
                <w:rFonts w:ascii="Times New Roman" w:eastAsia="Times New Roman" w:hAnsi="Times New Roman" w:cs="Times New Roman"/>
                <w:b/>
                <w:bCs/>
                <w:sz w:val="24"/>
                <w:szCs w:val="24"/>
              </w:rPr>
              <w:t>No missing values and no duplicate records were found</w:t>
            </w:r>
            <w:r w:rsidRPr="00333831">
              <w:rPr>
                <w:rFonts w:ascii="Times New Roman" w:eastAsia="Times New Roman" w:hAnsi="Times New Roman" w:cs="Times New Roman"/>
                <w:sz w:val="24"/>
                <w:szCs w:val="24"/>
              </w:rPr>
              <w:t xml:space="preserve">. Column names were reviewed for consistency, including standardizing the season field name to Season. A worksheet naming typo, </w:t>
            </w:r>
            <w:proofErr w:type="spellStart"/>
            <w:r w:rsidRPr="00333831">
              <w:rPr>
                <w:rFonts w:ascii="Times New Roman" w:eastAsia="Times New Roman" w:hAnsi="Times New Roman" w:cs="Times New Roman"/>
                <w:sz w:val="24"/>
                <w:szCs w:val="24"/>
              </w:rPr>
              <w:t>Distrinution</w:t>
            </w:r>
            <w:proofErr w:type="spellEnd"/>
            <w:r w:rsidRPr="00333831">
              <w:rPr>
                <w:rFonts w:ascii="Times New Roman" w:eastAsia="Times New Roman" w:hAnsi="Times New Roman" w:cs="Times New Roman"/>
                <w:sz w:val="24"/>
                <w:szCs w:val="24"/>
              </w:rPr>
              <w:t>, was also identified and corrected/recommended for correction to Distribution.</w:t>
            </w:r>
          </w:p>
        </w:tc>
      </w:tr>
      <w:tr w:rsidR="003C5F00" w14:paraId="060ECADC"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8C140A" w14:textId="77777777" w:rsidR="003C5F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E9953A" w14:textId="262AC330" w:rsidR="003C5F00" w:rsidRDefault="00333831">
            <w:pPr>
              <w:rPr>
                <w:rFonts w:ascii="Times New Roman" w:eastAsia="Times New Roman" w:hAnsi="Times New Roman" w:cs="Times New Roman"/>
                <w:sz w:val="24"/>
                <w:szCs w:val="24"/>
              </w:rPr>
            </w:pPr>
            <w:r w:rsidRPr="00333831">
              <w:rPr>
                <w:rFonts w:ascii="Times New Roman" w:eastAsia="Times New Roman" w:hAnsi="Times New Roman" w:cs="Times New Roman"/>
                <w:sz w:val="24"/>
                <w:szCs w:val="24"/>
              </w:rPr>
              <w:t xml:space="preserve">The data was filtered and aggregated in Tableau to support different analyses based on </w:t>
            </w:r>
            <w:r w:rsidRPr="00333831">
              <w:rPr>
                <w:rFonts w:ascii="Times New Roman" w:eastAsia="Times New Roman" w:hAnsi="Times New Roman" w:cs="Times New Roman"/>
                <w:b/>
                <w:bCs/>
                <w:sz w:val="24"/>
                <w:szCs w:val="24"/>
              </w:rPr>
              <w:t>Crop, State, Year, and Season</w:t>
            </w:r>
            <w:r w:rsidRPr="00333831">
              <w:rPr>
                <w:rFonts w:ascii="Times New Roman" w:eastAsia="Times New Roman" w:hAnsi="Times New Roman" w:cs="Times New Roman"/>
                <w:sz w:val="24"/>
                <w:szCs w:val="24"/>
              </w:rPr>
              <w:t xml:space="preserve">. </w:t>
            </w:r>
            <w:proofErr w:type="gramStart"/>
            <w:r w:rsidRPr="00333831">
              <w:rPr>
                <w:rFonts w:ascii="Times New Roman" w:eastAsia="Times New Roman" w:hAnsi="Times New Roman" w:cs="Times New Roman"/>
                <w:sz w:val="24"/>
                <w:szCs w:val="24"/>
              </w:rPr>
              <w:t>Top-5</w:t>
            </w:r>
            <w:proofErr w:type="gramEnd"/>
            <w:r w:rsidRPr="00333831">
              <w:rPr>
                <w:rFonts w:ascii="Times New Roman" w:eastAsia="Times New Roman" w:hAnsi="Times New Roman" w:cs="Times New Roman"/>
                <w:sz w:val="24"/>
                <w:szCs w:val="24"/>
              </w:rPr>
              <w:t xml:space="preserve"> comparisons were used for selected analyses, including leading states by agricultural production and major crops or states based on cultivated </w:t>
            </w:r>
            <w:proofErr w:type="gramStart"/>
            <w:r w:rsidRPr="00333831">
              <w:rPr>
                <w:rFonts w:ascii="Times New Roman" w:eastAsia="Times New Roman" w:hAnsi="Times New Roman" w:cs="Times New Roman"/>
                <w:sz w:val="24"/>
                <w:szCs w:val="24"/>
              </w:rPr>
              <w:t>area</w:t>
            </w:r>
            <w:proofErr w:type="gramEnd"/>
            <w:r w:rsidRPr="00333831">
              <w:rPr>
                <w:rFonts w:ascii="Times New Roman" w:eastAsia="Times New Roman" w:hAnsi="Times New Roman" w:cs="Times New Roman"/>
                <w:sz w:val="24"/>
                <w:szCs w:val="24"/>
              </w:rPr>
              <w:t>. Measures such as Area, Production, and Yield were aggregated to create comparative and trend-based visualizations</w:t>
            </w:r>
            <w:r>
              <w:rPr>
                <w:rFonts w:ascii="Times New Roman" w:eastAsia="Times New Roman" w:hAnsi="Times New Roman" w:cs="Times New Roman"/>
                <w:sz w:val="24"/>
                <w:szCs w:val="24"/>
              </w:rPr>
              <w:t>.</w:t>
            </w:r>
          </w:p>
        </w:tc>
      </w:tr>
      <w:tr w:rsidR="003C5F00" w14:paraId="59ED02E5"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8905E9" w14:textId="77777777" w:rsidR="003C5F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B460A9" w14:textId="0A6227C3" w:rsidR="003C5F00" w:rsidRDefault="00333831">
            <w:pPr>
              <w:rPr>
                <w:rFonts w:ascii="Times New Roman" w:eastAsia="Times New Roman" w:hAnsi="Times New Roman" w:cs="Times New Roman"/>
                <w:sz w:val="24"/>
                <w:szCs w:val="24"/>
              </w:rPr>
            </w:pPr>
            <w:r w:rsidRPr="00333831">
              <w:rPr>
                <w:rFonts w:ascii="Times New Roman" w:eastAsia="Times New Roman" w:hAnsi="Times New Roman" w:cs="Times New Roman"/>
                <w:sz w:val="24"/>
                <w:szCs w:val="24"/>
              </w:rPr>
              <w:t xml:space="preserve">Numeric agricultural measures such as </w:t>
            </w:r>
            <w:r w:rsidRPr="00333831">
              <w:rPr>
                <w:rFonts w:ascii="Times New Roman" w:eastAsia="Times New Roman" w:hAnsi="Times New Roman" w:cs="Times New Roman"/>
                <w:b/>
                <w:bCs/>
                <w:sz w:val="24"/>
                <w:szCs w:val="24"/>
              </w:rPr>
              <w:t>Area, Production, and Yield</w:t>
            </w:r>
            <w:r w:rsidRPr="00333831">
              <w:rPr>
                <w:rFonts w:ascii="Times New Roman" w:eastAsia="Times New Roman" w:hAnsi="Times New Roman" w:cs="Times New Roman"/>
                <w:sz w:val="24"/>
                <w:szCs w:val="24"/>
              </w:rPr>
              <w:t xml:space="preserve"> were used as numerical fields. The </w:t>
            </w:r>
            <w:r w:rsidRPr="00333831">
              <w:rPr>
                <w:rFonts w:ascii="Times New Roman" w:eastAsia="Times New Roman" w:hAnsi="Times New Roman" w:cs="Times New Roman"/>
                <w:b/>
                <w:bCs/>
                <w:sz w:val="24"/>
                <w:szCs w:val="24"/>
              </w:rPr>
              <w:t>Year</w:t>
            </w:r>
            <w:r w:rsidRPr="00333831">
              <w:rPr>
                <w:rFonts w:ascii="Times New Roman" w:eastAsia="Times New Roman" w:hAnsi="Times New Roman" w:cs="Times New Roman"/>
                <w:sz w:val="24"/>
                <w:szCs w:val="24"/>
              </w:rPr>
              <w:t xml:space="preserve"> field was reviewed for chronological analysis and used in year-wise </w:t>
            </w:r>
            <w:r w:rsidRPr="00333831">
              <w:rPr>
                <w:rFonts w:ascii="Times New Roman" w:eastAsia="Times New Roman" w:hAnsi="Times New Roman" w:cs="Times New Roman"/>
                <w:sz w:val="24"/>
                <w:szCs w:val="24"/>
              </w:rPr>
              <w:lastRenderedPageBreak/>
              <w:t>visualizations. No explicit calculated data-type conversion formula was identified in the final Tableau workbook.</w:t>
            </w:r>
          </w:p>
        </w:tc>
      </w:tr>
      <w:tr w:rsidR="003C5F00" w14:paraId="5AAD3038"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94E5D0" w14:textId="77777777" w:rsidR="003C5F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416430" w14:textId="036B6AA7" w:rsidR="003C5F00" w:rsidRDefault="00333831">
            <w:pPr>
              <w:rPr>
                <w:rFonts w:ascii="Times New Roman" w:eastAsia="Times New Roman" w:hAnsi="Times New Roman" w:cs="Times New Roman"/>
                <w:sz w:val="24"/>
                <w:szCs w:val="24"/>
              </w:rPr>
            </w:pPr>
            <w:r w:rsidRPr="00333831">
              <w:rPr>
                <w:rFonts w:ascii="Times New Roman" w:eastAsia="Times New Roman" w:hAnsi="Times New Roman" w:cs="Times New Roman"/>
                <w:sz w:val="24"/>
                <w:szCs w:val="24"/>
              </w:rPr>
              <w:t>No column splitting or merging operations were required or explicitly identified in the dataset/workbook. The available columns were already structured separately for dimensions such as State, District, Crop, Season, and Year.</w:t>
            </w:r>
          </w:p>
        </w:tc>
      </w:tr>
      <w:tr w:rsidR="003C5F00" w14:paraId="524FD0A6"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FC9AF" w14:textId="77777777" w:rsidR="003C5F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33831" w:rsidRPr="00333831" w14:paraId="4490890D" w14:textId="77777777">
              <w:trPr>
                <w:tblCellSpacing w:w="15" w:type="dxa"/>
              </w:trPr>
              <w:tc>
                <w:tcPr>
                  <w:tcW w:w="36" w:type="dxa"/>
                  <w:vAlign w:val="center"/>
                  <w:hideMark/>
                </w:tcPr>
                <w:p w14:paraId="05C3D35F" w14:textId="77777777" w:rsidR="00333831" w:rsidRPr="00333831" w:rsidRDefault="00333831" w:rsidP="00333831">
                  <w:pPr>
                    <w:rPr>
                      <w:rFonts w:ascii="Times New Roman" w:eastAsia="Times New Roman" w:hAnsi="Times New Roman" w:cs="Times New Roman"/>
                      <w:sz w:val="24"/>
                      <w:szCs w:val="24"/>
                      <w:lang w:val="en-IN"/>
                    </w:rPr>
                  </w:pPr>
                </w:p>
              </w:tc>
            </w:tr>
          </w:tbl>
          <w:p w14:paraId="77E691A2" w14:textId="77777777" w:rsidR="00333831" w:rsidRPr="00333831" w:rsidRDefault="00333831" w:rsidP="00333831">
            <w:pPr>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333831" w:rsidRPr="00333831" w14:paraId="0C0A90E8" w14:textId="77777777">
              <w:trPr>
                <w:tblCellSpacing w:w="15" w:type="dxa"/>
              </w:trPr>
              <w:tc>
                <w:tcPr>
                  <w:tcW w:w="9300" w:type="dxa"/>
                  <w:vAlign w:val="center"/>
                  <w:hideMark/>
                </w:tcPr>
                <w:p w14:paraId="636DF2DA" w14:textId="77777777" w:rsidR="00333831" w:rsidRPr="00333831" w:rsidRDefault="00333831" w:rsidP="00333831">
                  <w:pPr>
                    <w:rPr>
                      <w:rFonts w:ascii="Times New Roman" w:eastAsia="Times New Roman" w:hAnsi="Times New Roman" w:cs="Times New Roman"/>
                      <w:sz w:val="24"/>
                      <w:szCs w:val="24"/>
                      <w:lang w:val="en-IN"/>
                    </w:rPr>
                  </w:pPr>
                  <w:r w:rsidRPr="00333831">
                    <w:rPr>
                      <w:rFonts w:ascii="Times New Roman" w:eastAsia="Times New Roman" w:hAnsi="Times New Roman" w:cs="Times New Roman"/>
                      <w:sz w:val="24"/>
                      <w:szCs w:val="24"/>
                      <w:lang w:val="en-IN"/>
                    </w:rPr>
                    <w:t xml:space="preserve">The project uses a </w:t>
                  </w:r>
                  <w:r w:rsidRPr="00333831">
                    <w:rPr>
                      <w:rFonts w:ascii="Times New Roman" w:eastAsia="Times New Roman" w:hAnsi="Times New Roman" w:cs="Times New Roman"/>
                      <w:b/>
                      <w:bCs/>
                      <w:sz w:val="24"/>
                      <w:szCs w:val="24"/>
                      <w:lang w:val="en-IN"/>
                    </w:rPr>
                    <w:t>single primary agricultural dataset/data source</w:t>
                  </w:r>
                  <w:r w:rsidRPr="00333831">
                    <w:rPr>
                      <w:rFonts w:ascii="Times New Roman" w:eastAsia="Times New Roman" w:hAnsi="Times New Roman" w:cs="Times New Roman"/>
                      <w:sz w:val="24"/>
                      <w:szCs w:val="24"/>
                      <w:lang w:val="en-IN"/>
                    </w:rPr>
                    <w:t xml:space="preserve"> for analysis. Measures such as Area, Production, and Yield are used with dimensions including State, District, Crop, Year, and Season to create Tableau worksheets, dashboard visualizations, and the story. No multi-table relationship or join structure was identified.</w:t>
                  </w:r>
                </w:p>
              </w:tc>
            </w:tr>
          </w:tbl>
          <w:p w14:paraId="7B890348" w14:textId="7465F062" w:rsidR="003C5F00" w:rsidRDefault="003C5F00">
            <w:pPr>
              <w:rPr>
                <w:rFonts w:ascii="Times New Roman" w:eastAsia="Times New Roman" w:hAnsi="Times New Roman" w:cs="Times New Roman"/>
                <w:sz w:val="24"/>
                <w:szCs w:val="24"/>
              </w:rPr>
            </w:pPr>
          </w:p>
        </w:tc>
      </w:tr>
      <w:tr w:rsidR="003C5F00" w14:paraId="0926A52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0454EF" w14:textId="77777777" w:rsidR="003C5F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3B2C7D" w14:textId="36F4AC51" w:rsidR="003C5F00" w:rsidRDefault="00333831">
            <w:pPr>
              <w:rPr>
                <w:rFonts w:ascii="Times New Roman" w:eastAsia="Times New Roman" w:hAnsi="Times New Roman" w:cs="Times New Roman"/>
                <w:sz w:val="24"/>
                <w:szCs w:val="24"/>
              </w:rPr>
            </w:pPr>
            <w:r w:rsidRPr="00333831">
              <w:rPr>
                <w:rFonts w:ascii="Times New Roman" w:eastAsia="Times New Roman" w:hAnsi="Times New Roman" w:cs="Times New Roman"/>
                <w:sz w:val="24"/>
                <w:szCs w:val="24"/>
              </w:rPr>
              <w:t xml:space="preserve">After preprocessing and organizing the data for analysis, the dataset was used to create the Tableau workbook and embedded as a </w:t>
            </w:r>
            <w:r w:rsidRPr="00333831">
              <w:rPr>
                <w:rFonts w:ascii="Times New Roman" w:eastAsia="Times New Roman" w:hAnsi="Times New Roman" w:cs="Times New Roman"/>
                <w:b/>
                <w:bCs/>
                <w:sz w:val="24"/>
                <w:szCs w:val="24"/>
              </w:rPr>
              <w:t>Tableau Hyper extract</w:t>
            </w:r>
            <w:r w:rsidRPr="00333831">
              <w:rPr>
                <w:rFonts w:ascii="Times New Roman" w:eastAsia="Times New Roman" w:hAnsi="Times New Roman" w:cs="Times New Roman"/>
                <w:sz w:val="24"/>
                <w:szCs w:val="24"/>
              </w:rPr>
              <w:t>. The processed data was then used across the worksheets, main dashboard, and Tableau Story for further analysis and visualization.</w:t>
            </w:r>
          </w:p>
        </w:tc>
      </w:tr>
    </w:tbl>
    <w:p w14:paraId="2A9BB386" w14:textId="77777777" w:rsidR="003C5F00" w:rsidRDefault="003C5F00">
      <w:pPr>
        <w:widowControl/>
        <w:spacing w:after="160" w:line="259" w:lineRule="auto"/>
        <w:rPr>
          <w:rFonts w:ascii="Times New Roman" w:eastAsia="Times New Roman" w:hAnsi="Times New Roman" w:cs="Times New Roman"/>
        </w:rPr>
      </w:pPr>
    </w:p>
    <w:sectPr w:rsidR="003C5F0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61D59" w14:textId="77777777" w:rsidR="00F6032C" w:rsidRDefault="00F6032C">
      <w:r>
        <w:separator/>
      </w:r>
    </w:p>
  </w:endnote>
  <w:endnote w:type="continuationSeparator" w:id="0">
    <w:p w14:paraId="7D91700A" w14:textId="77777777" w:rsidR="00F6032C" w:rsidRDefault="00F60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6D99127-CD82-4429-A1C1-78608194D7F3}"/>
    <w:embedBold r:id="rId2" w:fontKey="{2081F030-6C32-44EC-A711-7D12AB30AC7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6664D58-1A96-438E-9375-78689D23437D}"/>
  </w:font>
  <w:font w:name="Cambria">
    <w:panose1 w:val="02040503050406030204"/>
    <w:charset w:val="00"/>
    <w:family w:val="roman"/>
    <w:pitch w:val="variable"/>
    <w:sig w:usb0="E00006FF" w:usb1="420024FF" w:usb2="02000000" w:usb3="00000000" w:csb0="0000019F" w:csb1="00000000"/>
    <w:embedRegular r:id="rId4" w:fontKey="{99C00767-4054-47D4-97C3-249CF5BE42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1370" w14:textId="77777777" w:rsidR="00F6032C" w:rsidRDefault="00F6032C">
      <w:r>
        <w:separator/>
      </w:r>
    </w:p>
  </w:footnote>
  <w:footnote w:type="continuationSeparator" w:id="0">
    <w:p w14:paraId="327EECF8" w14:textId="77777777" w:rsidR="00F6032C" w:rsidRDefault="00F60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8FFF" w14:textId="77777777" w:rsidR="003C5F00" w:rsidRDefault="00000000">
    <w:pPr>
      <w:jc w:val="both"/>
    </w:pPr>
    <w:r>
      <w:rPr>
        <w:noProof/>
      </w:rPr>
      <w:drawing>
        <wp:anchor distT="114300" distB="114300" distL="114300" distR="114300" simplePos="0" relativeHeight="251658240" behindDoc="0" locked="0" layoutInCell="1" hidden="0" allowOverlap="1" wp14:anchorId="6211D589" wp14:editId="6139CFF2">
          <wp:simplePos x="0" y="0"/>
          <wp:positionH relativeFrom="page">
            <wp:posOffset>76200</wp:posOffset>
          </wp:positionH>
          <wp:positionV relativeFrom="page">
            <wp:posOffset>57150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72F2EFB1" w14:textId="77777777" w:rsidR="003C5F00" w:rsidRDefault="003C5F00"/>
  <w:p w14:paraId="6CE25322" w14:textId="77777777" w:rsidR="003C5F00" w:rsidRDefault="003C5F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F00"/>
    <w:rsid w:val="00333831"/>
    <w:rsid w:val="003C5F00"/>
    <w:rsid w:val="0042457C"/>
    <w:rsid w:val="005930B1"/>
    <w:rsid w:val="00593660"/>
    <w:rsid w:val="00684935"/>
    <w:rsid w:val="007E7392"/>
    <w:rsid w:val="009E5249"/>
    <w:rsid w:val="00DF5AC4"/>
    <w:rsid w:val="00F60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CABE"/>
  <w15:docId w15:val="{6C773ABE-FC82-40E7-938B-A1C77E2C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vUUQCZ/muBolVOBux4R6UwRmw==">CgMxLjA4AHIhMXloRUhHdWNtWG5kT3JKZkw3ejdEdDBVaFpNLVdLVjVF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Adinath Jadhav</cp:lastModifiedBy>
  <cp:revision>6</cp:revision>
  <dcterms:created xsi:type="dcterms:W3CDTF">2024-10-16T03:59:00Z</dcterms:created>
  <dcterms:modified xsi:type="dcterms:W3CDTF">2026-08-27T09:48:00Z</dcterms:modified>
</cp:coreProperties>
</file>