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00"/>
      </w:pPr>
    </w:p>
    <w:p>
      <w:pPr>
        <w:spacing w:after="100"/>
        <w:jc w:val="center"/>
      </w:pPr>
      <w:r>
        <w:rPr>
          <w:b/>
          <w:bCs/>
          <w:color w:val="1F4A3D"/>
          <w:sz w:val="56"/>
          <w:szCs w:val="56"/>
        </w:rPr>
        <w:t xml:space="preserve">GroupChat+AI</w:t>
      </w:r>
    </w:p>
    <w:p>
      <w:pPr>
        <w:spacing w:after="40"/>
        <w:jc w:val="center"/>
      </w:pPr>
      <w:r>
        <w:rPr>
          <w:color w:val="444444"/>
          <w:sz w:val="28"/>
          <w:szCs w:val="28"/>
        </w:rPr>
        <w:t xml:space="preserve">Rebuilding GroupChatApp with a Real-Time Core</w:t>
      </w:r>
    </w:p>
    <w:p>
      <w:pPr>
        <w:spacing w:after="400"/>
        <w:jc w:val="center"/>
      </w:pPr>
      <w:r>
        <w:rPr>
          <w:color w:val="444444"/>
          <w:sz w:val="28"/>
          <w:szCs w:val="28"/>
        </w:rPr>
        <w:t xml:space="preserve">and an AI Layer That Actually Helps</w:t>
      </w:r>
    </w:p>
    <w:p>
      <w:pPr>
        <w:spacing w:after="40"/>
        <w:jc w:val="center"/>
      </w:pPr>
      <w:r>
        <w:rPr>
          <w:i/>
          <w:iCs/>
          <w:color w:val="666666"/>
          <w:sz w:val="22"/>
          <w:szCs w:val="22"/>
        </w:rPr>
        <w:t xml:space="preserve">Project Definition &amp; Technical Specification — v1.0 (Draft)</w:t>
      </w:r>
    </w:p>
    <w:p>
      <w:pPr>
        <w:spacing w:after="40"/>
        <w:jc w:val="center"/>
      </w:pPr>
      <w:r>
        <w:rPr>
          <w:color w:val="888888"/>
          <w:sz w:val="20"/>
          <w:szCs w:val="20"/>
        </w:rPr>
        <w:t xml:space="preserve">Successor to Vishal-Merugu/GroupChatApp (Express/JS/SQL) — full rebuild, not a patch</w:t>
      </w:r>
    </w:p>
    <w:p>
      <w:pPr>
        <w:spacing w:after="700"/>
        <w:jc w:val="center"/>
      </w:pPr>
      <w:r>
        <w:rPr>
          <w:color w:val="888888"/>
          <w:sz w:val="20"/>
          <w:szCs w:val="20"/>
        </w:rPr>
        <w:t xml:space="preserve">Prepared for portfolio use — M.Sc. ICT, FAU Erlangen-Nürnberg</w:t>
      </w:r>
    </w:p>
    <w:p>
      <w:r>
        <w:br w:type="page"/>
      </w:r>
    </w:p>
    <w:p>
      <w:pPr>
        <w:pStyle w:val="Heading1"/>
        <w:spacing w:after="200" w:before="400"/>
      </w:pPr>
      <w:r>
        <w:t xml:space="preserve">Contents</w:t>
      </w:r>
    </w:p>
    <w:p>
      <w:pPr>
        <w:spacing w:after="160"/>
      </w:pPr>
      <w:r>
        <w:t xml:space="preserve">1. What This Project Actually Is</w:t>
      </w:r>
    </w:p>
    <w:p>
      <w:pPr>
        <w:spacing w:after="160"/>
      </w:pPr>
      <w:r>
        <w:t xml:space="preserve">2. Honest Assessment of the Current Repo</w:t>
      </w:r>
    </w:p>
    <w:p>
      <w:pPr>
        <w:spacing w:after="160"/>
      </w:pPr>
      <w:r>
        <w:t xml:space="preserve">3. Why This Project (Rationale &amp; Fit)</w:t>
      </w:r>
    </w:p>
    <w:p>
      <w:pPr>
        <w:spacing w:after="160"/>
      </w:pPr>
      <w:r>
        <w:t xml:space="preserve">4. Core Concepts You Need to Understand First</w:t>
      </w:r>
    </w:p>
    <w:p>
      <w:pPr>
        <w:spacing w:after="160"/>
      </w:pPr>
      <w:r>
        <w:t xml:space="preserve">5. System Architecture</w:t>
      </w:r>
    </w:p>
    <w:p>
      <w:pPr>
        <w:spacing w:after="160"/>
      </w:pPr>
      <w:r>
        <w:t xml:space="preserve">6. AI Feature Catalog — Full Picture</w:t>
      </w:r>
    </w:p>
    <w:p>
      <w:pPr>
        <w:spacing w:after="160"/>
      </w:pPr>
      <w:r>
        <w:t xml:space="preserve">7. Use Cases</w:t>
      </w:r>
    </w:p>
    <w:p>
      <w:pPr>
        <w:spacing w:after="160"/>
      </w:pPr>
      <w:r>
        <w:t xml:space="preserve">8. What You Will Learn</w:t>
      </w:r>
    </w:p>
    <w:p>
      <w:pPr>
        <w:spacing w:after="160"/>
      </w:pPr>
      <w:r>
        <w:t xml:space="preserve">9. Key Design Decisions &amp; Trade-offs</w:t>
      </w:r>
    </w:p>
    <w:p>
      <w:pPr>
        <w:spacing w:after="160"/>
      </w:pPr>
      <w:r>
        <w:t xml:space="preserve">10. Technology Stack</w:t>
      </w:r>
    </w:p>
    <w:p>
      <w:pPr>
        <w:spacing w:after="160"/>
      </w:pPr>
      <w:r>
        <w:t xml:space="preserve">11. What's Needed Before You Start</w:t>
      </w:r>
    </w:p>
    <w:p>
      <w:pPr>
        <w:spacing w:after="160"/>
      </w:pPr>
      <w:r>
        <w:t xml:space="preserve">12. Build Plan — Foundation Rebuild, then AI Layer</w:t>
      </w:r>
    </w:p>
    <w:p>
      <w:pPr>
        <w:spacing w:after="160"/>
      </w:pPr>
      <w:r>
        <w:t xml:space="preserve">13. Advantages &amp; Differentiation</w:t>
      </w:r>
    </w:p>
    <w:p>
      <w:pPr>
        <w:spacing w:after="160"/>
      </w:pPr>
      <w:r>
        <w:t xml:space="preserve">14. Risks &amp; Honest Limitations</w:t>
      </w:r>
    </w:p>
    <w:p>
      <w:pPr>
        <w:spacing w:after="160"/>
      </w:pPr>
      <w:r>
        <w:t xml:space="preserve">15. Version 2 and Future Scope</w:t>
      </w:r>
    </w:p>
    <w:p>
      <w:pPr>
        <w:spacing w:after="160"/>
      </w:pPr>
      <w:r>
        <w:t xml:space="preserve">16. Glossary of Terms Used</w:t>
      </w:r>
    </w:p>
    <w:p>
      <w:r>
        <w:br w:type="page"/>
      </w:r>
    </w:p>
    <w:p>
      <w:pPr>
        <w:pStyle w:val="Heading1"/>
        <w:spacing w:after="200" w:before="400"/>
      </w:pPr>
      <w:r>
        <w:t xml:space="preserve">1. What This Project Actually Is</w:t>
      </w:r>
    </w:p>
    <w:p>
      <w:pPr>
        <w:spacing w:after="160"/>
      </w:pPr>
      <w:r>
        <w:t xml:space="preserve">In plain terms: you are taking a working but basic group chat backend and turning it into two things at once — a properly real-time, TypeScript, production-shaped chat application, and a chat app with a genuinely useful AI layer sitting on top of it, not a chatbot bolted onto the side.</w:t>
      </w:r>
    </w:p>
    <w:p>
      <w:pPr>
        <w:spacing w:after="160"/>
      </w:pPr>
      <w:r>
        <w:t xml:space="preserve">There are two AI-relevant patterns in this project, and they work differently, which is worth understanding before writing any code:</w:t>
      </w:r>
    </w:p>
    <w:p>
      <w:pPr>
        <w:pStyle w:val="ListParagraph"/>
        <w:numPr>
          <w:ilvl w:val="0"/>
          <w:numId w:val="1"/>
        </w:numPr>
        <w:spacing w:after="80"/>
      </w:pPr>
      <w:r>
        <w:rPr>
          <w:b/>
          <w:bCs/>
        </w:rPr>
        <w:t xml:space="preserve">On-demand assistant (invoked). </w:t>
      </w:r>
      <w:r>
        <w:t xml:space="preserve">The user explicitly asks for help — @-mentioning an assistant to summarize a thread, answer a question about past messages, or draft a reply. This is request/response: the user asks, the system answers. Predictable, easy to reason about, easy to demo.</w:t>
      </w:r>
    </w:p>
    <w:p>
      <w:pPr>
        <w:pStyle w:val="ListParagraph"/>
        <w:numPr>
          <w:ilvl w:val="0"/>
          <w:numId w:val="1"/>
        </w:numPr>
        <w:spacing w:after="80"/>
      </w:pPr>
      <w:r>
        <w:rPr>
          <w:b/>
          <w:bCs/>
        </w:rPr>
        <w:t xml:space="preserve">Ambient assistant (passive). </w:t>
      </w:r>
      <w:r>
        <w:t xml:space="preserve">The system offers help without being asked — smart reply suggestions appearing under the input box, a ranked "worth reading" signal on unread messages, an inline nudge before sending a harshly-worded message. This runs continuously in the background and has to be right often enough that it isn't annoying, which is a genuinely different design problem from the on-demand case.</w:t>
      </w:r>
    </w:p>
    <w:p>
      <w:pPr>
        <w:spacing w:after="160"/>
      </w:pPr>
      <w:r>
        <w:t xml:space="preserve">This project builds both, because you said you want the full picture — but it builds them in that order, on-demand first, because on-demand is easier to get right and ambient features that are wrong too often actively damage the product.</w:t>
      </w:r>
    </w:p>
    <w:p>
      <w:pPr>
        <w:pStyle w:val="Heading2"/>
        <w:spacing w:after="150" w:before="300"/>
      </w:pPr>
      <w:r>
        <w:t xml:space="preserve">What it is not</w:t>
      </w:r>
    </w:p>
    <w:p>
      <w:pPr>
        <w:pStyle w:val="ListParagraph"/>
        <w:numPr>
          <w:ilvl w:val="0"/>
          <w:numId w:val="1"/>
        </w:numPr>
        <w:spacing w:after="80"/>
      </w:pPr>
      <w:r>
        <w:t xml:space="preserve">It is not a wrapper where every message silently gets sent to an LLM — that's expensive, slow, and mostly unnecessary; AI involvement should be deliberate per feature</w:t>
      </w:r>
    </w:p>
    <w:p>
      <w:pPr>
        <w:pStyle w:val="ListParagraph"/>
        <w:numPr>
          <w:ilvl w:val="0"/>
          <w:numId w:val="1"/>
        </w:numPr>
        <w:spacing w:after="80"/>
      </w:pPr>
      <w:r>
        <w:t xml:space="preserve">It is not a rewrite for its own sake — the TypeScript/real-time migration exists because it's a genuine prerequisite for the AI features to work well and to be honestly described as production-shaped</w:t>
      </w:r>
    </w:p>
    <w:p>
      <w:pPr>
        <w:pStyle w:val="ListParagraph"/>
        <w:numPr>
          <w:ilvl w:val="0"/>
          <w:numId w:val="1"/>
        </w:numPr>
        <w:spacing w:after="80"/>
      </w:pPr>
      <w:r>
        <w:t xml:space="preserve">It is not a customer-support chatbot pattern copied into a different context — group chat has multiple participants, ongoing history, and social dynamics that a single-user support-bot design doesn't address</w:t>
      </w:r>
    </w:p>
    <w:p>
      <w:pPr>
        <w:pStyle w:val="Heading1"/>
        <w:spacing w:after="200" w:before="400"/>
      </w:pPr>
      <w:r>
        <w:t xml:space="preserve">2. Honest Assessment of the Current Repo</w:t>
      </w:r>
    </w:p>
    <w:p>
      <w:pPr>
        <w:spacing w:after="160"/>
      </w:pPr>
      <w:r>
        <w:t xml:space="preserve">Before designing anything new, here is what actually exists today, stated plainly so the build plan is grounded in reality rather than an assumed baseline.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3800"/>
      </w:tblGrid>
      <w:tr>
        <w:tc>
          <w:tcPr>
            <w:tcW w:type="dxa" w:w="1900"/>
            <w:shd w:fill="1F4A3D" w:val="clear"/>
            <w:tcMar>
              <w:top w:type="dxa" w:w="100"/>
              <w:left w:type="dxa" w:w="120"/>
              <w:bottom w:type="dxa" w:w="100"/>
              <w:right w:type="dxa" w:w="120"/>
            </w:tcMar>
          </w:tcPr>
          <w:p>
            <w:r>
              <w:rPr>
                <w:b/>
                <w:bCs/>
                <w:color w:val="FFFFFF"/>
                <w:sz w:val="19"/>
                <w:szCs w:val="19"/>
              </w:rPr>
              <w:t xml:space="preserve">Area</w:t>
            </w:r>
          </w:p>
        </w:tc>
        <w:tc>
          <w:tcPr>
            <w:tcW w:type="dxa" w:w="4200"/>
            <w:shd w:fill="1F4A3D" w:val="clear"/>
            <w:tcMar>
              <w:top w:type="dxa" w:w="100"/>
              <w:left w:type="dxa" w:w="120"/>
              <w:bottom w:type="dxa" w:w="100"/>
              <w:right w:type="dxa" w:w="120"/>
            </w:tcMar>
          </w:tcPr>
          <w:p>
            <w:r>
              <w:rPr>
                <w:b/>
                <w:bCs/>
                <w:color w:val="FFFFFF"/>
                <w:sz w:val="19"/>
                <w:szCs w:val="19"/>
              </w:rPr>
              <w:t xml:space="preserve">Current state</w:t>
            </w:r>
          </w:p>
        </w:tc>
        <w:tc>
          <w:tcPr>
            <w:tcW w:type="dxa" w:w="3800"/>
            <w:shd w:fill="1F4A3D" w:val="clear"/>
            <w:tcMar>
              <w:top w:type="dxa" w:w="100"/>
              <w:left w:type="dxa" w:w="120"/>
              <w:bottom w:type="dxa" w:w="100"/>
              <w:right w:type="dxa" w:w="120"/>
            </w:tcMar>
          </w:tcPr>
          <w:p>
            <w:r>
              <w:rPr>
                <w:b/>
                <w:bCs/>
                <w:color w:val="FFFFFF"/>
                <w:sz w:val="19"/>
                <w:szCs w:val="19"/>
              </w:rPr>
              <w:t xml:space="preserve">Verdict</w:t>
            </w:r>
          </w:p>
        </w:tc>
      </w:tr>
      <w:tr>
        <w:tc>
          <w:tcPr>
            <w:tcW w:type="dxa" w:w="1900"/>
            <w:tcMar>
              <w:top w:type="dxa" w:w="100"/>
              <w:left w:type="dxa" w:w="120"/>
              <w:bottom w:type="dxa" w:w="100"/>
              <w:right w:type="dxa" w:w="120"/>
            </w:tcMar>
          </w:tcPr>
          <w:p>
            <w:r>
              <w:rPr>
                <w:b w:val="false"/>
                <w:bCs w:val="false"/>
                <w:sz w:val="19"/>
                <w:szCs w:val="19"/>
              </w:rPr>
              <w:t xml:space="preserve">Language</w:t>
            </w:r>
          </w:p>
        </w:tc>
        <w:tc>
          <w:tcPr>
            <w:tcW w:type="dxa" w:w="4200"/>
            <w:tcMar>
              <w:top w:type="dxa" w:w="100"/>
              <w:left w:type="dxa" w:w="120"/>
              <w:bottom w:type="dxa" w:w="100"/>
              <w:right w:type="dxa" w:w="120"/>
            </w:tcMar>
          </w:tcPr>
          <w:p>
            <w:r>
              <w:rPr>
                <w:b w:val="false"/>
                <w:bCs w:val="false"/>
                <w:sz w:val="19"/>
                <w:szCs w:val="19"/>
              </w:rPr>
              <w:t xml:space="preserve">JavaScript (Express.js)</w:t>
            </w:r>
          </w:p>
        </w:tc>
        <w:tc>
          <w:tcPr>
            <w:tcW w:type="dxa" w:w="3800"/>
            <w:tcMar>
              <w:top w:type="dxa" w:w="100"/>
              <w:left w:type="dxa" w:w="120"/>
              <w:bottom w:type="dxa" w:w="100"/>
              <w:right w:type="dxa" w:w="120"/>
            </w:tcMar>
          </w:tcPr>
          <w:p>
            <w:r>
              <w:rPr>
                <w:b w:val="false"/>
                <w:bCs w:val="false"/>
                <w:sz w:val="19"/>
                <w:szCs w:val="19"/>
              </w:rPr>
              <w:t xml:space="preserve">Needs migration to TypeScript — already identified by you as a prerequisite</w:t>
            </w:r>
          </w:p>
        </w:tc>
      </w:tr>
      <w:tr>
        <w:tc>
          <w:tcPr>
            <w:tcW w:type="dxa" w:w="1900"/>
            <w:tcMar>
              <w:top w:type="dxa" w:w="100"/>
              <w:left w:type="dxa" w:w="120"/>
              <w:bottom w:type="dxa" w:w="100"/>
              <w:right w:type="dxa" w:w="120"/>
            </w:tcMar>
          </w:tcPr>
          <w:p>
            <w:r>
              <w:rPr>
                <w:b w:val="false"/>
                <w:bCs w:val="false"/>
                <w:sz w:val="19"/>
                <w:szCs w:val="19"/>
              </w:rPr>
              <w:t xml:space="preserve">Real-time delivery</w:t>
            </w:r>
          </w:p>
        </w:tc>
        <w:tc>
          <w:tcPr>
            <w:tcW w:type="dxa" w:w="4200"/>
            <w:tcMar>
              <w:top w:type="dxa" w:w="100"/>
              <w:left w:type="dxa" w:w="120"/>
              <w:bottom w:type="dxa" w:w="100"/>
              <w:right w:type="dxa" w:w="120"/>
            </w:tcMar>
          </w:tcPr>
          <w:p>
            <w:r>
              <w:rPr>
                <w:b w:val="false"/>
                <w:bCs w:val="false"/>
                <w:sz w:val="19"/>
                <w:szCs w:val="19"/>
              </w:rPr>
              <w:t xml:space="preserve">Not present — REST-based (no WebSocket/Socket.io visible)</w:t>
            </w:r>
          </w:p>
        </w:tc>
        <w:tc>
          <w:tcPr>
            <w:tcW w:type="dxa" w:w="3800"/>
            <w:tcMar>
              <w:top w:type="dxa" w:w="100"/>
              <w:left w:type="dxa" w:w="120"/>
              <w:bottom w:type="dxa" w:w="100"/>
              <w:right w:type="dxa" w:w="120"/>
            </w:tcMar>
          </w:tcPr>
          <w:p>
            <w:r>
              <w:rPr>
                <w:b w:val="false"/>
                <w:bCs w:val="false"/>
                <w:sz w:val="19"/>
                <w:szCs w:val="19"/>
              </w:rPr>
              <w:t xml:space="preserve">This is the actual foundational gap. A chat app without real-time delivery cannot credibly host live AI features like ranked notifications or inline suggestions</w:t>
            </w:r>
          </w:p>
        </w:tc>
      </w:tr>
      <w:tr>
        <w:tc>
          <w:tcPr>
            <w:tcW w:type="dxa" w:w="1900"/>
            <w:tcMar>
              <w:top w:type="dxa" w:w="100"/>
              <w:left w:type="dxa" w:w="120"/>
              <w:bottom w:type="dxa" w:w="100"/>
              <w:right w:type="dxa" w:w="120"/>
            </w:tcMar>
          </w:tcPr>
          <w:p>
            <w:r>
              <w:rPr>
                <w:b w:val="false"/>
                <w:bCs w:val="false"/>
                <w:sz w:val="19"/>
                <w:szCs w:val="19"/>
              </w:rPr>
              <w:t xml:space="preserve">Database</w:t>
            </w:r>
          </w:p>
        </w:tc>
        <w:tc>
          <w:tcPr>
            <w:tcW w:type="dxa" w:w="4200"/>
            <w:tcMar>
              <w:top w:type="dxa" w:w="100"/>
              <w:left w:type="dxa" w:w="120"/>
              <w:bottom w:type="dxa" w:w="100"/>
              <w:right w:type="dxa" w:w="120"/>
            </w:tcMar>
          </w:tcPr>
          <w:p>
            <w:r>
              <w:rPr>
                <w:b w:val="false"/>
                <w:bCs w:val="false"/>
                <w:sz w:val="19"/>
                <w:szCs w:val="19"/>
              </w:rPr>
              <w:t xml:space="preserve">SQL via Sequelize ORM</w:t>
            </w:r>
          </w:p>
        </w:tc>
        <w:tc>
          <w:tcPr>
            <w:tcW w:type="dxa" w:w="3800"/>
            <w:tcMar>
              <w:top w:type="dxa" w:w="100"/>
              <w:left w:type="dxa" w:w="120"/>
              <w:bottom w:type="dxa" w:w="100"/>
              <w:right w:type="dxa" w:w="120"/>
            </w:tcMar>
          </w:tcPr>
          <w:p>
            <w:r>
              <w:rPr>
                <w:b w:val="false"/>
                <w:bCs w:val="false"/>
                <w:sz w:val="19"/>
                <w:szCs w:val="19"/>
              </w:rPr>
              <w:t xml:space="preserve">Solid, keep it — relational data (users, groups, messages, memberships) is the right fit, no reason to change this</w:t>
            </w:r>
          </w:p>
        </w:tc>
      </w:tr>
      <w:tr>
        <w:tc>
          <w:tcPr>
            <w:tcW w:type="dxa" w:w="1900"/>
            <w:tcMar>
              <w:top w:type="dxa" w:w="100"/>
              <w:left w:type="dxa" w:w="120"/>
              <w:bottom w:type="dxa" w:w="100"/>
              <w:right w:type="dxa" w:w="120"/>
            </w:tcMar>
          </w:tcPr>
          <w:p>
            <w:r>
              <w:rPr>
                <w:b w:val="false"/>
                <w:bCs w:val="false"/>
                <w:sz w:val="19"/>
                <w:szCs w:val="19"/>
              </w:rPr>
              <w:t xml:space="preserve">Auth</w:t>
            </w:r>
          </w:p>
        </w:tc>
        <w:tc>
          <w:tcPr>
            <w:tcW w:type="dxa" w:w="4200"/>
            <w:tcMar>
              <w:top w:type="dxa" w:w="100"/>
              <w:left w:type="dxa" w:w="120"/>
              <w:bottom w:type="dxa" w:w="100"/>
              <w:right w:type="dxa" w:w="120"/>
            </w:tcMar>
          </w:tcPr>
          <w:p>
            <w:r>
              <w:rPr>
                <w:b w:val="false"/>
                <w:bCs w:val="false"/>
                <w:sz w:val="19"/>
                <w:szCs w:val="19"/>
              </w:rPr>
              <w:t xml:space="preserve">JWT + bcrypt</w:t>
            </w:r>
          </w:p>
        </w:tc>
        <w:tc>
          <w:tcPr>
            <w:tcW w:type="dxa" w:w="3800"/>
            <w:tcMar>
              <w:top w:type="dxa" w:w="100"/>
              <w:left w:type="dxa" w:w="120"/>
              <w:bottom w:type="dxa" w:w="100"/>
              <w:right w:type="dxa" w:w="120"/>
            </w:tcMar>
          </w:tcPr>
          <w:p>
            <w:r>
              <w:rPr>
                <w:b w:val="false"/>
                <w:bCs w:val="false"/>
                <w:sz w:val="19"/>
                <w:szCs w:val="19"/>
              </w:rPr>
              <w:t xml:space="preserve">Solid, keep it — this is correct, standard practice</w:t>
            </w:r>
          </w:p>
        </w:tc>
      </w:tr>
      <w:tr>
        <w:tc>
          <w:tcPr>
            <w:tcW w:type="dxa" w:w="1900"/>
            <w:tcMar>
              <w:top w:type="dxa" w:w="100"/>
              <w:left w:type="dxa" w:w="120"/>
              <w:bottom w:type="dxa" w:w="100"/>
              <w:right w:type="dxa" w:w="120"/>
            </w:tcMar>
          </w:tcPr>
          <w:p>
            <w:r>
              <w:rPr>
                <w:b w:val="false"/>
                <w:bCs w:val="false"/>
                <w:sz w:val="19"/>
                <w:szCs w:val="19"/>
              </w:rPr>
              <w:t xml:space="preserve">File storage</w:t>
            </w:r>
          </w:p>
        </w:tc>
        <w:tc>
          <w:tcPr>
            <w:tcW w:type="dxa" w:w="4200"/>
            <w:tcMar>
              <w:top w:type="dxa" w:w="100"/>
              <w:left w:type="dxa" w:w="120"/>
              <w:bottom w:type="dxa" w:w="100"/>
              <w:right w:type="dxa" w:w="120"/>
            </w:tcMar>
          </w:tcPr>
          <w:p>
            <w:r>
              <w:rPr>
                <w:b w:val="false"/>
                <w:bCs w:val="false"/>
                <w:sz w:val="19"/>
                <w:szCs w:val="19"/>
              </w:rPr>
              <w:t xml:space="preserve">AWS S3 for images</w:t>
            </w:r>
          </w:p>
        </w:tc>
        <w:tc>
          <w:tcPr>
            <w:tcW w:type="dxa" w:w="3800"/>
            <w:tcMar>
              <w:top w:type="dxa" w:w="100"/>
              <w:left w:type="dxa" w:w="120"/>
              <w:bottom w:type="dxa" w:w="100"/>
              <w:right w:type="dxa" w:w="120"/>
            </w:tcMar>
          </w:tcPr>
          <w:p>
            <w:r>
              <w:rPr>
                <w:b w:val="false"/>
                <w:bCs w:val="false"/>
                <w:sz w:val="19"/>
                <w:szCs w:val="19"/>
              </w:rPr>
              <w:t xml:space="preserve">Solid, keep it — matches your existing AWS familiarity from Klenty</w:t>
            </w:r>
          </w:p>
        </w:tc>
      </w:tr>
      <w:tr>
        <w:tc>
          <w:tcPr>
            <w:tcW w:type="dxa" w:w="1900"/>
            <w:tcMar>
              <w:top w:type="dxa" w:w="100"/>
              <w:left w:type="dxa" w:w="120"/>
              <w:bottom w:type="dxa" w:w="100"/>
              <w:right w:type="dxa" w:w="120"/>
            </w:tcMar>
          </w:tcPr>
          <w:p>
            <w:r>
              <w:rPr>
                <w:b w:val="false"/>
                <w:bCs w:val="false"/>
                <w:sz w:val="19"/>
                <w:szCs w:val="19"/>
              </w:rPr>
              <w:t xml:space="preserve">Frontend</w:t>
            </w:r>
          </w:p>
        </w:tc>
        <w:tc>
          <w:tcPr>
            <w:tcW w:type="dxa" w:w="4200"/>
            <w:tcMar>
              <w:top w:type="dxa" w:w="100"/>
              <w:left w:type="dxa" w:w="120"/>
              <w:bottom w:type="dxa" w:w="100"/>
              <w:right w:type="dxa" w:w="120"/>
            </w:tcMar>
          </w:tcPr>
          <w:p>
            <w:r>
              <w:rPr>
                <w:b w:val="false"/>
                <w:bCs w:val="false"/>
                <w:sz w:val="19"/>
                <w:szCs w:val="19"/>
              </w:rPr>
              <w:t xml:space="preserve">Plain HTML/CSS/Bootstrap, no framework</w:t>
            </w:r>
          </w:p>
        </w:tc>
        <w:tc>
          <w:tcPr>
            <w:tcW w:type="dxa" w:w="3800"/>
            <w:tcMar>
              <w:top w:type="dxa" w:w="100"/>
              <w:left w:type="dxa" w:w="120"/>
              <w:bottom w:type="dxa" w:w="100"/>
              <w:right w:type="dxa" w:w="120"/>
            </w:tcMar>
          </w:tcPr>
          <w:p>
            <w:r>
              <w:rPr>
                <w:b w:val="false"/>
                <w:bCs w:val="false"/>
                <w:sz w:val="19"/>
                <w:szCs w:val="19"/>
              </w:rPr>
              <w:t xml:space="preserve">Needs a real frontend framework (React) to host live AI UI elements (typing suggestions, summarization panels) — Bootstrap-only won't demo well</w:t>
            </w:r>
          </w:p>
        </w:tc>
      </w:tr>
      <w:tr>
        <w:tc>
          <w:tcPr>
            <w:tcW w:type="dxa" w:w="1900"/>
            <w:tcMar>
              <w:top w:type="dxa" w:w="100"/>
              <w:left w:type="dxa" w:w="120"/>
              <w:bottom w:type="dxa" w:w="100"/>
              <w:right w:type="dxa" w:w="120"/>
            </w:tcMar>
          </w:tcPr>
          <w:p>
            <w:r>
              <w:rPr>
                <w:b w:val="false"/>
                <w:bCs w:val="false"/>
                <w:sz w:val="19"/>
                <w:szCs w:val="19"/>
              </w:rPr>
              <w:t xml:space="preserve">Email</w:t>
            </w:r>
          </w:p>
        </w:tc>
        <w:tc>
          <w:tcPr>
            <w:tcW w:type="dxa" w:w="4200"/>
            <w:tcMar>
              <w:top w:type="dxa" w:w="100"/>
              <w:left w:type="dxa" w:w="120"/>
              <w:bottom w:type="dxa" w:w="100"/>
              <w:right w:type="dxa" w:w="120"/>
            </w:tcMar>
          </w:tcPr>
          <w:p>
            <w:r>
              <w:rPr>
                <w:b w:val="false"/>
                <w:bCs w:val="false"/>
                <w:sz w:val="19"/>
                <w:szCs w:val="19"/>
              </w:rPr>
              <w:t xml:space="preserve">SendinBlue API for password reset</w:t>
            </w:r>
          </w:p>
        </w:tc>
        <w:tc>
          <w:tcPr>
            <w:tcW w:type="dxa" w:w="3800"/>
            <w:tcMar>
              <w:top w:type="dxa" w:w="100"/>
              <w:left w:type="dxa" w:w="120"/>
              <w:bottom w:type="dxa" w:w="100"/>
              <w:right w:type="dxa" w:w="120"/>
            </w:tcMar>
          </w:tcPr>
          <w:p>
            <w:r>
              <w:rPr>
                <w:b w:val="false"/>
                <w:bCs w:val="false"/>
                <w:sz w:val="19"/>
                <w:szCs w:val="19"/>
              </w:rPr>
              <w:t xml:space="preserve">Solid, keep it — no changes needed</w:t>
            </w:r>
          </w:p>
        </w:tc>
      </w:tr>
      <w:tr>
        <w:tc>
          <w:tcPr>
            <w:tcW w:type="dxa" w:w="1900"/>
            <w:tcMar>
              <w:top w:type="dxa" w:w="100"/>
              <w:left w:type="dxa" w:w="120"/>
              <w:bottom w:type="dxa" w:w="100"/>
              <w:right w:type="dxa" w:w="120"/>
            </w:tcMar>
          </w:tcPr>
          <w:p>
            <w:r>
              <w:rPr>
                <w:b w:val="false"/>
                <w:bCs w:val="false"/>
                <w:sz w:val="19"/>
                <w:szCs w:val="19"/>
              </w:rPr>
              <w:t xml:space="preserve">Repo health</w:t>
            </w:r>
          </w:p>
        </w:tc>
        <w:tc>
          <w:tcPr>
            <w:tcW w:type="dxa" w:w="4200"/>
            <w:tcMar>
              <w:top w:type="dxa" w:w="100"/>
              <w:left w:type="dxa" w:w="120"/>
              <w:bottom w:type="dxa" w:w="100"/>
              <w:right w:type="dxa" w:w="120"/>
            </w:tcMar>
          </w:tcPr>
          <w:p>
            <w:r>
              <w:rPr>
                <w:b w:val="false"/>
                <w:bCs w:val="false"/>
                <w:sz w:val="19"/>
                <w:szCs w:val="19"/>
              </w:rPr>
              <w:t xml:space="preserve">21 commits, 0 stars, 1 watcher, no tests visible, no README beyond basic description</w:t>
            </w:r>
          </w:p>
        </w:tc>
        <w:tc>
          <w:tcPr>
            <w:tcW w:type="dxa" w:w="3800"/>
            <w:tcMar>
              <w:top w:type="dxa" w:w="100"/>
              <w:left w:type="dxa" w:w="120"/>
              <w:bottom w:type="dxa" w:w="100"/>
              <w:right w:type="dxa" w:w="120"/>
            </w:tcMar>
          </w:tcPr>
          <w:p>
            <w:r>
              <w:rPr>
                <w:b w:val="false"/>
                <w:bCs w:val="false"/>
                <w:sz w:val="19"/>
                <w:szCs w:val="19"/>
              </w:rPr>
              <w:t xml:space="preserve">This needs real attention regardless of AI features — a recruiter opening this repo today sees an unfinished student project, not a portfolio piece</w:t>
            </w:r>
          </w:p>
        </w:tc>
      </w:tr>
    </w:tbl>
    <w:p>
      <w:pPr>
        <w:spacing w:after="200"/>
      </w:pP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F3F8F6" w:val="clear"/>
            <w:tcMar>
              <w:top w:type="dxa" w:w="160"/>
              <w:left w:type="dxa" w:w="200"/>
              <w:bottom w:type="dxa" w:w="160"/>
              <w:right w:type="dxa" w:w="200"/>
            </w:tcMar>
          </w:tcPr>
          <w:p>
            <w:pPr>
              <w:spacing w:after="60"/>
            </w:pPr>
            <w:r>
              <w:rPr>
                <w:b/>
                <w:bCs/>
                <w:color w:val="1F4A3D"/>
                <w:sz w:val="20"/>
                <w:szCs w:val="20"/>
              </w:rPr>
              <w:t xml:space="preserve">The honest takeaway</w:t>
            </w:r>
          </w:p>
          <w:p>
            <w:r>
              <w:rPr>
                <w:sz w:val="20"/>
                <w:szCs w:val="20"/>
              </w:rPr>
              <w:t xml:space="preserve">This is not "add AI to a finished app." It's closer to a foundation rebuild with AI as the headline feature layered on top. That's not a bad thing — the foundation rebuild is exactly the TypeScript + real-time + React work your target employers (immowelt, Celonis, mgm, NETWAYS) want to see, and it gives the AI features something real to stand on.</w:t>
            </w:r>
          </w:p>
        </w:tc>
      </w:tr>
    </w:tbl>
    <w:p>
      <w:pPr>
        <w:spacing w:after="200"/>
      </w:pPr>
    </w:p>
    <w:p>
      <w:pPr>
        <w:pStyle w:val="Heading1"/>
        <w:spacing w:after="200" w:before="400"/>
      </w:pPr>
      <w:r>
        <w:t xml:space="preserve">3. Why This Project (Rationale &amp; Fit)</w:t>
      </w:r>
    </w:p>
    <w:p>
      <w:pPr>
        <w:spacing w:after="160"/>
      </w:pPr>
      <w:r>
        <w:t xml:space="preserve">This sits deliberately alongside NEXUS-RL rather than competing with it. NEXUS-RL is deep, infra-heavy, and telecom-specific — it speaks to Fraunhofer IIS, Rohde &amp; Schwarz, and iba. This project is fast-shipping, full-stack, and product-shaped — it speaks to immowelt, Celonis, Personio, and general software roles where "can you ship a real product feature" matters more than research depth.</w:t>
      </w:r>
    </w:p>
    <w:p>
      <w:pPr>
        <w:pStyle w:val="ListParagraph"/>
        <w:numPr>
          <w:ilvl w:val="0"/>
          <w:numId w:val="1"/>
        </w:numPr>
        <w:spacing w:after="80"/>
      </w:pPr>
      <w:r>
        <w:rPr>
          <w:b/>
          <w:bCs/>
        </w:rPr>
        <w:t xml:space="preserve">It closes your "finished, deployed, real thing" gap. </w:t>
      </w:r>
      <w:r>
        <w:t xml:space="preserve">NEXUS-RL is a multi-month build. This is achievable in weeks and gives you a live, usable product sooner — important given your job search timeline.</w:t>
      </w:r>
    </w:p>
    <w:p>
      <w:pPr>
        <w:pStyle w:val="ListParagraph"/>
        <w:numPr>
          <w:ilvl w:val="0"/>
          <w:numId w:val="1"/>
        </w:numPr>
        <w:spacing w:after="80"/>
      </w:pPr>
      <w:r>
        <w:rPr>
          <w:b/>
          <w:bCs/>
        </w:rPr>
        <w:t xml:space="preserve">It uses your exact existing stack. </w:t>
      </w:r>
      <w:r>
        <w:t xml:space="preserve">Node.js, TypeScript, Express, SQL — this is precisely your Klenty background, applied to a new, more current feature (AI-assisted product features are now a standard expectation, not a differentiator on their own — but doing them thoughtfully is).</w:t>
      </w:r>
    </w:p>
    <w:p>
      <w:pPr>
        <w:pStyle w:val="ListParagraph"/>
        <w:numPr>
          <w:ilvl w:val="0"/>
          <w:numId w:val="1"/>
        </w:numPr>
        <w:spacing w:after="80"/>
      </w:pPr>
      <w:r>
        <w:rPr>
          <w:b/>
          <w:bCs/>
        </w:rPr>
        <w:t xml:space="preserve">It demonstrates product judgment, not just AI usage. </w:t>
      </w:r>
      <w:r>
        <w:t xml:space="preserve">Anyone can call an LLM API. The interesting engineering — and the interesting interview conversation — is deciding which features should be on-demand versus ambient, what happens when the AI is wrong, and how you keep costs and latency sane in a live chat app. Section 9 exists because of this.</w:t>
      </w:r>
    </w:p>
    <w:p>
      <w:pPr>
        <w:pStyle w:val="Heading1"/>
        <w:spacing w:after="200" w:before="400"/>
      </w:pPr>
      <w:r>
        <w:t xml:space="preserve">4. Core Concepts You Need to Understand First</w:t>
      </w:r>
    </w:p>
    <w:p>
      <w:pPr>
        <w:pStyle w:val="Heading2"/>
        <w:spacing w:after="150" w:before="300"/>
      </w:pPr>
      <w:r>
        <w:t xml:space="preserve">4.1 Real-time delivery</w:t>
      </w:r>
    </w:p>
    <w:p>
      <w:pPr>
        <w:pStyle w:val="ListParagraph"/>
        <w:numPr>
          <w:ilvl w:val="0"/>
          <w:numId w:val="1"/>
        </w:numPr>
        <w:spacing w:after="80"/>
      </w:pPr>
      <w:r>
        <w:rPr>
          <w:b/>
          <w:bCs/>
        </w:rPr>
        <w:t xml:space="preserve">WebSocket: </w:t>
      </w:r>
      <w:r>
        <w:t xml:space="preserve">a persistent, bidirectional connection between client and server, unlike REST's request-response pattern. Needed so messages, typing indicators, and AI suggestions appear live without the client polling.</w:t>
      </w:r>
    </w:p>
    <w:p>
      <w:pPr>
        <w:pStyle w:val="ListParagraph"/>
        <w:numPr>
          <w:ilvl w:val="0"/>
          <w:numId w:val="1"/>
        </w:numPr>
        <w:spacing w:after="80"/>
      </w:pPr>
      <w:r>
        <w:rPr>
          <w:b/>
          <w:bCs/>
        </w:rPr>
        <w:t xml:space="preserve">Socket.io: </w:t>
      </w:r>
      <w:r>
        <w:t xml:space="preserve">a library built on WebSocket (with fallbacks) that adds rooms, namespaces, and reconnection handling — the practical, production-standard choice for a Node.js chat app rather than raw WebSocket.</w:t>
      </w:r>
    </w:p>
    <w:p>
      <w:pPr>
        <w:pStyle w:val="ListParagraph"/>
        <w:numPr>
          <w:ilvl w:val="0"/>
          <w:numId w:val="1"/>
        </w:numPr>
        <w:spacing w:after="80"/>
      </w:pPr>
      <w:r>
        <w:rPr>
          <w:b/>
          <w:bCs/>
        </w:rPr>
        <w:t xml:space="preserve">Rooms: </w:t>
      </w:r>
      <w:r>
        <w:t xml:space="preserve">Socket.io's mechanism for scoping broadcasts to a specific group chat, so a message in Group A doesn't get pushed to clients only in Group B.</w:t>
      </w:r>
    </w:p>
    <w:p>
      <w:pPr>
        <w:pStyle w:val="Heading2"/>
        <w:spacing w:after="150" w:before="300"/>
      </w:pPr>
      <w:r>
        <w:t xml:space="preserve">4.2 Retrieval-Augmented Generation (RAG) — for the semantic search feature</w:t>
      </w:r>
    </w:p>
    <w:p>
      <w:pPr>
        <w:pStyle w:val="ListParagraph"/>
        <w:numPr>
          <w:ilvl w:val="0"/>
          <w:numId w:val="1"/>
        </w:numPr>
        <w:spacing w:after="80"/>
      </w:pPr>
      <w:r>
        <w:rPr>
          <w:b/>
          <w:bCs/>
        </w:rPr>
        <w:t xml:space="preserve">Embedding: </w:t>
      </w:r>
      <w:r>
        <w:t xml:space="preserve">converting a piece of text (a chat message) into a vector of numbers that captures its meaning, so that texts with similar meaning end up as nearby vectors — this is what makes "when did we decide on the venue" find a message that never uses the word "decide."</w:t>
      </w:r>
    </w:p>
    <w:p>
      <w:pPr>
        <w:pStyle w:val="ListParagraph"/>
        <w:numPr>
          <w:ilvl w:val="0"/>
          <w:numId w:val="1"/>
        </w:numPr>
        <w:spacing w:after="80"/>
      </w:pPr>
      <w:r>
        <w:rPr>
          <w:b/>
          <w:bCs/>
        </w:rPr>
        <w:t xml:space="preserve">Vector database: </w:t>
      </w:r>
      <w:r>
        <w:t xml:space="preserve">a database optimized for finding the nearest vectors to a query vector — this is what actually performs the semantic search once messages are embedded.</w:t>
      </w:r>
    </w:p>
    <w:p>
      <w:pPr>
        <w:pStyle w:val="ListParagraph"/>
        <w:numPr>
          <w:ilvl w:val="0"/>
          <w:numId w:val="1"/>
        </w:numPr>
        <w:spacing w:after="80"/>
      </w:pPr>
      <w:r>
        <w:rPr>
          <w:b/>
          <w:bCs/>
        </w:rPr>
        <w:t xml:space="preserve">Chunking: </w:t>
      </w:r>
      <w:r>
        <w:t xml:space="preserve">splitting text into pieces before embedding, since embedding models have length limits. For chat messages this is mostly trivial (a message is usually already a good chunk) but message threads or long messages may need splitting.</w:t>
      </w:r>
    </w:p>
    <w:p>
      <w:pPr>
        <w:pStyle w:val="ListParagraph"/>
        <w:numPr>
          <w:ilvl w:val="0"/>
          <w:numId w:val="1"/>
        </w:numPr>
        <w:spacing w:after="80"/>
      </w:pPr>
      <w:r>
        <w:rPr>
          <w:b/>
          <w:bCs/>
        </w:rPr>
        <w:t xml:space="preserve">RAG (Retrieval-Augmented Generation): </w:t>
      </w:r>
      <w:r>
        <w:t xml:space="preserve">retrieving relevant chat history via vector search, then feeding that retrieved context to an LLM to generate a grounded answer, rather than asking the LLM to answer from memory alone — this is what prevents the assistant from hallucinating what was said in the group.</w:t>
      </w:r>
    </w:p>
    <w:p>
      <w:pPr>
        <w:pStyle w:val="ListParagraph"/>
        <w:numPr>
          <w:ilvl w:val="0"/>
          <w:numId w:val="1"/>
        </w:numPr>
        <w:spacing w:after="80"/>
      </w:pPr>
      <w:r>
        <w:rPr>
          <w:b/>
          <w:bCs/>
        </w:rPr>
        <w:t xml:space="preserve">Agentic RAG: </w:t>
      </w:r>
      <w:r>
        <w:t xml:space="preserve">the current standard refinement, where the LLM first interprets the query itself (parsing intent, extracting filters like dates or people) before running the vector search, rather than embedding the raw user query directly. This matters concretely for this project — plain vector search is bad at relative-time queries like "yesterday" or "last week" because dates aren't semantically similar to the concept of time, so the query needs to be parsed into an actual date filter first.</w:t>
      </w:r>
    </w:p>
    <w:p>
      <w:pPr>
        <w:pStyle w:val="ListParagraph"/>
        <w:numPr>
          <w:ilvl w:val="0"/>
          <w:numId w:val="1"/>
        </w:numPr>
        <w:spacing w:after="80"/>
      </w:pPr>
      <w:r>
        <w:rPr>
          <w:b/>
          <w:bCs/>
        </w:rPr>
        <w:t xml:space="preserve">Hybrid search: </w:t>
      </w:r>
      <w:r>
        <w:t xml:space="preserve">combining vector (semantic) search with traditional keyword search, so exact terms (names, specific words) aren't lost the way pure semantic search can lose them.</w:t>
      </w:r>
    </w:p>
    <w:p>
      <w:pPr>
        <w:pStyle w:val="Heading2"/>
        <w:spacing w:after="150" w:before="300"/>
      </w:pPr>
      <w:r>
        <w:t xml:space="preserve">4.3 LLM-assisted UX patterns</w:t>
      </w:r>
    </w:p>
    <w:p>
      <w:pPr>
        <w:pStyle w:val="ListParagraph"/>
        <w:numPr>
          <w:ilvl w:val="0"/>
          <w:numId w:val="1"/>
        </w:numPr>
        <w:spacing w:after="80"/>
      </w:pPr>
      <w:r>
        <w:rPr>
          <w:b/>
          <w:bCs/>
        </w:rPr>
        <w:t xml:space="preserve">Smart replies: </w:t>
      </w:r>
      <w:r>
        <w:t xml:space="preserve">short, tappable suggested responses generated from the recent message context — a well-established pattern (Gmail, LinkedIn, WhatsApp all ship versions of this) with known UX pitfalls, mainly generic or repetitive suggestions, addressed in Section 9.</w:t>
      </w:r>
    </w:p>
    <w:p>
      <w:pPr>
        <w:pStyle w:val="ListParagraph"/>
        <w:numPr>
          <w:ilvl w:val="0"/>
          <w:numId w:val="1"/>
        </w:numPr>
        <w:spacing w:after="80"/>
      </w:pPr>
      <w:r>
        <w:rPr>
          <w:b/>
          <w:bCs/>
        </w:rPr>
        <w:t xml:space="preserve">Function calling / tool calling: </w:t>
      </w:r>
      <w:r>
        <w:t xml:space="preserve">the mechanism letting the assistant not just answer in text but trigger real actions — e.g., "create a calendar event" — by calling a defined function rather than only generating a sentence.</w:t>
      </w:r>
    </w:p>
    <w:p>
      <w:pPr>
        <w:pStyle w:val="ListParagraph"/>
        <w:numPr>
          <w:ilvl w:val="0"/>
          <w:numId w:val="1"/>
        </w:numPr>
        <w:spacing w:after="80"/>
      </w:pPr>
      <w:r>
        <w:rPr>
          <w:b/>
          <w:bCs/>
        </w:rPr>
        <w:t xml:space="preserve">Streaming responses: </w:t>
      </w:r>
      <w:r>
        <w:t xml:space="preserve">sending the LLM's output token-by-token to the client as it's generated, rather than waiting for the full response — standard practice for any user-facing chat AI feature so it doesn't feel like a frozen loading spinner.</w:t>
      </w:r>
    </w:p>
    <w:p>
      <w:pPr>
        <w:pStyle w:val="Heading1"/>
        <w:spacing w:after="200" w:before="400"/>
      </w:pPr>
      <w:r>
        <w:t xml:space="preserve">5. System Architecture</w:t>
      </w:r>
    </w:p>
    <w:p>
      <w:pPr>
        <w:spacing w:after="160"/>
      </w:pPr>
      <w:r>
        <w:t xml:space="preserve">Five logical components. Larger than the original repo's single Express app, but each piece maps to something you already have partial experience with.</w:t>
      </w:r>
    </w:p>
    <w:p>
      <w:pPr>
        <w:pStyle w:val="Heading2"/>
        <w:spacing w:after="150" w:before="300"/>
      </w:pPr>
      <w:r>
        <w:t xml:space="preserve">5.1 Component breakdown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4300"/>
        <w:gridCol w:w="2900"/>
      </w:tblGrid>
      <w:tr>
        <w:tc>
          <w:tcPr>
            <w:tcW w:type="dxa" w:w="2400"/>
            <w:shd w:fill="1F4A3D" w:val="clear"/>
            <w:tcMar>
              <w:top w:type="dxa" w:w="100"/>
              <w:left w:type="dxa" w:w="120"/>
              <w:bottom w:type="dxa" w:w="100"/>
              <w:right w:type="dxa" w:w="120"/>
            </w:tcMar>
          </w:tcPr>
          <w:p>
            <w:r>
              <w:rPr>
                <w:b/>
                <w:bCs/>
                <w:color w:val="FFFFFF"/>
                <w:sz w:val="19"/>
                <w:szCs w:val="19"/>
              </w:rPr>
              <w:t xml:space="preserve">Component</w:t>
            </w:r>
          </w:p>
        </w:tc>
        <w:tc>
          <w:tcPr>
            <w:tcW w:type="dxa" w:w="4300"/>
            <w:shd w:fill="1F4A3D" w:val="clear"/>
            <w:tcMar>
              <w:top w:type="dxa" w:w="100"/>
              <w:left w:type="dxa" w:w="120"/>
              <w:bottom w:type="dxa" w:w="100"/>
              <w:right w:type="dxa" w:w="120"/>
            </w:tcMar>
          </w:tcPr>
          <w:p>
            <w:r>
              <w:rPr>
                <w:b/>
                <w:bCs/>
                <w:color w:val="FFFFFF"/>
                <w:sz w:val="19"/>
                <w:szCs w:val="19"/>
              </w:rPr>
              <w:t xml:space="preserve">Responsibility</w:t>
            </w:r>
          </w:p>
        </w:tc>
        <w:tc>
          <w:tcPr>
            <w:tcW w:type="dxa" w:w="2900"/>
            <w:shd w:fill="1F4A3D" w:val="clear"/>
            <w:tcMar>
              <w:top w:type="dxa" w:w="100"/>
              <w:left w:type="dxa" w:w="120"/>
              <w:bottom w:type="dxa" w:w="100"/>
              <w:right w:type="dxa" w:w="120"/>
            </w:tcMar>
          </w:tcPr>
          <w:p>
            <w:r>
              <w:rPr>
                <w:b/>
                <w:bCs/>
                <w:color w:val="FFFFFF"/>
                <w:sz w:val="19"/>
                <w:szCs w:val="19"/>
              </w:rPr>
              <w:t xml:space="preserve">Technology</w:t>
            </w:r>
          </w:p>
        </w:tc>
      </w:tr>
      <w:tr>
        <w:tc>
          <w:tcPr>
            <w:tcW w:type="dxa" w:w="2400"/>
            <w:tcMar>
              <w:top w:type="dxa" w:w="100"/>
              <w:left w:type="dxa" w:w="120"/>
              <w:bottom w:type="dxa" w:w="100"/>
              <w:right w:type="dxa" w:w="120"/>
            </w:tcMar>
          </w:tcPr>
          <w:p>
            <w:r>
              <w:rPr>
                <w:b w:val="false"/>
                <w:bCs w:val="false"/>
                <w:sz w:val="19"/>
                <w:szCs w:val="19"/>
              </w:rPr>
              <w:t xml:space="preserve">Core API</w:t>
            </w:r>
          </w:p>
        </w:tc>
        <w:tc>
          <w:tcPr>
            <w:tcW w:type="dxa" w:w="4300"/>
            <w:tcMar>
              <w:top w:type="dxa" w:w="100"/>
              <w:left w:type="dxa" w:w="120"/>
              <w:bottom w:type="dxa" w:w="100"/>
              <w:right w:type="dxa" w:w="120"/>
            </w:tcMar>
          </w:tcPr>
          <w:p>
            <w:r>
              <w:rPr>
                <w:b w:val="false"/>
                <w:bCs w:val="false"/>
                <w:sz w:val="19"/>
                <w:szCs w:val="19"/>
              </w:rPr>
              <w:t xml:space="preserve">Auth, groups, users, message persistence — the rebuilt core of the original app</w:t>
            </w:r>
          </w:p>
        </w:tc>
        <w:tc>
          <w:tcPr>
            <w:tcW w:type="dxa" w:w="2900"/>
            <w:tcMar>
              <w:top w:type="dxa" w:w="100"/>
              <w:left w:type="dxa" w:w="120"/>
              <w:bottom w:type="dxa" w:w="100"/>
              <w:right w:type="dxa" w:w="120"/>
            </w:tcMar>
          </w:tcPr>
          <w:p>
            <w:r>
              <w:rPr>
                <w:b w:val="false"/>
                <w:bCs w:val="false"/>
                <w:sz w:val="19"/>
                <w:szCs w:val="19"/>
              </w:rPr>
              <w:t xml:space="preserve">Node.js, TypeScript, Express, Sequelize, SQL</w:t>
            </w:r>
          </w:p>
        </w:tc>
      </w:tr>
      <w:tr>
        <w:tc>
          <w:tcPr>
            <w:tcW w:type="dxa" w:w="2400"/>
            <w:tcMar>
              <w:top w:type="dxa" w:w="100"/>
              <w:left w:type="dxa" w:w="120"/>
              <w:bottom w:type="dxa" w:w="100"/>
              <w:right w:type="dxa" w:w="120"/>
            </w:tcMar>
          </w:tcPr>
          <w:p>
            <w:r>
              <w:rPr>
                <w:b w:val="false"/>
                <w:bCs w:val="false"/>
                <w:sz w:val="19"/>
                <w:szCs w:val="19"/>
              </w:rPr>
              <w:t xml:space="preserve">Real-time Gateway</w:t>
            </w:r>
          </w:p>
        </w:tc>
        <w:tc>
          <w:tcPr>
            <w:tcW w:type="dxa" w:w="4300"/>
            <w:tcMar>
              <w:top w:type="dxa" w:w="100"/>
              <w:left w:type="dxa" w:w="120"/>
              <w:bottom w:type="dxa" w:w="100"/>
              <w:right w:type="dxa" w:w="120"/>
            </w:tcMar>
          </w:tcPr>
          <w:p>
            <w:r>
              <w:rPr>
                <w:b w:val="false"/>
                <w:bCs w:val="false"/>
                <w:sz w:val="19"/>
                <w:szCs w:val="19"/>
              </w:rPr>
              <w:t xml:space="preserve">Live message delivery, typing indicators, presence, room management</w:t>
            </w:r>
          </w:p>
        </w:tc>
        <w:tc>
          <w:tcPr>
            <w:tcW w:type="dxa" w:w="2900"/>
            <w:tcMar>
              <w:top w:type="dxa" w:w="100"/>
              <w:left w:type="dxa" w:w="120"/>
              <w:bottom w:type="dxa" w:w="100"/>
              <w:right w:type="dxa" w:w="120"/>
            </w:tcMar>
          </w:tcPr>
          <w:p>
            <w:r>
              <w:rPr>
                <w:b w:val="false"/>
                <w:bCs w:val="false"/>
                <w:sz w:val="19"/>
                <w:szCs w:val="19"/>
              </w:rPr>
              <w:t xml:space="preserve">Socket.io</w:t>
            </w:r>
          </w:p>
        </w:tc>
      </w:tr>
      <w:tr>
        <w:tc>
          <w:tcPr>
            <w:tcW w:type="dxa" w:w="2400"/>
            <w:tcMar>
              <w:top w:type="dxa" w:w="100"/>
              <w:left w:type="dxa" w:w="120"/>
              <w:bottom w:type="dxa" w:w="100"/>
              <w:right w:type="dxa" w:w="120"/>
            </w:tcMar>
          </w:tcPr>
          <w:p>
            <w:r>
              <w:rPr>
                <w:b w:val="false"/>
                <w:bCs w:val="false"/>
                <w:sz w:val="19"/>
                <w:szCs w:val="19"/>
              </w:rPr>
              <w:t xml:space="preserve">AI Assistant Service</w:t>
            </w:r>
          </w:p>
        </w:tc>
        <w:tc>
          <w:tcPr>
            <w:tcW w:type="dxa" w:w="4300"/>
            <w:tcMar>
              <w:top w:type="dxa" w:w="100"/>
              <w:left w:type="dxa" w:w="120"/>
              <w:bottom w:type="dxa" w:w="100"/>
              <w:right w:type="dxa" w:w="120"/>
            </w:tcMar>
          </w:tcPr>
          <w:p>
            <w:r>
              <w:rPr>
                <w:b w:val="false"/>
                <w:bCs w:val="false"/>
                <w:sz w:val="19"/>
                <w:szCs w:val="19"/>
              </w:rPr>
              <w:t xml:space="preserve">Handles on-demand requests (summarize, search, ask) and ambient suggestion generation</w:t>
            </w:r>
          </w:p>
        </w:tc>
        <w:tc>
          <w:tcPr>
            <w:tcW w:type="dxa" w:w="2900"/>
            <w:tcMar>
              <w:top w:type="dxa" w:w="100"/>
              <w:left w:type="dxa" w:w="120"/>
              <w:bottom w:type="dxa" w:w="100"/>
              <w:right w:type="dxa" w:w="120"/>
            </w:tcMar>
          </w:tcPr>
          <w:p>
            <w:r>
              <w:rPr>
                <w:b w:val="false"/>
                <w:bCs w:val="false"/>
                <w:sz w:val="19"/>
                <w:szCs w:val="19"/>
              </w:rPr>
              <w:t xml:space="preserve">Node.js/TypeScript service, LLM API</w:t>
            </w:r>
          </w:p>
        </w:tc>
      </w:tr>
      <w:tr>
        <w:tc>
          <w:tcPr>
            <w:tcW w:type="dxa" w:w="2400"/>
            <w:tcMar>
              <w:top w:type="dxa" w:w="100"/>
              <w:left w:type="dxa" w:w="120"/>
              <w:bottom w:type="dxa" w:w="100"/>
              <w:right w:type="dxa" w:w="120"/>
            </w:tcMar>
          </w:tcPr>
          <w:p>
            <w:r>
              <w:rPr>
                <w:b w:val="false"/>
                <w:bCs w:val="false"/>
                <w:sz w:val="19"/>
                <w:szCs w:val="19"/>
              </w:rPr>
              <w:t xml:space="preserve">Embedding/Search Index</w:t>
            </w:r>
          </w:p>
        </w:tc>
        <w:tc>
          <w:tcPr>
            <w:tcW w:type="dxa" w:w="4300"/>
            <w:tcMar>
              <w:top w:type="dxa" w:w="100"/>
              <w:left w:type="dxa" w:w="120"/>
              <w:bottom w:type="dxa" w:w="100"/>
              <w:right w:type="dxa" w:w="120"/>
            </w:tcMar>
          </w:tcPr>
          <w:p>
            <w:r>
              <w:rPr>
                <w:b w:val="false"/>
                <w:bCs w:val="false"/>
                <w:sz w:val="19"/>
                <w:szCs w:val="19"/>
              </w:rPr>
              <w:t xml:space="preserve">Stores message embeddings, serves semantic + hybrid search queries</w:t>
            </w:r>
          </w:p>
        </w:tc>
        <w:tc>
          <w:tcPr>
            <w:tcW w:type="dxa" w:w="2900"/>
            <w:tcMar>
              <w:top w:type="dxa" w:w="100"/>
              <w:left w:type="dxa" w:w="120"/>
              <w:bottom w:type="dxa" w:w="100"/>
              <w:right w:type="dxa" w:w="120"/>
            </w:tcMar>
          </w:tcPr>
          <w:p>
            <w:r>
              <w:rPr>
                <w:b w:val="false"/>
                <w:bCs w:val="false"/>
                <w:sz w:val="19"/>
                <w:szCs w:val="19"/>
              </w:rPr>
              <w:t xml:space="preserve">Vector database (e.g., pgvector inside the existing SQL DB, or a dedicated vector store)</w:t>
            </w:r>
          </w:p>
        </w:tc>
      </w:tr>
      <w:tr>
        <w:tc>
          <w:tcPr>
            <w:tcW w:type="dxa" w:w="2400"/>
            <w:tcMar>
              <w:top w:type="dxa" w:w="100"/>
              <w:left w:type="dxa" w:w="120"/>
              <w:bottom w:type="dxa" w:w="100"/>
              <w:right w:type="dxa" w:w="120"/>
            </w:tcMar>
          </w:tcPr>
          <w:p>
            <w:r>
              <w:rPr>
                <w:b w:val="false"/>
                <w:bCs w:val="false"/>
                <w:sz w:val="19"/>
                <w:szCs w:val="19"/>
              </w:rPr>
              <w:t xml:space="preserve">Frontend</w:t>
            </w:r>
          </w:p>
        </w:tc>
        <w:tc>
          <w:tcPr>
            <w:tcW w:type="dxa" w:w="4300"/>
            <w:tcMar>
              <w:top w:type="dxa" w:w="100"/>
              <w:left w:type="dxa" w:w="120"/>
              <w:bottom w:type="dxa" w:w="100"/>
              <w:right w:type="dxa" w:w="120"/>
            </w:tcMar>
          </w:tcPr>
          <w:p>
            <w:r>
              <w:rPr>
                <w:b w:val="false"/>
                <w:bCs w:val="false"/>
                <w:sz w:val="19"/>
                <w:szCs w:val="19"/>
              </w:rPr>
              <w:t xml:space="preserve">Chat UI, live updates via Socket.io client, AI suggestion surfaces</w:t>
            </w:r>
          </w:p>
        </w:tc>
        <w:tc>
          <w:tcPr>
            <w:tcW w:type="dxa" w:w="2900"/>
            <w:tcMar>
              <w:top w:type="dxa" w:w="100"/>
              <w:left w:type="dxa" w:w="120"/>
              <w:bottom w:type="dxa" w:w="100"/>
              <w:right w:type="dxa" w:w="120"/>
            </w:tcMar>
          </w:tcPr>
          <w:p>
            <w:r>
              <w:rPr>
                <w:b w:val="false"/>
                <w:bCs w:val="false"/>
                <w:sz w:val="19"/>
                <w:szCs w:val="19"/>
              </w:rPr>
              <w:t xml:space="preserve">React + TypeScript</w:t>
            </w:r>
          </w:p>
        </w:tc>
      </w:tr>
    </w:tbl>
    <w:p>
      <w:pPr>
        <w:spacing w:after="200"/>
      </w:pPr>
    </w:p>
    <w:p>
      <w:pPr>
        <w:pStyle w:val="Heading2"/>
        <w:spacing w:after="150" w:before="300"/>
      </w:pPr>
      <w:r>
        <w:t xml:space="preserve">5.2 Data flow — sending a message</w:t>
      </w:r>
    </w:p>
    <w:p>
      <w:pPr>
        <w:pStyle w:val="ListParagraph"/>
        <w:numPr>
          <w:ilvl w:val="0"/>
          <w:numId w:val="1"/>
        </w:numPr>
        <w:spacing w:after="80"/>
      </w:pPr>
      <w:r>
        <w:t xml:space="preserve">Client sends message via Socket.io to the Real-time Gateway</w:t>
      </w:r>
    </w:p>
    <w:p>
      <w:pPr>
        <w:pStyle w:val="ListParagraph"/>
        <w:numPr>
          <w:ilvl w:val="0"/>
          <w:numId w:val="1"/>
        </w:numPr>
        <w:spacing w:after="80"/>
      </w:pPr>
      <w:r>
        <w:t xml:space="preserve">Gateway persists it through the Core API to SQL, and broadcasts it live to other clients in the room</w:t>
      </w:r>
    </w:p>
    <w:p>
      <w:pPr>
        <w:pStyle w:val="ListParagraph"/>
        <w:numPr>
          <w:ilvl w:val="0"/>
          <w:numId w:val="1"/>
        </w:numPr>
        <w:spacing w:after="80"/>
      </w:pPr>
      <w:r>
        <w:t xml:space="preserve">Asynchronously, the message is embedded and written to the Embedding/Search Index — this does not block delivery, since embedding latency should never slow down the chat itself</w:t>
      </w:r>
    </w:p>
    <w:p>
      <w:pPr>
        <w:pStyle w:val="ListParagraph"/>
        <w:numPr>
          <w:ilvl w:val="0"/>
          <w:numId w:val="1"/>
        </w:numPr>
        <w:spacing w:after="80"/>
      </w:pPr>
      <w:r>
        <w:t xml:space="preserve">If ambient features are enabled, the AI Assistant Service evaluates whether this message should trigger anything (e.g., action-item detection) and pushes a suggestion back over the same Socket.io connection if so</w:t>
      </w:r>
    </w:p>
    <w:p>
      <w:pPr>
        <w:pStyle w:val="Heading2"/>
        <w:spacing w:after="150" w:before="300"/>
      </w:pPr>
      <w:r>
        <w:t xml:space="preserve">5.3 Data flow — on-demand assistant request (e.g., @ai summarize)</w:t>
      </w:r>
    </w:p>
    <w:p>
      <w:pPr>
        <w:pStyle w:val="ListParagraph"/>
        <w:numPr>
          <w:ilvl w:val="0"/>
          <w:numId w:val="1"/>
        </w:numPr>
        <w:spacing w:after="80"/>
      </w:pPr>
      <w:r>
        <w:t xml:space="preserve">Client sends the request through the Gateway to the AI Assistant Service</w:t>
      </w:r>
    </w:p>
    <w:p>
      <w:pPr>
        <w:pStyle w:val="ListParagraph"/>
        <w:numPr>
          <w:ilvl w:val="0"/>
          <w:numId w:val="1"/>
        </w:numPr>
        <w:spacing w:after="80"/>
      </w:pPr>
      <w:r>
        <w:t xml:space="preserve">The service (agentic RAG pattern) first interprets the request — is this a date-scoped query, a general question, a summarization request — before deciding how to retrieve context</w:t>
      </w:r>
    </w:p>
    <w:p>
      <w:pPr>
        <w:pStyle w:val="ListParagraph"/>
        <w:numPr>
          <w:ilvl w:val="0"/>
          <w:numId w:val="1"/>
        </w:numPr>
        <w:spacing w:after="80"/>
      </w:pPr>
      <w:r>
        <w:t xml:space="preserve">It retrieves relevant messages from SQL (for structured/date filters) and/or the Embedding Index (for semantic relevance), combines them, and calls the LLM with that grounded context</w:t>
      </w:r>
    </w:p>
    <w:p>
      <w:pPr>
        <w:pStyle w:val="ListParagraph"/>
        <w:numPr>
          <w:ilvl w:val="0"/>
          <w:numId w:val="1"/>
        </w:numPr>
        <w:spacing w:after="80"/>
      </w:pPr>
      <w:r>
        <w:t xml:space="preserve">The response streams back to the client over Socket.io, rendered progressively rather than as a single blocking reply</w:t>
      </w:r>
    </w:p>
    <w:p>
      <w:pPr>
        <w:pStyle w:val="Heading1"/>
        <w:spacing w:after="200" w:before="400"/>
      </w:pPr>
      <w:r>
        <w:t xml:space="preserve">6. AI Feature Catalog — Full Picture</w:t>
      </w:r>
    </w:p>
    <w:p>
      <w:pPr>
        <w:spacing w:after="160"/>
      </w:pPr>
      <w:r>
        <w:t xml:space="preserve">Organized by invocation model, as discussed. Each feature notes its tier from the earlier scoping conversation, so the build plan in Section 12 can reference it directly.</w:t>
      </w:r>
    </w:p>
    <w:p>
      <w:pPr>
        <w:pStyle w:val="Heading2"/>
        <w:spacing w:after="150" w:before="300"/>
      </w:pPr>
      <w:r>
        <w:t xml:space="preserve">6.1 On-demand (invoked) features — Tier 1</w:t>
      </w:r>
    </w:p>
    <w:p>
      <w:pPr>
        <w:pStyle w:val="ListParagraph"/>
        <w:numPr>
          <w:ilvl w:val="0"/>
          <w:numId w:val="1"/>
        </w:numPr>
        <w:spacing w:after="80"/>
      </w:pPr>
      <w:r>
        <w:rPr>
          <w:b/>
          <w:bCs/>
        </w:rPr>
        <w:t xml:space="preserve">Thread summarization. </w:t>
      </w:r>
      <w:r>
        <w:t xml:space="preserve">User asks "@ai catch me up" on a muted or long-unread group. The assistant retrieves the unread window and produces a short summary — who said what, key decisions, open questions. This is the single highest-value feature for a group chat app specifically, since catching up on a busy group is the actual daily pain point.</w:t>
      </w:r>
    </w:p>
    <w:p>
      <w:pPr>
        <w:pStyle w:val="ListParagraph"/>
        <w:numPr>
          <w:ilvl w:val="0"/>
          <w:numId w:val="1"/>
        </w:numPr>
        <w:spacing w:after="80"/>
      </w:pPr>
      <w:r>
        <w:rPr>
          <w:b/>
          <w:bCs/>
        </w:rPr>
        <w:t xml:space="preserve">Semantic search / "ask the chat." </w:t>
      </w:r>
      <w:r>
        <w:t xml:space="preserve">"@ai when did we decide on the venue?" — retrieves relevant messages via the agentic RAG pattern (Section 4.2) and answers with a grounded citation back to the actual message. This is the feature that most directly demonstrates real RAG engineering, not just an API call.</w:t>
      </w:r>
    </w:p>
    <w:p>
      <w:pPr>
        <w:pStyle w:val="ListParagraph"/>
        <w:numPr>
          <w:ilvl w:val="0"/>
          <w:numId w:val="1"/>
        </w:numPr>
        <w:spacing w:after="80"/>
      </w:pPr>
      <w:r>
        <w:rPr>
          <w:b/>
          <w:bCs/>
        </w:rPr>
        <w:t xml:space="preserve">Smart reply suggestions. </w:t>
      </w:r>
      <w:r>
        <w:t xml:space="preserve">2-3 short, tappable reply options generated from the recent message context, shown under the input box. On-demand in the sense that the user chooses to tap one or ignore them entirely — lower-stakes than fully ambient because nothing happens without an explicit tap.</w:t>
      </w:r>
    </w:p>
    <w:p>
      <w:pPr>
        <w:pStyle w:val="Heading2"/>
        <w:spacing w:after="150" w:before="300"/>
      </w:pPr>
      <w:r>
        <w:t xml:space="preserve">6.2 Moderate complexity — Tier 2</w:t>
      </w:r>
    </w:p>
    <w:p>
      <w:pPr>
        <w:pStyle w:val="ListParagraph"/>
        <w:numPr>
          <w:ilvl w:val="0"/>
          <w:numId w:val="1"/>
        </w:numPr>
        <w:spacing w:after="80"/>
      </w:pPr>
      <w:r>
        <w:rPr>
          <w:b/>
          <w:bCs/>
        </w:rPr>
        <w:t xml:space="preserve">Action item extraction. </w:t>
      </w:r>
      <w:r>
        <w:t xml:space="preserve">Detects commitment-shaped language ("let's do X by Friday," "I'll send the doc") and surfaces a per-group running list. Genuinely useful and a good demonstration of structured extraction from unstructured chat, but needs real precision tuning — false positives here are annoying fast.</w:t>
      </w:r>
    </w:p>
    <w:p>
      <w:pPr>
        <w:pStyle w:val="ListParagraph"/>
        <w:numPr>
          <w:ilvl w:val="0"/>
          <w:numId w:val="1"/>
        </w:numPr>
        <w:spacing w:after="80"/>
      </w:pPr>
      <w:r>
        <w:rPr>
          <w:b/>
          <w:bCs/>
        </w:rPr>
        <w:t xml:space="preserve">Inline translation. </w:t>
      </w:r>
      <w:r>
        <w:t xml:space="preserve">Auto-detects a message in a different language and offers an inline translated view. Directly relevant given your own multilingual daily context (English/Telugu/German).</w:t>
      </w:r>
    </w:p>
    <w:p>
      <w:pPr>
        <w:pStyle w:val="ListParagraph"/>
        <w:numPr>
          <w:ilvl w:val="0"/>
          <w:numId w:val="1"/>
        </w:numPr>
        <w:spacing w:after="80"/>
      </w:pPr>
      <w:r>
        <w:rPr>
          <w:b/>
          <w:bCs/>
        </w:rPr>
        <w:t xml:space="preserve">Tone check before sending. </w:t>
      </w:r>
      <w:r>
        <w:t xml:space="preserve">Optional, dismissible nudge if a drafted message reads as unusually harsh compared to the sender's typical tone — never blocks sending, only suggests. This is explicitly opt-in per user, discussed further in Section 9 given the sensitivity of any feature that evaluates message tone.</w:t>
      </w:r>
    </w:p>
    <w:p>
      <w:pPr>
        <w:pStyle w:val="Heading2"/>
        <w:spacing w:after="150" w:before="300"/>
      </w:pPr>
      <w:r>
        <w:t xml:space="preserve">6.3 Ambient (passive) — Tier 3</w:t>
      </w:r>
    </w:p>
    <w:p>
      <w:pPr>
        <w:pStyle w:val="ListParagraph"/>
        <w:numPr>
          <w:ilvl w:val="0"/>
          <w:numId w:val="1"/>
        </w:numPr>
        <w:spacing w:after="80"/>
      </w:pPr>
      <w:r>
        <w:rPr>
          <w:b/>
          <w:bCs/>
        </w:rPr>
        <w:t xml:space="preserve">Smart notification ranking. </w:t>
      </w:r>
      <w:r>
        <w:t xml:space="preserve">Instead of a flat "47 unread" badge, ranks unread messages by likely relevance to the user (direct mentions, replies to them, decisions) so the badge becomes useful information rather than anxiety. The hardest feature to get right because a wrong ranking is worse than no ranking — covered in Section 9.</w:t>
      </w:r>
    </w:p>
    <w:p>
      <w:pPr>
        <w:pStyle w:val="ListParagraph"/>
        <w:numPr>
          <w:ilvl w:val="0"/>
          <w:numId w:val="1"/>
        </w:numPr>
        <w:spacing w:after="80"/>
      </w:pPr>
      <w:r>
        <w:rPr>
          <w:b/>
          <w:bCs/>
        </w:rPr>
        <w:t xml:space="preserve">Meeting/event detection. </w:t>
      </w:r>
      <w:r>
        <w:t xml:space="preserve">Spots "should we meet Tuesday at 6?" and offers to create a calendar-style entry inline. Genuinely impressive when it works, genuinely annoying when it misfires on casual scheduling talk that wasn't a real proposal — treat as a stretch feature, not core scope.</w:t>
      </w:r>
    </w:p>
    <w:p>
      <w:pPr>
        <w:pStyle w:val="ListParagraph"/>
        <w:numPr>
          <w:ilvl w:val="0"/>
          <w:numId w:val="1"/>
        </w:numPr>
        <w:spacing w:after="80"/>
      </w:pPr>
      <w:r>
        <w:rPr>
          <w:b/>
          <w:bCs/>
        </w:rPr>
        <w:t xml:space="preserve">Group tone signal (admin-only, opt-in). </w:t>
      </w:r>
      <w:r>
        <w:t xml:space="preserve">A private-to-admins signal if a group's overall tone has shifted negatively — explicitly framed as a moderation aid, not surveillance of individuals. This feature needs the most careful privacy design of anything in this document and is treated separately in Section 9, Decision 6.</w:t>
      </w:r>
    </w:p>
    <w:p>
      <w:pPr>
        <w:pStyle w:val="Heading1"/>
        <w:spacing w:after="200" w:before="400"/>
      </w:pPr>
      <w:r>
        <w:t xml:space="preserve">7. Use Cases</w:t>
      </w:r>
    </w:p>
    <w:p>
      <w:pPr>
        <w:pStyle w:val="Heading3"/>
        <w:spacing w:after="100" w:before="200"/>
      </w:pPr>
      <w:r>
        <w:t xml:space="preserve">Use Case 1 — Catching up on a busy group</w:t>
      </w:r>
    </w:p>
    <w:p>
      <w:pPr>
        <w:spacing w:after="160"/>
      </w:pPr>
      <w:r>
        <w:t xml:space="preserve">A user opens a group with 80 unread messages after a weekend away. Instead of scrolling, they tap "catch me up," and get a short summary: three decisions made, one open question directed at them, and a link to jump to the most relevant message.</w:t>
      </w:r>
    </w:p>
    <w:p>
      <w:pPr>
        <w:pStyle w:val="Heading3"/>
        <w:spacing w:after="100" w:before="200"/>
      </w:pPr>
      <w:r>
        <w:t xml:space="preserve">Use Case 2 — Finding a past decision</w:t>
      </w:r>
    </w:p>
    <w:p>
      <w:pPr>
        <w:spacing w:after="160"/>
      </w:pPr>
      <w:r>
        <w:t xml:space="preserve">Weeks later, someone asks in the group "wait, what did we agree on for the venue?" A user @-mentions the assistant with the same question; it retrieves the actual message where the decision was made and quotes it back with a jump-to link, rather than someone scrolling for ten minutes.</w:t>
      </w:r>
    </w:p>
    <w:p>
      <w:pPr>
        <w:pStyle w:val="Heading3"/>
        <w:spacing w:after="100" w:before="200"/>
      </w:pPr>
      <w:r>
        <w:t xml:space="preserve">Use Case 3 — Smart reply on a quick message</w:t>
      </w:r>
    </w:p>
    <w:p>
      <w:pPr>
        <w:spacing w:after="160"/>
      </w:pPr>
      <w:r>
        <w:t xml:space="preserve">Someone posts "are we still on for 6pm?" The recipient sees three tappable suggestions — "Yes, see you then," "Running 10 min late," "Can we push to 7?" — and taps one instead of typing.</w:t>
      </w:r>
    </w:p>
    <w:p>
      <w:pPr>
        <w:pStyle w:val="Heading3"/>
        <w:spacing w:after="100" w:before="200"/>
      </w:pPr>
      <w:r>
        <w:t xml:space="preserve">Use Case 4 — Action items surfacing automatically</w:t>
      </w:r>
    </w:p>
    <w:p>
      <w:pPr>
        <w:spacing w:after="160"/>
      </w:pPr>
      <w:r>
        <w:t xml:space="preserve">Over a planning conversation, three different people commit to three different tasks in passing. The group's pinned "action items" panel updates automatically, so nothing said casually gets lost the way it would in a normal scrollback.</w:t>
      </w:r>
    </w:p>
    <w:p>
      <w:pPr>
        <w:pStyle w:val="Heading3"/>
        <w:spacing w:after="100" w:before="200"/>
      </w:pPr>
      <w:r>
        <w:t xml:space="preserve">Use Case 5 — Notification ranking on a muted group</w:t>
      </w:r>
    </w:p>
    <w:p>
      <w:pPr>
        <w:spacing w:after="160"/>
      </w:pPr>
      <w:r>
        <w:t xml:space="preserve">A user has a large muted group with 200 unread messages. Rather than an undifferentiated badge, opening the app shows a small ranked list: two messages that directly mention them, one that looks like a decision point, everything else collapsed as "general chat."</w:t>
      </w:r>
    </w:p>
    <w:p>
      <w:pPr>
        <w:pStyle w:val="Heading1"/>
        <w:spacing w:after="200" w:before="400"/>
      </w:pPr>
      <w:r>
        <w:t xml:space="preserve">8. What You Will Learn</w:t>
      </w:r>
    </w:p>
    <w:p>
      <w:pPr>
        <w:pStyle w:val="Heading2"/>
        <w:spacing w:after="150" w:before="300"/>
      </w:pPr>
      <w:r>
        <w:t xml:space="preserve">8.1 Full-stack / product engineering</w:t>
      </w:r>
    </w:p>
    <w:p>
      <w:pPr>
        <w:pStyle w:val="ListParagraph"/>
        <w:numPr>
          <w:ilvl w:val="0"/>
          <w:numId w:val="1"/>
        </w:numPr>
        <w:spacing w:after="80"/>
      </w:pPr>
      <w:r>
        <w:t xml:space="preserve">Migrating a real (if small) JavaScript codebase to TypeScript without a rewrite-from-scratch — a genuinely common, genuinely valuable real-world skill distinct from starting fresh in TS</w:t>
      </w:r>
    </w:p>
    <w:p>
      <w:pPr>
        <w:pStyle w:val="ListParagraph"/>
        <w:numPr>
          <w:ilvl w:val="0"/>
          <w:numId w:val="1"/>
        </w:numPr>
        <w:spacing w:after="80"/>
      </w:pPr>
      <w:r>
        <w:t xml:space="preserve">Building a real-time system with Socket.io — rooms, presence, reconnection handling — a different skill from typical REST CRUD work</w:t>
      </w:r>
    </w:p>
    <w:p>
      <w:pPr>
        <w:pStyle w:val="ListParagraph"/>
        <w:numPr>
          <w:ilvl w:val="0"/>
          <w:numId w:val="1"/>
        </w:numPr>
        <w:spacing w:after="80"/>
      </w:pPr>
      <w:r>
        <w:t xml:space="preserve">Designing a React frontend that hosts live, streaming AI UI elements (suggestion chips, progressive summaries) rather than static content</w:t>
      </w:r>
    </w:p>
    <w:p>
      <w:pPr>
        <w:pStyle w:val="Heading2"/>
        <w:spacing w:after="150" w:before="300"/>
      </w:pPr>
      <w:r>
        <w:t xml:space="preserve">8.2 Applied AI / RAG engineering</w:t>
      </w:r>
    </w:p>
    <w:p>
      <w:pPr>
        <w:pStyle w:val="ListParagraph"/>
        <w:numPr>
          <w:ilvl w:val="0"/>
          <w:numId w:val="1"/>
        </w:numPr>
        <w:spacing w:after="80"/>
      </w:pPr>
      <w:r>
        <w:t xml:space="preserve">Building a real RAG pipeline end to end — chunking, embedding, indexing, retrieval, grounded generation — not just calling a chat completion endpoint</w:t>
      </w:r>
    </w:p>
    <w:p>
      <w:pPr>
        <w:pStyle w:val="ListParagraph"/>
        <w:numPr>
          <w:ilvl w:val="0"/>
          <w:numId w:val="1"/>
        </w:numPr>
        <w:spacing w:after="80"/>
      </w:pPr>
      <w:r>
        <w:t xml:space="preserve">Hybrid search design, and understanding concretely why pure semantic search fails on certain query types (the date/time problem in Section 4.2)</w:t>
      </w:r>
    </w:p>
    <w:p>
      <w:pPr>
        <w:pStyle w:val="ListParagraph"/>
        <w:numPr>
          <w:ilvl w:val="0"/>
          <w:numId w:val="1"/>
        </w:numPr>
        <w:spacing w:after="80"/>
      </w:pPr>
      <w:r>
        <w:t xml:space="preserve">Agentic RAG — using the LLM itself to interpret a query's intent before retrieval, rather than embedding the raw query</w:t>
      </w:r>
    </w:p>
    <w:p>
      <w:pPr>
        <w:pStyle w:val="ListParagraph"/>
        <w:numPr>
          <w:ilvl w:val="0"/>
          <w:numId w:val="1"/>
        </w:numPr>
        <w:spacing w:after="80"/>
      </w:pPr>
      <w:r>
        <w:t xml:space="preserve">Designing for streaming responses and progressive UI rendering rather than blocking request/response</w:t>
      </w:r>
    </w:p>
    <w:p>
      <w:pPr>
        <w:pStyle w:val="Heading2"/>
        <w:spacing w:after="150" w:before="300"/>
      </w:pPr>
      <w:r>
        <w:t xml:space="preserve">8.3 Product and systems judgment (the less obvious learning)</w:t>
      </w:r>
    </w:p>
    <w:p>
      <w:pPr>
        <w:pStyle w:val="ListParagraph"/>
        <w:numPr>
          <w:ilvl w:val="0"/>
          <w:numId w:val="1"/>
        </w:numPr>
        <w:spacing w:after="80"/>
      </w:pPr>
      <w:r>
        <w:t xml:space="preserve">Deciding what should be on-demand versus ambient, and understanding why ambient features carry much higher precision requirements</w:t>
      </w:r>
    </w:p>
    <w:p>
      <w:pPr>
        <w:pStyle w:val="ListParagraph"/>
        <w:numPr>
          <w:ilvl w:val="0"/>
          <w:numId w:val="1"/>
        </w:numPr>
        <w:spacing w:after="80"/>
      </w:pPr>
      <w:r>
        <w:t xml:space="preserve">Designing graceful failure for AI features — what the UI shows when the assistant is wrong, slow, or unavailable, rather than assuming it always works</w:t>
      </w:r>
    </w:p>
    <w:p>
      <w:pPr>
        <w:pStyle w:val="ListParagraph"/>
        <w:numPr>
          <w:ilvl w:val="0"/>
          <w:numId w:val="1"/>
        </w:numPr>
        <w:spacing w:after="80"/>
      </w:pPr>
      <w:r>
        <w:t xml:space="preserve">Cost and latency discipline in a live product — not every message should trigger an LLM call; Section 9 makes this an explicit design decision rather than an afterthought</w:t>
      </w:r>
    </w:p>
    <w:p>
      <w:pPr>
        <w:pStyle w:val="ListParagraph"/>
        <w:numPr>
          <w:ilvl w:val="0"/>
          <w:numId w:val="1"/>
        </w:numPr>
        <w:spacing w:after="80"/>
      </w:pPr>
      <w:r>
        <w:t xml:space="preserve">Privacy-aware feature design — the tone-signal feature specifically requires thinking about what data an AI feature should and shouldn't have access to, and who should see its output</w:t>
      </w:r>
    </w:p>
    <w:p>
      <w:pPr>
        <w:pStyle w:val="Heading1"/>
        <w:spacing w:after="200" w:before="400"/>
      </w:pPr>
      <w:r>
        <w:t xml:space="preserve">9. Key Design Decisions &amp; Trade-offs</w:t>
      </w:r>
    </w:p>
    <w:p>
      <w:pPr>
        <w:pStyle w:val="Heading3"/>
        <w:spacing w:after="100" w:before="200"/>
      </w:pPr>
      <w:r>
        <w:t xml:space="preserve">Decision 1: Which features are on-demand vs. ambient?</w:t>
      </w:r>
    </w:p>
    <w:p>
      <w:pPr>
        <w:spacing w:after="160"/>
      </w:pPr>
      <w:r>
        <w:t xml:space="preserve">Ambient features feel more impressive in a demo but carry real UX risk — a wrong smart-reply is ignorable, a wrong notification ranking actively erodes trust. </w:t>
      </w:r>
      <w:r>
        <w:rPr>
          <w:b/>
          <w:bCs/>
        </w:rPr>
        <w:t xml:space="preserve">Recommendation: </w:t>
      </w:r>
      <w:r>
        <w:t xml:space="preserve">ship all of Tier 1 (on-demand) first as the core AI story. Treat Tier 2 as a strong v1.1 addition. Treat Tier 3 as genuinely optional stretch scope, not core v1 — this mirrors the NEXUS-RL pattern of a staged plan where you always have something complete.</w:t>
      </w:r>
    </w:p>
    <w:p>
      <w:pPr>
        <w:pStyle w:val="Heading3"/>
        <w:spacing w:after="100" w:before="200"/>
      </w:pPr>
      <w:r>
        <w:t xml:space="preserve">Decision 2: Where does the vector index live?</w:t>
      </w:r>
    </w:p>
    <w:p>
      <w:pPr>
        <w:spacing w:after="160"/>
      </w:pPr>
      <w:r>
        <w:t xml:space="preserve">A dedicated vector database (e.g., Pinecone, Qdrant) is the more "proper" answer, but adds an extra service and extra operational surface for a project this size. pgvector — a Postgres/SQL extension for vector search — keeps everything in the database you already have. </w:t>
      </w:r>
      <w:r>
        <w:rPr>
          <w:b/>
          <w:bCs/>
        </w:rPr>
        <w:t xml:space="preserve">Recommendation: </w:t>
      </w:r>
      <w:r>
        <w:t xml:space="preserve">use pgvector if your SQL setup supports it (PostgreSQL). This keeps the architecture simpler and is a very defensible, current choice — plenty of production systems in 2026 use exactly this pattern rather than a separate vector store for moderate data volumes. If your existing DB isn't Postgres, that's a real reason to consider migrating as part of this project, not just a nice-to-have.</w:t>
      </w:r>
    </w:p>
    <w:p>
      <w:pPr>
        <w:pStyle w:val="Heading3"/>
        <w:spacing w:after="100" w:before="200"/>
      </w:pPr>
      <w:r>
        <w:t xml:space="preserve">Decision 3: Plain vector search, or agentic RAG?</w:t>
      </w:r>
    </w:p>
    <w:p>
      <w:pPr>
        <w:spacing w:after="160"/>
      </w:pPr>
      <w:r>
        <w:t xml:space="preserve">Plain vector search is simpler to build but concretely fails on the kind of query a chat app actually gets — "what did we decide last week" needs date parsing, not just semantic similarity, since dates aren't semantically close to the word "week." </w:t>
      </w:r>
      <w:r>
        <w:rPr>
          <w:b/>
          <w:bCs/>
        </w:rPr>
        <w:t xml:space="preserve">Recommendation: </w:t>
      </w:r>
      <w:r>
        <w:t xml:space="preserve">agentic RAG — have the LLM parse the query first (extract any date range, person, or topic filter), then combine a structured SQL filter with vector search rather than relying on embeddings alone. This is more work but is the difference between a search feature that actually works and one that quietly fails on realistic questions.</w:t>
      </w:r>
    </w:p>
    <w:p>
      <w:pPr>
        <w:pStyle w:val="Heading3"/>
        <w:spacing w:after="100" w:before="200"/>
      </w:pPr>
      <w:r>
        <w:t xml:space="preserve">Decision 4: Does every message get embedded immediately?</w:t>
      </w:r>
    </w:p>
    <w:p>
      <w:pPr>
        <w:spacing w:after="160"/>
      </w:pPr>
      <w:r>
        <w:t xml:space="preserve">Embedding every message the instant it's sent is simplest but adds cost and a small delay to something that should feel instant. </w:t>
      </w:r>
      <w:r>
        <w:rPr>
          <w:b/>
          <w:bCs/>
        </w:rPr>
        <w:t xml:space="preserve">Recommendation: </w:t>
      </w:r>
      <w:r>
        <w:t xml:space="preserve">persist and broadcast the message immediately (never block real-time delivery), then embed asynchronously in the background. Semantic search being a few seconds behind live chat is an acceptable trade-off; delayed message delivery is not.</w:t>
      </w:r>
    </w:p>
    <w:p>
      <w:pPr>
        <w:pStyle w:val="Heading3"/>
        <w:spacing w:after="100" w:before="200"/>
      </w:pPr>
      <w:r>
        <w:t xml:space="preserve">Decision 5: How is cost and rate-limit exposure controlled?</w:t>
      </w:r>
    </w:p>
    <w:p>
      <w:pPr>
        <w:spacing w:after="160"/>
      </w:pPr>
      <w:r>
        <w:t xml:space="preserve">Naively calling an LLM for every ambient check on every message doesn't scale even on a paid API, and on free tiers it fails fast — Groq's free tier, for example, is gated by requests-per-minute and daily token ceilings rather than billing, so an unthrottled ambient feature will simply start failing with 429s under real usage rather than quietly costing money. </w:t>
      </w:r>
      <w:r>
        <w:rPr>
          <w:b/>
          <w:bCs/>
        </w:rPr>
        <w:t xml:space="preserve">Recommendation: </w:t>
      </w:r>
      <w:r>
        <w:t xml:space="preserve">on-demand features (Tier 1) call the LLM only when explicitly invoked — naturally low-volume. Ambient features (Tier 3) should run cheap heuristic pre-filters first (e.g., simple pattern matching for scheduling language) and only call the LLM when the heuristic flags something worth a closer look. On top of that, route requests through the generic interface from Decision 7 so a single provider's rate limit isn't a hard ceiling on the whole app — falling back to local Ollama, or a second free provider, when one backend is throttled. Document this rate-limit-awareness explicitly; it's the direct, practical consequence of building on free tiers rather than a paid API, and it's a genuinely good engineering story for an interview.</w:t>
      </w:r>
    </w:p>
    <w:p>
      <w:pPr>
        <w:pStyle w:val="Heading3"/>
        <w:spacing w:after="100" w:before="200"/>
      </w:pPr>
      <w:r>
        <w:t xml:space="preserve">Decision 6: The group tone signal feature — build it or not?</w:t>
      </w:r>
    </w:p>
    <w:p>
      <w:pPr>
        <w:spacing w:after="160"/>
      </w:pPr>
      <w:r>
        <w:t xml:space="preserve">This is the one feature in the catalog that raises genuine privacy questions — evaluating message tone, even in aggregate, touches on sensitive territory. </w:t>
      </w:r>
      <w:r>
        <w:rPr>
          <w:b/>
          <w:bCs/>
        </w:rPr>
        <w:t xml:space="preserve">Recommendation: </w:t>
      </w:r>
      <w:r>
        <w:t xml:space="preserve">treat as explicitly optional stretch scope, opt-in only, admin-visible only, never surfaced as being about a specific individual, and clearly documented in the README as an experimental, privacy-conscious feature rather than shipped by default. If in doubt when building it, leave it out — it is not required for this project to be complete or impressive.</w:t>
      </w:r>
    </w:p>
    <w:p>
      <w:pPr>
        <w:pStyle w:val="Heading3"/>
        <w:spacing w:after="100" w:before="200"/>
      </w:pPr>
      <w:r>
        <w:t xml:space="preserve">Decision 7: Which LLM provider, and how tightly should the code depend on it?</w:t>
      </w:r>
    </w:p>
    <w:p>
      <w:pPr>
        <w:spacing w:after="160"/>
      </w:pPr>
      <w:r>
        <w:t xml:space="preserve">This project is built and tested entirely on free-tier and local inference — there is no budget for paid frontier-model APIs, and that constraint is treated as a real engineering input, not a limitation to work around quietly. </w:t>
      </w:r>
      <w:r>
        <w:rPr>
          <w:b/>
          <w:bCs/>
        </w:rPr>
        <w:t xml:space="preserve">Recommendation: </w:t>
      </w:r>
      <w:r>
        <w:t xml:space="preserve">never call a provider's SDK directly from application code. Write every LLM-touching feature (summarization, search, smart replies) against a small generic interface — send messages in, get a completion or a stream of tokens back — and implement that interface once per backend (Ollama, Groq, OpenRouter, etc.). This is not extra work for its own sake: free tiers rotate their available models and rate limits without much notice, so treating the provider as swappable is a practical necessity for this project specifically, not just clean architecture. It also means local Ollama can be the default for development — no API key, no rate limit, unlimited iteration — while a free hosted tier like Groq or an OpenRouter :free model is used for anything that needs to be reachable from a deployed demo.</w:t>
      </w:r>
    </w:p>
    <w:p>
      <w:pPr>
        <w:pStyle w:val="Heading3"/>
        <w:spacing w:after="100" w:before="200"/>
      </w:pPr>
      <w:r>
        <w:t xml:space="preserve">Decision 8: Is the TypeScript "any" type ever allowed?</w:t>
      </w:r>
    </w:p>
    <w:p>
      <w:pPr>
        <w:spacing w:after="160"/>
      </w:pPr>
      <w:r>
        <w:t xml:space="preserve">No, strictly not — this is a hard project rule, not a soft preference. </w:t>
      </w:r>
      <w:r>
        <w:rPr>
          <w:b/>
          <w:bCs/>
        </w:rPr>
        <w:t xml:space="preserve">Recommendation: </w:t>
      </w:r>
      <w:r>
        <w:t xml:space="preserve">enable strict mode in tsconfig.json (strict: true) and additionally enable noImplicitAny and, ideally, the ESLint rule @typescript-eslint/no-explicit-any set to error, not warn. Every external boundary in this project — the LLM provider responses (Decision 7), Sequelize query results, Socket.io event payloads, the retrieved-context objects passed into RAG prompts — is exactly the kind of loosely-shaped data that tempts a quick any to make the compiler stop complaining. Resist this every time. Define a real interface or type for it instead, even a minimal one, and narrow unknown values properly (type guards, zod or a similar runtime validator at actual I/O boundaries) rather than asserting past the type system. This is a deliberately strict rule precisely because the LLM-integration and AI-service code is the newest, least-proven part of the codebase and the part most likely to receive unpredictable shapes of data — that is exactly where type safety earns its keep, not where it's safe to relax it. If a third-party library's own types are incomplete, write a small local type/interface for the subset you actually use rather than falling back to any.</w:t>
      </w:r>
    </w:p>
    <w:p>
      <w:pPr>
        <w:pStyle w:val="Heading1"/>
        <w:spacing w:after="200" w:before="400"/>
      </w:pPr>
      <w:r>
        <w:t xml:space="preserve">10. Technology Stack</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3700"/>
      </w:tblGrid>
      <w:tr>
        <w:tc>
          <w:tcPr>
            <w:tcW w:type="dxa" w:w="2300"/>
            <w:shd w:fill="1F4A3D" w:val="clear"/>
            <w:tcMar>
              <w:top w:type="dxa" w:w="100"/>
              <w:left w:type="dxa" w:w="120"/>
              <w:bottom w:type="dxa" w:w="100"/>
              <w:right w:type="dxa" w:w="120"/>
            </w:tcMar>
          </w:tcPr>
          <w:p>
            <w:r>
              <w:rPr>
                <w:b/>
                <w:bCs/>
                <w:color w:val="FFFFFF"/>
                <w:sz w:val="19"/>
                <w:szCs w:val="19"/>
              </w:rPr>
              <w:t xml:space="preserve">Layer</w:t>
            </w:r>
          </w:p>
        </w:tc>
        <w:tc>
          <w:tcPr>
            <w:tcW w:type="dxa" w:w="3800"/>
            <w:shd w:fill="1F4A3D" w:val="clear"/>
            <w:tcMar>
              <w:top w:type="dxa" w:w="100"/>
              <w:left w:type="dxa" w:w="120"/>
              <w:bottom w:type="dxa" w:w="100"/>
              <w:right w:type="dxa" w:w="120"/>
            </w:tcMar>
          </w:tcPr>
          <w:p>
            <w:r>
              <w:rPr>
                <w:b/>
                <w:bCs/>
                <w:color w:val="FFFFFF"/>
                <w:sz w:val="19"/>
                <w:szCs w:val="19"/>
              </w:rPr>
              <w:t xml:space="preserve">Choice</w:t>
            </w:r>
          </w:p>
        </w:tc>
        <w:tc>
          <w:tcPr>
            <w:tcW w:type="dxa" w:w="3700"/>
            <w:shd w:fill="1F4A3D" w:val="clear"/>
            <w:tcMar>
              <w:top w:type="dxa" w:w="100"/>
              <w:left w:type="dxa" w:w="120"/>
              <w:bottom w:type="dxa" w:w="100"/>
              <w:right w:type="dxa" w:w="120"/>
            </w:tcMar>
          </w:tcPr>
          <w:p>
            <w:r>
              <w:rPr>
                <w:b/>
                <w:bCs/>
                <w:color w:val="FFFFFF"/>
                <w:sz w:val="19"/>
                <w:szCs w:val="19"/>
              </w:rPr>
              <w:t xml:space="preserve">Why</w:t>
            </w:r>
          </w:p>
        </w:tc>
      </w:tr>
      <w:tr>
        <w:tc>
          <w:tcPr>
            <w:tcW w:type="dxa" w:w="2300"/>
            <w:tcMar>
              <w:top w:type="dxa" w:w="100"/>
              <w:left w:type="dxa" w:w="120"/>
              <w:bottom w:type="dxa" w:w="100"/>
              <w:right w:type="dxa" w:w="120"/>
            </w:tcMar>
          </w:tcPr>
          <w:p>
            <w:r>
              <w:rPr>
                <w:b w:val="false"/>
                <w:bCs w:val="false"/>
                <w:sz w:val="19"/>
                <w:szCs w:val="19"/>
              </w:rPr>
              <w:t xml:space="preserve">Backend language</w:t>
            </w:r>
          </w:p>
        </w:tc>
        <w:tc>
          <w:tcPr>
            <w:tcW w:type="dxa" w:w="3800"/>
            <w:tcMar>
              <w:top w:type="dxa" w:w="100"/>
              <w:left w:type="dxa" w:w="120"/>
              <w:bottom w:type="dxa" w:w="100"/>
              <w:right w:type="dxa" w:w="120"/>
            </w:tcMar>
          </w:tcPr>
          <w:p>
            <w:r>
              <w:rPr>
                <w:b w:val="false"/>
                <w:bCs w:val="false"/>
                <w:sz w:val="19"/>
                <w:szCs w:val="19"/>
              </w:rPr>
              <w:t xml:space="preserve">TypeScript</w:t>
            </w:r>
          </w:p>
        </w:tc>
        <w:tc>
          <w:tcPr>
            <w:tcW w:type="dxa" w:w="3700"/>
            <w:tcMar>
              <w:top w:type="dxa" w:w="100"/>
              <w:left w:type="dxa" w:w="120"/>
              <w:bottom w:type="dxa" w:w="100"/>
              <w:right w:type="dxa" w:w="120"/>
            </w:tcMar>
          </w:tcPr>
          <w:p>
            <w:r>
              <w:rPr>
                <w:b w:val="false"/>
                <w:bCs w:val="false"/>
                <w:sz w:val="19"/>
                <w:szCs w:val="19"/>
              </w:rPr>
              <w:t xml:space="preserve">Direct upgrade from the current JS codebase; matches your stated migration goal and target employers' stack expectations</w:t>
            </w:r>
          </w:p>
        </w:tc>
      </w:tr>
      <w:tr>
        <w:tc>
          <w:tcPr>
            <w:tcW w:type="dxa" w:w="2300"/>
            <w:tcMar>
              <w:top w:type="dxa" w:w="100"/>
              <w:left w:type="dxa" w:w="120"/>
              <w:bottom w:type="dxa" w:w="100"/>
              <w:right w:type="dxa" w:w="120"/>
            </w:tcMar>
          </w:tcPr>
          <w:p>
            <w:r>
              <w:rPr>
                <w:b w:val="false"/>
                <w:bCs w:val="false"/>
                <w:sz w:val="19"/>
                <w:szCs w:val="19"/>
              </w:rPr>
              <w:t xml:space="preserve">API framework</w:t>
            </w:r>
          </w:p>
        </w:tc>
        <w:tc>
          <w:tcPr>
            <w:tcW w:type="dxa" w:w="3800"/>
            <w:tcMar>
              <w:top w:type="dxa" w:w="100"/>
              <w:left w:type="dxa" w:w="120"/>
              <w:bottom w:type="dxa" w:w="100"/>
              <w:right w:type="dxa" w:w="120"/>
            </w:tcMar>
          </w:tcPr>
          <w:p>
            <w:r>
              <w:rPr>
                <w:b w:val="false"/>
                <w:bCs w:val="false"/>
                <w:sz w:val="19"/>
                <w:szCs w:val="19"/>
              </w:rPr>
              <w:t xml:space="preserve">Express.js (kept)</w:t>
            </w:r>
          </w:p>
        </w:tc>
        <w:tc>
          <w:tcPr>
            <w:tcW w:type="dxa" w:w="3700"/>
            <w:tcMar>
              <w:top w:type="dxa" w:w="100"/>
              <w:left w:type="dxa" w:w="120"/>
              <w:bottom w:type="dxa" w:w="100"/>
              <w:right w:type="dxa" w:w="120"/>
            </w:tcMar>
          </w:tcPr>
          <w:p>
            <w:r>
              <w:rPr>
                <w:b w:val="false"/>
                <w:bCs w:val="false"/>
                <w:sz w:val="19"/>
                <w:szCs w:val="19"/>
              </w:rPr>
              <w:t xml:space="preserve">Already familiar, no reason to change; TypeScript migration is the real upgrade here, not the framework</w:t>
            </w:r>
          </w:p>
        </w:tc>
      </w:tr>
      <w:tr>
        <w:tc>
          <w:tcPr>
            <w:tcW w:type="dxa" w:w="2300"/>
            <w:tcMar>
              <w:top w:type="dxa" w:w="100"/>
              <w:left w:type="dxa" w:w="120"/>
              <w:bottom w:type="dxa" w:w="100"/>
              <w:right w:type="dxa" w:w="120"/>
            </w:tcMar>
          </w:tcPr>
          <w:p>
            <w:r>
              <w:rPr>
                <w:b w:val="false"/>
                <w:bCs w:val="false"/>
                <w:sz w:val="19"/>
                <w:szCs w:val="19"/>
              </w:rPr>
              <w:t xml:space="preserve">Real-time</w:t>
            </w:r>
          </w:p>
        </w:tc>
        <w:tc>
          <w:tcPr>
            <w:tcW w:type="dxa" w:w="3800"/>
            <w:tcMar>
              <w:top w:type="dxa" w:w="100"/>
              <w:left w:type="dxa" w:w="120"/>
              <w:bottom w:type="dxa" w:w="100"/>
              <w:right w:type="dxa" w:w="120"/>
            </w:tcMar>
          </w:tcPr>
          <w:p>
            <w:r>
              <w:rPr>
                <w:b w:val="false"/>
                <w:bCs w:val="false"/>
                <w:sz w:val="19"/>
                <w:szCs w:val="19"/>
              </w:rPr>
              <w:t xml:space="preserve">Socket.io</w:t>
            </w:r>
          </w:p>
        </w:tc>
        <w:tc>
          <w:tcPr>
            <w:tcW w:type="dxa" w:w="3700"/>
            <w:tcMar>
              <w:top w:type="dxa" w:w="100"/>
              <w:left w:type="dxa" w:w="120"/>
              <w:bottom w:type="dxa" w:w="100"/>
              <w:right w:type="dxa" w:w="120"/>
            </w:tcMar>
          </w:tcPr>
          <w:p>
            <w:r>
              <w:rPr>
                <w:b w:val="false"/>
                <w:bCs w:val="false"/>
                <w:sz w:val="19"/>
                <w:szCs w:val="19"/>
              </w:rPr>
              <w:t xml:space="preserve">Standard, well-documented choice for Node.js real-time; handles reconnection and rooms out of the box</w:t>
            </w:r>
          </w:p>
        </w:tc>
      </w:tr>
      <w:tr>
        <w:tc>
          <w:tcPr>
            <w:tcW w:type="dxa" w:w="2300"/>
            <w:tcMar>
              <w:top w:type="dxa" w:w="100"/>
              <w:left w:type="dxa" w:w="120"/>
              <w:bottom w:type="dxa" w:w="100"/>
              <w:right w:type="dxa" w:w="120"/>
            </w:tcMar>
          </w:tcPr>
          <w:p>
            <w:r>
              <w:rPr>
                <w:b w:val="false"/>
                <w:bCs w:val="false"/>
                <w:sz w:val="19"/>
                <w:szCs w:val="19"/>
              </w:rPr>
              <w:t xml:space="preserve">Database</w:t>
            </w:r>
          </w:p>
        </w:tc>
        <w:tc>
          <w:tcPr>
            <w:tcW w:type="dxa" w:w="3800"/>
            <w:tcMar>
              <w:top w:type="dxa" w:w="100"/>
              <w:left w:type="dxa" w:w="120"/>
              <w:bottom w:type="dxa" w:w="100"/>
              <w:right w:type="dxa" w:w="120"/>
            </w:tcMar>
          </w:tcPr>
          <w:p>
            <w:r>
              <w:rPr>
                <w:b w:val="false"/>
                <w:bCs w:val="false"/>
                <w:sz w:val="19"/>
                <w:szCs w:val="19"/>
              </w:rPr>
              <w:t xml:space="preserve">PostgreSQL + Sequelize (migrate from current SQL if not already Postgres)</w:t>
            </w:r>
          </w:p>
        </w:tc>
        <w:tc>
          <w:tcPr>
            <w:tcW w:type="dxa" w:w="3700"/>
            <w:tcMar>
              <w:top w:type="dxa" w:w="100"/>
              <w:left w:type="dxa" w:w="120"/>
              <w:bottom w:type="dxa" w:w="100"/>
              <w:right w:type="dxa" w:w="120"/>
            </w:tcMar>
          </w:tcPr>
          <w:p>
            <w:r>
              <w:rPr>
                <w:b w:val="false"/>
                <w:bCs w:val="false"/>
                <w:sz w:val="19"/>
                <w:szCs w:val="19"/>
              </w:rPr>
              <w:t xml:space="preserve">Enables pgvector for Decision 2; Sequelize can largely be kept, easing the migration</w:t>
            </w:r>
          </w:p>
        </w:tc>
      </w:tr>
      <w:tr>
        <w:tc>
          <w:tcPr>
            <w:tcW w:type="dxa" w:w="2300"/>
            <w:tcMar>
              <w:top w:type="dxa" w:w="100"/>
              <w:left w:type="dxa" w:w="120"/>
              <w:bottom w:type="dxa" w:w="100"/>
              <w:right w:type="dxa" w:w="120"/>
            </w:tcMar>
          </w:tcPr>
          <w:p>
            <w:r>
              <w:rPr>
                <w:b w:val="false"/>
                <w:bCs w:val="false"/>
                <w:sz w:val="19"/>
                <w:szCs w:val="19"/>
              </w:rPr>
              <w:t xml:space="preserve">Vector search</w:t>
            </w:r>
          </w:p>
        </w:tc>
        <w:tc>
          <w:tcPr>
            <w:tcW w:type="dxa" w:w="3800"/>
            <w:tcMar>
              <w:top w:type="dxa" w:w="100"/>
              <w:left w:type="dxa" w:w="120"/>
              <w:bottom w:type="dxa" w:w="100"/>
              <w:right w:type="dxa" w:w="120"/>
            </w:tcMar>
          </w:tcPr>
          <w:p>
            <w:r>
              <w:rPr>
                <w:b w:val="false"/>
                <w:bCs w:val="false"/>
                <w:sz w:val="19"/>
                <w:szCs w:val="19"/>
              </w:rPr>
              <w:t xml:space="preserve">pgvector (Postgres extension)</w:t>
            </w:r>
          </w:p>
        </w:tc>
        <w:tc>
          <w:tcPr>
            <w:tcW w:type="dxa" w:w="3700"/>
            <w:tcMar>
              <w:top w:type="dxa" w:w="100"/>
              <w:left w:type="dxa" w:w="120"/>
              <w:bottom w:type="dxa" w:w="100"/>
              <w:right w:type="dxa" w:w="120"/>
            </w:tcMar>
          </w:tcPr>
          <w:p>
            <w:r>
              <w:rPr>
                <w:b w:val="false"/>
                <w:bCs w:val="false"/>
                <w:sz w:val="19"/>
                <w:szCs w:val="19"/>
              </w:rPr>
              <w:t xml:space="preserve">Keeps the architecture simple per Decision 2; avoids a separate vector database service</w:t>
            </w:r>
          </w:p>
        </w:tc>
      </w:tr>
      <w:tr>
        <w:tc>
          <w:tcPr>
            <w:tcW w:type="dxa" w:w="2300"/>
            <w:tcMar>
              <w:top w:type="dxa" w:w="100"/>
              <w:left w:type="dxa" w:w="120"/>
              <w:bottom w:type="dxa" w:w="100"/>
              <w:right w:type="dxa" w:w="120"/>
            </w:tcMar>
          </w:tcPr>
          <w:p>
            <w:r>
              <w:rPr>
                <w:b w:val="false"/>
                <w:bCs w:val="false"/>
                <w:sz w:val="19"/>
                <w:szCs w:val="19"/>
              </w:rPr>
              <w:t xml:space="preserve">LLM integration layer</w:t>
            </w:r>
          </w:p>
        </w:tc>
        <w:tc>
          <w:tcPr>
            <w:tcW w:type="dxa" w:w="3800"/>
            <w:tcMar>
              <w:top w:type="dxa" w:w="100"/>
              <w:left w:type="dxa" w:w="120"/>
              <w:bottom w:type="dxa" w:w="100"/>
              <w:right w:type="dxa" w:w="120"/>
            </w:tcMar>
          </w:tcPr>
          <w:p>
            <w:r>
              <w:rPr>
                <w:b w:val="false"/>
                <w:bCs w:val="false"/>
                <w:sz w:val="19"/>
                <w:szCs w:val="19"/>
              </w:rPr>
              <w:t xml:space="preserve">A generic completion/chat interface of your own (not a provider SDK called directly)</w:t>
            </w:r>
          </w:p>
        </w:tc>
        <w:tc>
          <w:tcPr>
            <w:tcW w:type="dxa" w:w="3700"/>
            <w:tcMar>
              <w:top w:type="dxa" w:w="100"/>
              <w:left w:type="dxa" w:w="120"/>
              <w:bottom w:type="dxa" w:w="100"/>
              <w:right w:type="dxa" w:w="120"/>
            </w:tcMar>
          </w:tcPr>
          <w:p>
            <w:r>
              <w:rPr>
                <w:b w:val="false"/>
                <w:bCs w:val="false"/>
                <w:sz w:val="19"/>
                <w:szCs w:val="19"/>
              </w:rPr>
              <w:t xml:space="preserve">Section 9, Decision 7 — keeps every feature provider-agnostic; the rest of the app never imports a vendor-specific client</w:t>
            </w:r>
          </w:p>
        </w:tc>
      </w:tr>
      <w:tr>
        <w:tc>
          <w:tcPr>
            <w:tcW w:type="dxa" w:w="2300"/>
            <w:tcMar>
              <w:top w:type="dxa" w:w="100"/>
              <w:left w:type="dxa" w:w="120"/>
              <w:bottom w:type="dxa" w:w="100"/>
              <w:right w:type="dxa" w:w="120"/>
            </w:tcMar>
          </w:tcPr>
          <w:p>
            <w:r>
              <w:rPr>
                <w:b w:val="false"/>
                <w:bCs w:val="false"/>
                <w:sz w:val="19"/>
                <w:szCs w:val="19"/>
              </w:rPr>
              <w:t xml:space="preserve">LLM backend — local/dev</w:t>
            </w:r>
          </w:p>
        </w:tc>
        <w:tc>
          <w:tcPr>
            <w:tcW w:type="dxa" w:w="3800"/>
            <w:tcMar>
              <w:top w:type="dxa" w:w="100"/>
              <w:left w:type="dxa" w:w="120"/>
              <w:bottom w:type="dxa" w:w="100"/>
              <w:right w:type="dxa" w:w="120"/>
            </w:tcMar>
          </w:tcPr>
          <w:p>
            <w:r>
              <w:rPr>
                <w:b w:val="false"/>
                <w:bCs w:val="false"/>
                <w:sz w:val="19"/>
                <w:szCs w:val="19"/>
              </w:rPr>
              <w:t xml:space="preserve">Ollama, running an open-weight model (e.g., Llama 3.x or similar, whatever fits your machine's memory)</w:t>
            </w:r>
          </w:p>
        </w:tc>
        <w:tc>
          <w:tcPr>
            <w:tcW w:type="dxa" w:w="3700"/>
            <w:tcMar>
              <w:top w:type="dxa" w:w="100"/>
              <w:left w:type="dxa" w:w="120"/>
              <w:bottom w:type="dxa" w:w="100"/>
              <w:right w:type="dxa" w:w="120"/>
            </w:tcMar>
          </w:tcPr>
          <w:p>
            <w:r>
              <w:rPr>
                <w:b w:val="false"/>
                <w:bCs w:val="false"/>
                <w:sz w:val="19"/>
                <w:szCs w:val="19"/>
              </w:rPr>
              <w:t xml:space="preserve">Zero cost, no rate limit, no API key — the default for day-to-day development and iteration</w:t>
            </w:r>
          </w:p>
        </w:tc>
      </w:tr>
      <w:tr>
        <w:tc>
          <w:tcPr>
            <w:tcW w:type="dxa" w:w="2300"/>
            <w:tcMar>
              <w:top w:type="dxa" w:w="100"/>
              <w:left w:type="dxa" w:w="120"/>
              <w:bottom w:type="dxa" w:w="100"/>
              <w:right w:type="dxa" w:w="120"/>
            </w:tcMar>
          </w:tcPr>
          <w:p>
            <w:r>
              <w:rPr>
                <w:b w:val="false"/>
                <w:bCs w:val="false"/>
                <w:sz w:val="19"/>
                <w:szCs w:val="19"/>
              </w:rPr>
              <w:t xml:space="preserve">LLM backend — hosted/free</w:t>
            </w:r>
          </w:p>
        </w:tc>
        <w:tc>
          <w:tcPr>
            <w:tcW w:type="dxa" w:w="3800"/>
            <w:tcMar>
              <w:top w:type="dxa" w:w="100"/>
              <w:left w:type="dxa" w:w="120"/>
              <w:bottom w:type="dxa" w:w="100"/>
              <w:right w:type="dxa" w:w="120"/>
            </w:tcMar>
          </w:tcPr>
          <w:p>
            <w:r>
              <w:rPr>
                <w:b w:val="false"/>
                <w:bCs w:val="false"/>
                <w:sz w:val="19"/>
                <w:szCs w:val="19"/>
              </w:rPr>
              <w:t xml:space="preserve">A free-tier hosted API (e.g., Groq for fast open-weight inference, or an OpenRouter :free-suffixed model)</w:t>
            </w:r>
          </w:p>
        </w:tc>
        <w:tc>
          <w:tcPr>
            <w:tcW w:type="dxa" w:w="3700"/>
            <w:tcMar>
              <w:top w:type="dxa" w:w="100"/>
              <w:left w:type="dxa" w:w="120"/>
              <w:bottom w:type="dxa" w:w="100"/>
              <w:right w:type="dxa" w:w="120"/>
            </w:tcMar>
          </w:tcPr>
          <w:p>
            <w:r>
              <w:rPr>
                <w:b w:val="false"/>
                <w:bCs w:val="false"/>
                <w:sz w:val="19"/>
                <w:szCs w:val="19"/>
              </w:rPr>
              <w:t xml:space="preserve">Used where a deployed demo needs to be reachable without your local machine running; swappable behind the same interface as Ollama</w:t>
            </w:r>
          </w:p>
        </w:tc>
      </w:tr>
      <w:tr>
        <w:tc>
          <w:tcPr>
            <w:tcW w:type="dxa" w:w="2300"/>
            <w:tcMar>
              <w:top w:type="dxa" w:w="100"/>
              <w:left w:type="dxa" w:w="120"/>
              <w:bottom w:type="dxa" w:w="100"/>
              <w:right w:type="dxa" w:w="120"/>
            </w:tcMar>
          </w:tcPr>
          <w:p>
            <w:r>
              <w:rPr>
                <w:b w:val="false"/>
                <w:bCs w:val="false"/>
                <w:sz w:val="19"/>
                <w:szCs w:val="19"/>
              </w:rPr>
              <w:t xml:space="preserve">Embedding model</w:t>
            </w:r>
          </w:p>
        </w:tc>
        <w:tc>
          <w:tcPr>
            <w:tcW w:type="dxa" w:w="3800"/>
            <w:tcMar>
              <w:top w:type="dxa" w:w="100"/>
              <w:left w:type="dxa" w:w="120"/>
              <w:bottom w:type="dxa" w:w="100"/>
              <w:right w:type="dxa" w:w="120"/>
            </w:tcMar>
          </w:tcPr>
          <w:p>
            <w:r>
              <w:rPr>
                <w:b w:val="false"/>
                <w:bCs w:val="false"/>
                <w:sz w:val="19"/>
                <w:szCs w:val="19"/>
              </w:rPr>
              <w:t xml:space="preserve">A free or local embedding model (e.g., via Ollama, or a free-tier embedding endpoint) — not a paid embedding API</w:t>
            </w:r>
          </w:p>
        </w:tc>
        <w:tc>
          <w:tcPr>
            <w:tcW w:type="dxa" w:w="3700"/>
            <w:tcMar>
              <w:top w:type="dxa" w:w="100"/>
              <w:left w:type="dxa" w:w="120"/>
              <w:bottom w:type="dxa" w:w="100"/>
              <w:right w:type="dxa" w:w="120"/>
            </w:tcMar>
          </w:tcPr>
          <w:p>
            <w:r>
              <w:rPr>
                <w:b w:val="false"/>
                <w:bCs w:val="false"/>
                <w:sz w:val="19"/>
                <w:szCs w:val="19"/>
              </w:rPr>
              <w:t xml:space="preserve">Keeps Stage E (embedding pipeline) inside the same zero-budget constraint as generation</w:t>
            </w:r>
          </w:p>
        </w:tc>
      </w:tr>
      <w:tr>
        <w:tc>
          <w:tcPr>
            <w:tcW w:type="dxa" w:w="2300"/>
            <w:tcMar>
              <w:top w:type="dxa" w:w="100"/>
              <w:left w:type="dxa" w:w="120"/>
              <w:bottom w:type="dxa" w:w="100"/>
              <w:right w:type="dxa" w:w="120"/>
            </w:tcMar>
          </w:tcPr>
          <w:p>
            <w:r>
              <w:rPr>
                <w:b w:val="false"/>
                <w:bCs w:val="false"/>
                <w:sz w:val="19"/>
                <w:szCs w:val="19"/>
              </w:rPr>
              <w:t xml:space="preserve">Frontend</w:t>
            </w:r>
          </w:p>
        </w:tc>
        <w:tc>
          <w:tcPr>
            <w:tcW w:type="dxa" w:w="3800"/>
            <w:tcMar>
              <w:top w:type="dxa" w:w="100"/>
              <w:left w:type="dxa" w:w="120"/>
              <w:bottom w:type="dxa" w:w="100"/>
              <w:right w:type="dxa" w:w="120"/>
            </w:tcMar>
          </w:tcPr>
          <w:p>
            <w:r>
              <w:rPr>
                <w:b w:val="false"/>
                <w:bCs w:val="false"/>
                <w:sz w:val="19"/>
                <w:szCs w:val="19"/>
              </w:rPr>
              <w:t xml:space="preserve">React + TypeScript</w:t>
            </w:r>
          </w:p>
        </w:tc>
        <w:tc>
          <w:tcPr>
            <w:tcW w:type="dxa" w:w="3700"/>
            <w:tcMar>
              <w:top w:type="dxa" w:w="100"/>
              <w:left w:type="dxa" w:w="120"/>
              <w:bottom w:type="dxa" w:w="100"/>
              <w:right w:type="dxa" w:w="120"/>
            </w:tcMar>
          </w:tcPr>
          <w:p>
            <w:r>
              <w:rPr>
                <w:b w:val="false"/>
                <w:bCs w:val="false"/>
                <w:sz w:val="19"/>
                <w:szCs w:val="19"/>
              </w:rPr>
              <w:t xml:space="preserve">Required to host live AI UI elements properly; matches immowelt/mgm/Celonis stack expectations directly</w:t>
            </w:r>
          </w:p>
        </w:tc>
      </w:tr>
      <w:tr>
        <w:tc>
          <w:tcPr>
            <w:tcW w:type="dxa" w:w="2300"/>
            <w:tcMar>
              <w:top w:type="dxa" w:w="100"/>
              <w:left w:type="dxa" w:w="120"/>
              <w:bottom w:type="dxa" w:w="100"/>
              <w:right w:type="dxa" w:w="120"/>
            </w:tcMar>
          </w:tcPr>
          <w:p>
            <w:r>
              <w:rPr>
                <w:b w:val="false"/>
                <w:bCs w:val="false"/>
                <w:sz w:val="19"/>
                <w:szCs w:val="19"/>
              </w:rPr>
              <w:t xml:space="preserve">File storage</w:t>
            </w:r>
          </w:p>
        </w:tc>
        <w:tc>
          <w:tcPr>
            <w:tcW w:type="dxa" w:w="3800"/>
            <w:tcMar>
              <w:top w:type="dxa" w:w="100"/>
              <w:left w:type="dxa" w:w="120"/>
              <w:bottom w:type="dxa" w:w="100"/>
              <w:right w:type="dxa" w:w="120"/>
            </w:tcMar>
          </w:tcPr>
          <w:p>
            <w:r>
              <w:rPr>
                <w:b w:val="false"/>
                <w:bCs w:val="false"/>
                <w:sz w:val="19"/>
                <w:szCs w:val="19"/>
              </w:rPr>
              <w:t xml:space="preserve">AWS S3 (kept)</w:t>
            </w:r>
          </w:p>
        </w:tc>
        <w:tc>
          <w:tcPr>
            <w:tcW w:type="dxa" w:w="3700"/>
            <w:tcMar>
              <w:top w:type="dxa" w:w="100"/>
              <w:left w:type="dxa" w:w="120"/>
              <w:bottom w:type="dxa" w:w="100"/>
              <w:right w:type="dxa" w:w="120"/>
            </w:tcMar>
          </w:tcPr>
          <w:p>
            <w:r>
              <w:rPr>
                <w:b w:val="false"/>
                <w:bCs w:val="false"/>
                <w:sz w:val="19"/>
                <w:szCs w:val="19"/>
              </w:rPr>
              <w:t xml:space="preserve">Already working, matches your existing AWS experience</w:t>
            </w:r>
          </w:p>
        </w:tc>
      </w:tr>
      <w:tr>
        <w:tc>
          <w:tcPr>
            <w:tcW w:type="dxa" w:w="2300"/>
            <w:tcMar>
              <w:top w:type="dxa" w:w="100"/>
              <w:left w:type="dxa" w:w="120"/>
              <w:bottom w:type="dxa" w:w="100"/>
              <w:right w:type="dxa" w:w="120"/>
            </w:tcMar>
          </w:tcPr>
          <w:p>
            <w:r>
              <w:rPr>
                <w:b w:val="false"/>
                <w:bCs w:val="false"/>
                <w:sz w:val="19"/>
                <w:szCs w:val="19"/>
              </w:rPr>
              <w:t xml:space="preserve">Auth</w:t>
            </w:r>
          </w:p>
        </w:tc>
        <w:tc>
          <w:tcPr>
            <w:tcW w:type="dxa" w:w="3800"/>
            <w:tcMar>
              <w:top w:type="dxa" w:w="100"/>
              <w:left w:type="dxa" w:w="120"/>
              <w:bottom w:type="dxa" w:w="100"/>
              <w:right w:type="dxa" w:w="120"/>
            </w:tcMar>
          </w:tcPr>
          <w:p>
            <w:r>
              <w:rPr>
                <w:b w:val="false"/>
                <w:bCs w:val="false"/>
                <w:sz w:val="19"/>
                <w:szCs w:val="19"/>
              </w:rPr>
              <w:t xml:space="preserve">JWT + bcrypt (kept)</w:t>
            </w:r>
          </w:p>
        </w:tc>
        <w:tc>
          <w:tcPr>
            <w:tcW w:type="dxa" w:w="3700"/>
            <w:tcMar>
              <w:top w:type="dxa" w:w="100"/>
              <w:left w:type="dxa" w:w="120"/>
              <w:bottom w:type="dxa" w:w="100"/>
              <w:right w:type="dxa" w:w="120"/>
            </w:tcMar>
          </w:tcPr>
          <w:p>
            <w:r>
              <w:rPr>
                <w:b w:val="false"/>
                <w:bCs w:val="false"/>
                <w:sz w:val="19"/>
                <w:szCs w:val="19"/>
              </w:rPr>
              <w:t xml:space="preserve">Already correct, no changes needed</w:t>
            </w:r>
          </w:p>
        </w:tc>
      </w:tr>
      <w:tr>
        <w:tc>
          <w:tcPr>
            <w:tcW w:type="dxa" w:w="2300"/>
            <w:tcMar>
              <w:top w:type="dxa" w:w="100"/>
              <w:left w:type="dxa" w:w="120"/>
              <w:bottom w:type="dxa" w:w="100"/>
              <w:right w:type="dxa" w:w="120"/>
            </w:tcMar>
          </w:tcPr>
          <w:p>
            <w:r>
              <w:rPr>
                <w:b w:val="false"/>
                <w:bCs w:val="false"/>
                <w:sz w:val="19"/>
                <w:szCs w:val="19"/>
              </w:rPr>
              <w:t xml:space="preserve">Type safety enforcement</w:t>
            </w:r>
          </w:p>
        </w:tc>
        <w:tc>
          <w:tcPr>
            <w:tcW w:type="dxa" w:w="3800"/>
            <w:tcMar>
              <w:top w:type="dxa" w:w="100"/>
              <w:left w:type="dxa" w:w="120"/>
              <w:bottom w:type="dxa" w:w="100"/>
              <w:right w:type="dxa" w:w="120"/>
            </w:tcMar>
          </w:tcPr>
          <w:p>
            <w:r>
              <w:rPr>
                <w:b w:val="false"/>
                <w:bCs w:val="false"/>
                <w:sz w:val="19"/>
                <w:szCs w:val="19"/>
              </w:rPr>
              <w:t xml:space="preserve">tsconfig strict: true + noImplicitAny, ESLint @typescript-eslint/no-explicit-any set to error</w:t>
            </w:r>
          </w:p>
        </w:tc>
        <w:tc>
          <w:tcPr>
            <w:tcW w:type="dxa" w:w="3700"/>
            <w:tcMar>
              <w:top w:type="dxa" w:w="100"/>
              <w:left w:type="dxa" w:w="120"/>
              <w:bottom w:type="dxa" w:w="100"/>
              <w:right w:type="dxa" w:w="120"/>
            </w:tcMar>
          </w:tcPr>
          <w:p>
            <w:r>
              <w:rPr>
                <w:b w:val="false"/>
                <w:bCs w:val="false"/>
                <w:sz w:val="19"/>
                <w:szCs w:val="19"/>
              </w:rPr>
              <w:t xml:space="preserve">Section 9, Decision 8 — no any anywhere in the codebase, enforced by tooling rather than convention alone</w:t>
            </w:r>
          </w:p>
        </w:tc>
      </w:tr>
      <w:tr>
        <w:tc>
          <w:tcPr>
            <w:tcW w:type="dxa" w:w="2300"/>
            <w:tcMar>
              <w:top w:type="dxa" w:w="100"/>
              <w:left w:type="dxa" w:w="120"/>
              <w:bottom w:type="dxa" w:w="100"/>
              <w:right w:type="dxa" w:w="120"/>
            </w:tcMar>
          </w:tcPr>
          <w:p>
            <w:r>
              <w:rPr>
                <w:b w:val="false"/>
                <w:bCs w:val="false"/>
                <w:sz w:val="19"/>
                <w:szCs w:val="19"/>
              </w:rPr>
              <w:t xml:space="preserve">Containerization</w:t>
            </w:r>
          </w:p>
        </w:tc>
        <w:tc>
          <w:tcPr>
            <w:tcW w:type="dxa" w:w="3800"/>
            <w:tcMar>
              <w:top w:type="dxa" w:w="100"/>
              <w:left w:type="dxa" w:w="120"/>
              <w:bottom w:type="dxa" w:w="100"/>
              <w:right w:type="dxa" w:w="120"/>
            </w:tcMar>
          </w:tcPr>
          <w:p>
            <w:r>
              <w:rPr>
                <w:b w:val="false"/>
                <w:bCs w:val="false"/>
                <w:sz w:val="19"/>
                <w:szCs w:val="19"/>
              </w:rPr>
              <w:t xml:space="preserve">Docker, docker-compose for local dev</w:t>
            </w:r>
          </w:p>
        </w:tc>
        <w:tc>
          <w:tcPr>
            <w:tcW w:type="dxa" w:w="3700"/>
            <w:tcMar>
              <w:top w:type="dxa" w:w="100"/>
              <w:left w:type="dxa" w:w="120"/>
              <w:bottom w:type="dxa" w:w="100"/>
              <w:right w:type="dxa" w:w="120"/>
            </w:tcMar>
          </w:tcPr>
          <w:p>
            <w:r>
              <w:rPr>
                <w:b w:val="false"/>
                <w:bCs w:val="false"/>
                <w:sz w:val="19"/>
                <w:szCs w:val="19"/>
              </w:rPr>
              <w:t xml:space="preserve">Same discipline as NEXUS-RL; makes this genuinely deployable, not just "runs on my machine"</w:t>
            </w:r>
          </w:p>
        </w:tc>
      </w:tr>
    </w:tbl>
    <w:p>
      <w:pPr>
        <w:spacing w:after="200"/>
      </w:pPr>
    </w:p>
    <w:p>
      <w:pPr>
        <w:pStyle w:val="Heading1"/>
        <w:spacing w:after="200" w:before="400"/>
      </w:pPr>
      <w:r>
        <w:t xml:space="preserve">11. What's Needed Before You Start</w:t>
      </w:r>
    </w:p>
    <w:p>
      <w:pPr>
        <w:pStyle w:val="Heading2"/>
        <w:spacing w:after="150" w:before="300"/>
      </w:pPr>
      <w:r>
        <w:t xml:space="preserve">11.1 Knowledge prerequisites</w:t>
      </w:r>
    </w:p>
    <w:p>
      <w:pPr>
        <w:pStyle w:val="ListParagraph"/>
        <w:numPr>
          <w:ilvl w:val="0"/>
          <w:numId w:val="1"/>
        </w:numPr>
        <w:spacing w:after="80"/>
      </w:pPr>
      <w:r>
        <w:t xml:space="preserve">TypeScript fundamentals — you've already done focused TS interview prep, so this is reinforcement, not a cold start</w:t>
      </w:r>
    </w:p>
    <w:p>
      <w:pPr>
        <w:pStyle w:val="ListParagraph"/>
        <w:numPr>
          <w:ilvl w:val="0"/>
          <w:numId w:val="1"/>
        </w:numPr>
        <w:spacing w:after="80"/>
      </w:pPr>
      <w:r>
        <w:t xml:space="preserve">Basic Socket.io concepts (events, rooms) — a short, well-documented ramp-up</w:t>
      </w:r>
    </w:p>
    <w:p>
      <w:pPr>
        <w:pStyle w:val="ListParagraph"/>
        <w:numPr>
          <w:ilvl w:val="0"/>
          <w:numId w:val="1"/>
        </w:numPr>
        <w:spacing w:after="80"/>
      </w:pPr>
      <w:r>
        <w:t xml:space="preserve">Basic understanding of embeddings and vector search (Section 4.2) — conceptually straightforward, most of the learning is in the implementation details</w:t>
      </w:r>
    </w:p>
    <w:p>
      <w:pPr>
        <w:pStyle w:val="ListParagraph"/>
        <w:numPr>
          <w:ilvl w:val="0"/>
          <w:numId w:val="1"/>
        </w:numPr>
        <w:spacing w:after="80"/>
      </w:pPr>
      <w:r>
        <w:t xml:space="preserve">React fundamentals if not already comfortable — you have some exposure from Career Compass</w:t>
      </w:r>
    </w:p>
    <w:p>
      <w:pPr>
        <w:pStyle w:val="Heading2"/>
        <w:spacing w:after="150" w:before="300"/>
      </w:pPr>
      <w:r>
        <w:t xml:space="preserve">11.2 Tooling/accounts</w:t>
      </w:r>
    </w:p>
    <w:p>
      <w:pPr>
        <w:pStyle w:val="ListParagraph"/>
        <w:numPr>
          <w:ilvl w:val="0"/>
          <w:numId w:val="1"/>
        </w:numPr>
        <w:spacing w:after="80"/>
      </w:pPr>
      <w:r>
        <w:t xml:space="preserve">Ollama installed locally for development (no account needed) — hardware permitting, an 8GB+ VRAM GPU or a modern Apple Silicon Mac runs small-to-mid open-weight models comfortably; smaller quantized models work on more modest hardware too</w:t>
      </w:r>
    </w:p>
    <w:p>
      <w:pPr>
        <w:pStyle w:val="ListParagraph"/>
        <w:numPr>
          <w:ilvl w:val="0"/>
          <w:numId w:val="1"/>
        </w:numPr>
        <w:spacing w:after="80"/>
      </w:pPr>
      <w:r>
        <w:t xml:space="preserve">A free-tier account with a hosted provider such as Groq (no credit card required) as the reachable-demo backend, kept behind the same generic interface as Ollama (Decision 7)</w:t>
      </w:r>
    </w:p>
    <w:p>
      <w:pPr>
        <w:pStyle w:val="ListParagraph"/>
        <w:numPr>
          <w:ilvl w:val="0"/>
          <w:numId w:val="1"/>
        </w:numPr>
        <w:spacing w:after="80"/>
      </w:pPr>
      <w:r>
        <w:t xml:space="preserve">PostgreSQL instance with the pgvector extension available (easy locally via Docker)</w:t>
      </w:r>
    </w:p>
    <w:p>
      <w:pPr>
        <w:pStyle w:val="ListParagraph"/>
        <w:numPr>
          <w:ilvl w:val="0"/>
          <w:numId w:val="1"/>
        </w:numPr>
        <w:spacing w:after="80"/>
      </w:pPr>
      <w:r>
        <w:t xml:space="preserve">GitHub repo — reuse the existing one or start a clean successor repo; either is defensible, but state the decision clearly in the README either way</w:t>
      </w:r>
    </w:p>
    <w:p>
      <w:pPr>
        <w:spacing w:after="160"/>
      </w:pPr>
      <w:r>
        <w:rPr>
          <w:i/>
          <w:iCs/>
        </w:rPr>
        <w:t xml:space="preserve">No paid LLM API budget is assumed anywhere in this project. Every stage in Section 12 is designed to be fully buildable and demoable on free-tier and local inference alone.</w:t>
      </w:r>
    </w:p>
    <w:p>
      <w:pPr>
        <w:pStyle w:val="Heading2"/>
        <w:spacing w:after="150" w:before="300"/>
      </w:pPr>
      <w:r>
        <w:t xml:space="preserve">11.3 Time-boxing expectation</w:t>
      </w:r>
    </w:p>
    <w:p>
      <w:pPr>
        <w:spacing w:after="160"/>
      </w:pPr>
      <w:r>
        <w:t xml:space="preserve">Meaningfully smaller than NEXUS-RL. The foundation rebuild (TS migration, Socket.io, React frontend) is the bulk of the effort; the Tier 1 AI features on top of a working real-time foundation are comparatively fast once the foundation is solid. Realistic to have a genuinely impressive v1 (foundation + Tier 1) in a few focused weeks, not months.</w:t>
      </w:r>
    </w:p>
    <w:p>
      <w:pPr>
        <w:pStyle w:val="Heading1"/>
        <w:spacing w:after="200" w:before="400"/>
      </w:pPr>
      <w:r>
        <w:t xml:space="preserve">12. Build Plan — Foundation Rebuild, then AI Layer</w:t>
      </w:r>
    </w:p>
    <w:p>
      <w:pPr>
        <w:spacing w:after="160"/>
      </w:pPr>
      <w:r>
        <w:t xml:space="preserve">Two phases. Phase one is not optional groundwork to rush through — it's a legitimate, demoable milestone on its own even before any AI feature exists.</w:t>
      </w:r>
    </w:p>
    <w:p>
      <w:pPr>
        <w:pStyle w:val="Heading3"/>
        <w:spacing w:after="100" w:before="200"/>
      </w:pPr>
      <w:r>
        <w:t xml:space="preserve">Phase 1 — Foundation rebuild</w:t>
      </w:r>
    </w:p>
    <w:p>
      <w:pPr>
        <w:pStyle w:val="Heading3"/>
        <w:spacing w:after="100" w:before="200"/>
      </w:pPr>
      <w:r>
        <w:t xml:space="preserve">Stage A — TypeScript migration</w:t>
      </w:r>
    </w:p>
    <w:p>
      <w:pPr>
        <w:pStyle w:val="ListParagraph"/>
        <w:numPr>
          <w:ilvl w:val="0"/>
          <w:numId w:val="1"/>
        </w:numPr>
        <w:spacing w:after="80"/>
      </w:pPr>
      <w:r>
        <w:t xml:space="preserve">Migrate the existing Express/Sequelize codebase to TypeScript incrementally (file by file, keeping the app running throughout, not a big-bang rewrite)</w:t>
      </w:r>
    </w:p>
    <w:p>
      <w:pPr>
        <w:pStyle w:val="ListParagraph"/>
        <w:numPr>
          <w:ilvl w:val="0"/>
          <w:numId w:val="1"/>
        </w:numPr>
        <w:spacing w:after="80"/>
      </w:pPr>
      <w:r>
        <w:t xml:space="preserve">Add proper types for models, request/response shapes, and Sequelize entities</w:t>
      </w:r>
    </w:p>
    <w:p>
      <w:pPr>
        <w:pStyle w:val="ListParagraph"/>
        <w:numPr>
          <w:ilvl w:val="0"/>
          <w:numId w:val="1"/>
        </w:numPr>
        <w:spacing w:after="80"/>
      </w:pPr>
      <w:r>
        <w:t xml:space="preserve">Turn on strict: true and noImplicitAny from the start, and add the no-explicit-any ESLint rule as an error (Decision 8) — enforcing this from Stage A, before any AI code exists, is far cheaper than retrofitting it later</w:t>
      </w:r>
    </w:p>
    <w:p>
      <w:pPr>
        <w:pStyle w:val="ListParagraph"/>
        <w:numPr>
          <w:ilvl w:val="0"/>
          <w:numId w:val="1"/>
        </w:numPr>
        <w:spacing w:after="80"/>
      </w:pPr>
      <w:r>
        <w:t xml:space="preserve">Output: the exact same functionality as today, now in TypeScript — a real, demonstrable migration story for interviews</w:t>
      </w:r>
    </w:p>
    <w:p>
      <w:pPr>
        <w:pStyle w:val="Heading3"/>
        <w:spacing w:after="100" w:before="200"/>
      </w:pPr>
      <w:r>
        <w:t xml:space="preserve">Stage B — Real-time layer</w:t>
      </w:r>
    </w:p>
    <w:p>
      <w:pPr>
        <w:pStyle w:val="ListParagraph"/>
        <w:numPr>
          <w:ilvl w:val="0"/>
          <w:numId w:val="1"/>
        </w:numPr>
        <w:spacing w:after="80"/>
      </w:pPr>
      <w:r>
        <w:t xml:space="preserve">Add Socket.io alongside the existing REST API (REST for auth/history, sockets for live delivery)</w:t>
      </w:r>
    </w:p>
    <w:p>
      <w:pPr>
        <w:pStyle w:val="ListParagraph"/>
        <w:numPr>
          <w:ilvl w:val="0"/>
          <w:numId w:val="1"/>
        </w:numPr>
        <w:spacing w:after="80"/>
      </w:pPr>
      <w:r>
        <w:t xml:space="preserve">Implement rooms per group, live message broadcast, typing indicators, and basic presence</w:t>
      </w:r>
    </w:p>
    <w:p>
      <w:pPr>
        <w:pStyle w:val="ListParagraph"/>
        <w:numPr>
          <w:ilvl w:val="0"/>
          <w:numId w:val="1"/>
        </w:numPr>
        <w:spacing w:after="80"/>
      </w:pPr>
      <w:r>
        <w:t xml:space="preserve">Output: messages now appear live without polling or refresh — the app finally behaves like a chat app</w:t>
      </w:r>
    </w:p>
    <w:p>
      <w:pPr>
        <w:pStyle w:val="Heading3"/>
        <w:spacing w:after="100" w:before="200"/>
      </w:pPr>
      <w:r>
        <w:t xml:space="preserve">Stage C — React frontend</w:t>
      </w:r>
    </w:p>
    <w:p>
      <w:pPr>
        <w:pStyle w:val="ListParagraph"/>
        <w:numPr>
          <w:ilvl w:val="0"/>
          <w:numId w:val="1"/>
        </w:numPr>
        <w:spacing w:after="80"/>
      </w:pPr>
      <w:r>
        <w:t xml:space="preserve">Replace the Bootstrap/vanilla frontend with a React + TypeScript client</w:t>
      </w:r>
    </w:p>
    <w:p>
      <w:pPr>
        <w:pStyle w:val="ListParagraph"/>
        <w:numPr>
          <w:ilvl w:val="0"/>
          <w:numId w:val="1"/>
        </w:numPr>
        <w:spacing w:after="80"/>
      </w:pPr>
      <w:r>
        <w:t xml:space="preserve">Wire it to the Socket.io gateway for live updates</w:t>
      </w:r>
    </w:p>
    <w:p>
      <w:pPr>
        <w:pStyle w:val="ListParagraph"/>
        <w:numPr>
          <w:ilvl w:val="0"/>
          <w:numId w:val="1"/>
        </w:numPr>
        <w:spacing w:after="80"/>
      </w:pPr>
      <w:r>
        <w:t xml:space="preserve">Output: a modern, demoable UI — this alone is worth screen-recording for applications, independent of AI</w:t>
      </w:r>
    </w:p>
    <w:p>
      <w:pPr>
        <w:pStyle w:val="Heading3"/>
        <w:spacing w:after="100" w:before="200"/>
      </w:pPr>
      <w:r>
        <w:t xml:space="preserve">Stage D — Repo health</w:t>
      </w:r>
    </w:p>
    <w:p>
      <w:pPr>
        <w:pStyle w:val="ListParagraph"/>
        <w:numPr>
          <w:ilvl w:val="0"/>
          <w:numId w:val="1"/>
        </w:numPr>
        <w:spacing w:after="80"/>
      </w:pPr>
      <w:r>
        <w:t xml:space="preserve">Write a real README: architecture diagram, setup instructions, screenshots or a short demo GIF</w:t>
      </w:r>
    </w:p>
    <w:p>
      <w:pPr>
        <w:pStyle w:val="ListParagraph"/>
        <w:numPr>
          <w:ilvl w:val="0"/>
          <w:numId w:val="1"/>
        </w:numPr>
        <w:spacing w:after="80"/>
      </w:pPr>
      <w:r>
        <w:t xml:space="preserve">Add basic tests for the core API (auth, message CRUD)</w:t>
      </w:r>
    </w:p>
    <w:p>
      <w:pPr>
        <w:pStyle w:val="ListParagraph"/>
        <w:numPr>
          <w:ilvl w:val="0"/>
          <w:numId w:val="1"/>
        </w:numPr>
        <w:spacing w:after="80"/>
      </w:pPr>
      <w:r>
        <w:t xml:space="preserve">Deploy somewhere reachable (even a modest free-tier host) so there's a live link, not just source code</w:t>
      </w:r>
    </w:p>
    <w:p>
      <w:pPr>
        <w:pStyle w:val="ListParagraph"/>
        <w:numPr>
          <w:ilvl w:val="0"/>
          <w:numId w:val="1"/>
        </w:numPr>
        <w:spacing w:after="80"/>
      </w:pPr>
      <w:r>
        <w:t xml:space="preserve">Output: the repo now reads as a finished project, not an abandoned student exercise — this closes the credibility gap flagged in Section 2 regardless of what comes next</w:t>
      </w:r>
    </w:p>
    <w:p>
      <w:pPr>
        <w:pStyle w:val="Heading3"/>
        <w:spacing w:after="100" w:before="200"/>
      </w:pPr>
      <w:r>
        <w:t xml:space="preserve">Phase 2 — AI layer (Tier 1 first)</w:t>
      </w:r>
    </w:p>
    <w:p>
      <w:pPr>
        <w:pStyle w:val="Heading3"/>
        <w:spacing w:after="100" w:before="200"/>
      </w:pPr>
      <w:r>
        <w:t xml:space="preserve">Stage E — Embedding pipeline</w:t>
      </w:r>
    </w:p>
    <w:p>
      <w:pPr>
        <w:pStyle w:val="ListParagraph"/>
        <w:numPr>
          <w:ilvl w:val="0"/>
          <w:numId w:val="1"/>
        </w:numPr>
        <w:spacing w:after="80"/>
      </w:pPr>
      <w:r>
        <w:t xml:space="preserve">Set up PostgreSQL with pgvector; add async embedding of new messages on send (Decision 4)</w:t>
      </w:r>
    </w:p>
    <w:p>
      <w:pPr>
        <w:pStyle w:val="ListParagraph"/>
        <w:numPr>
          <w:ilvl w:val="0"/>
          <w:numId w:val="1"/>
        </w:numPr>
        <w:spacing w:after="80"/>
      </w:pPr>
      <w:r>
        <w:t xml:space="preserve">Backfill embeddings for existing message history</w:t>
      </w:r>
    </w:p>
    <w:p>
      <w:pPr>
        <w:pStyle w:val="ListParagraph"/>
        <w:numPr>
          <w:ilvl w:val="0"/>
          <w:numId w:val="1"/>
        </w:numPr>
        <w:spacing w:after="80"/>
      </w:pPr>
      <w:r>
        <w:t xml:space="preserve">Output: every message is searchable by meaning, even before any user-facing search feature exists</w:t>
      </w:r>
    </w:p>
    <w:p>
      <w:pPr>
        <w:pStyle w:val="Heading3"/>
        <w:spacing w:after="100" w:before="200"/>
      </w:pPr>
      <w:r>
        <w:t xml:space="preserve">Stage F — Semantic search / "ask the chat"</w:t>
      </w:r>
    </w:p>
    <w:p>
      <w:pPr>
        <w:pStyle w:val="ListParagraph"/>
        <w:numPr>
          <w:ilvl w:val="0"/>
          <w:numId w:val="1"/>
        </w:numPr>
        <w:spacing w:after="80"/>
      </w:pPr>
      <w:r>
        <w:t xml:space="preserve">Build the agentic RAG query flow (Decision 3): parse intent and any date/person filters, combine SQL filtering with vector search, ground the LLM response in retrieved messages</w:t>
      </w:r>
    </w:p>
    <w:p>
      <w:pPr>
        <w:pStyle w:val="ListParagraph"/>
        <w:numPr>
          <w:ilvl w:val="0"/>
          <w:numId w:val="1"/>
        </w:numPr>
        <w:spacing w:after="80"/>
      </w:pPr>
      <w:r>
        <w:t xml:space="preserve">Add citation back to the source message (jump-to-message link) in the response</w:t>
      </w:r>
    </w:p>
    <w:p>
      <w:pPr>
        <w:pStyle w:val="ListParagraph"/>
        <w:numPr>
          <w:ilvl w:val="0"/>
          <w:numId w:val="1"/>
        </w:numPr>
        <w:spacing w:after="80"/>
      </w:pPr>
      <w:r>
        <w:t xml:space="preserve">Output: Use Case 2, and the strongest, most technically substantive AI feature in the project</w:t>
      </w:r>
    </w:p>
    <w:p>
      <w:pPr>
        <w:pStyle w:val="Heading3"/>
        <w:spacing w:after="100" w:before="200"/>
      </w:pPr>
      <w:r>
        <w:t xml:space="preserve">Stage G — Thread summarization</w:t>
      </w:r>
    </w:p>
    <w:p>
      <w:pPr>
        <w:pStyle w:val="ListParagraph"/>
        <w:numPr>
          <w:ilvl w:val="0"/>
          <w:numId w:val="1"/>
        </w:numPr>
        <w:spacing w:after="80"/>
      </w:pPr>
      <w:r>
        <w:t xml:space="preserve">Build the "catch me up" flow: retrieve the unread window, generate a structured summary (decisions, open questions, who said what)</w:t>
      </w:r>
    </w:p>
    <w:p>
      <w:pPr>
        <w:pStyle w:val="ListParagraph"/>
        <w:numPr>
          <w:ilvl w:val="0"/>
          <w:numId w:val="1"/>
        </w:numPr>
        <w:spacing w:after="80"/>
      </w:pPr>
      <w:r>
        <w:t xml:space="preserve">Stream the response to the client rather than a blocking wait</w:t>
      </w:r>
    </w:p>
    <w:p>
      <w:pPr>
        <w:pStyle w:val="ListParagraph"/>
        <w:numPr>
          <w:ilvl w:val="0"/>
          <w:numId w:val="1"/>
        </w:numPr>
        <w:spacing w:after="80"/>
      </w:pPr>
      <w:r>
        <w:t xml:space="preserve">Output: Use Case 1 — likely your single best demo moment</w:t>
      </w:r>
    </w:p>
    <w:p>
      <w:pPr>
        <w:pStyle w:val="Heading3"/>
        <w:spacing w:after="100" w:before="200"/>
      </w:pPr>
      <w:r>
        <w:t xml:space="preserve">Stage H — Smart replies</w:t>
      </w:r>
    </w:p>
    <w:p>
      <w:pPr>
        <w:pStyle w:val="ListParagraph"/>
        <w:numPr>
          <w:ilvl w:val="0"/>
          <w:numId w:val="1"/>
        </w:numPr>
        <w:spacing w:after="80"/>
      </w:pPr>
      <w:r>
        <w:t xml:space="preserve">Generate 2-3 short reply suggestions from recent context; render as tappable chips</w:t>
      </w:r>
    </w:p>
    <w:p>
      <w:pPr>
        <w:pStyle w:val="ListParagraph"/>
        <w:numPr>
          <w:ilvl w:val="0"/>
          <w:numId w:val="1"/>
        </w:numPr>
        <w:spacing w:after="80"/>
      </w:pPr>
      <w:r>
        <w:t xml:space="preserve">Output: Use Case 3, and a visibly polished, product-feeling detail</w:t>
      </w:r>
    </w:p>
    <w:p>
      <w:pPr>
        <w:pStyle w:val="Heading3"/>
        <w:spacing w:after="100" w:before="200"/>
      </w:pPr>
      <w:r>
        <w:t xml:space="preserve">Stage I (optional) — Tier 2 features</w:t>
      </w:r>
    </w:p>
    <w:p>
      <w:pPr>
        <w:pStyle w:val="ListParagraph"/>
        <w:numPr>
          <w:ilvl w:val="0"/>
          <w:numId w:val="1"/>
        </w:numPr>
        <w:spacing w:after="80"/>
      </w:pPr>
      <w:r>
        <w:t xml:space="preserve">Action item extraction, inline translation, tone check — pick based on remaining time, per Section 9 Decision 1</w:t>
      </w:r>
    </w:p>
    <w:p>
      <w:pPr>
        <w:pStyle w:val="ListParagraph"/>
        <w:numPr>
          <w:ilvl w:val="0"/>
          <w:numId w:val="1"/>
        </w:numPr>
        <w:spacing w:after="80"/>
      </w:pPr>
      <w:r>
        <w:t xml:space="preserve">Output: whichever subset you build, each is independently demoable</w:t>
      </w:r>
    </w:p>
    <w:p>
      <w:pPr>
        <w:pStyle w:val="Heading1"/>
        <w:spacing w:after="200" w:before="400"/>
      </w:pPr>
      <w:r>
        <w:t xml:space="preserve">13. Advantages &amp; Differentiation</w:t>
      </w:r>
    </w:p>
    <w:p>
      <w:pPr>
        <w:pStyle w:val="ListParagraph"/>
        <w:numPr>
          <w:ilvl w:val="0"/>
          <w:numId w:val="1"/>
        </w:numPr>
        <w:spacing w:after="80"/>
      </w:pPr>
      <w:r>
        <w:rPr>
          <w:b/>
          <w:bCs/>
        </w:rPr>
        <w:t xml:space="preserve">Fast to a genuinely impressive demo. </w:t>
      </w:r>
      <w:r>
        <w:t xml:space="preserve">Unlike NEXUS-RL, this produces something a non-technical person can use and immediately understand within weeks, not months — valuable for momentum and for interviews where you want to show something live.</w:t>
      </w:r>
    </w:p>
    <w:p>
      <w:pPr>
        <w:pStyle w:val="ListParagraph"/>
        <w:numPr>
          <w:ilvl w:val="0"/>
          <w:numId w:val="1"/>
        </w:numPr>
        <w:spacing w:after="80"/>
      </w:pPr>
      <w:r>
        <w:rPr>
          <w:b/>
          <w:bCs/>
        </w:rPr>
        <w:t xml:space="preserve">Directly matches your strongest existing repo and stack. </w:t>
      </w:r>
      <w:r>
        <w:t xml:space="preserve">This isn't a cold start — it's taking something you already built and clearly identified as your strongest work, and finishing it properly.</w:t>
      </w:r>
    </w:p>
    <w:p>
      <w:pPr>
        <w:pStyle w:val="ListParagraph"/>
        <w:numPr>
          <w:ilvl w:val="0"/>
          <w:numId w:val="1"/>
        </w:numPr>
        <w:spacing w:after="80"/>
      </w:pPr>
      <w:r>
        <w:rPr>
          <w:b/>
          <w:bCs/>
        </w:rPr>
        <w:t xml:space="preserve">Demonstrates real RAG engineering, not API-calling. </w:t>
      </w:r>
      <w:r>
        <w:t xml:space="preserve">The agentic RAG search feature (Decision 3) specifically avoids the common shallow pattern of "embed everything, vector search, done" — handling the date-query failure mode honestly is a genuine engineering decision that reads as real experience, not a tutorial follow-along.</w:t>
      </w:r>
    </w:p>
    <w:p>
      <w:pPr>
        <w:pStyle w:val="ListParagraph"/>
        <w:numPr>
          <w:ilvl w:val="0"/>
          <w:numId w:val="1"/>
        </w:numPr>
        <w:spacing w:after="80"/>
      </w:pPr>
      <w:r>
        <w:rPr>
          <w:b/>
          <w:bCs/>
        </w:rPr>
        <w:t xml:space="preserve">Broad employer relevance. </w:t>
      </w:r>
      <w:r>
        <w:t xml:space="preserve">Covers general software fit (immowelt, mgm, Novatec, msg), AI-forward fit (Celonis, Personio), and — combined with NEXUS-RL — gives you range across both your target clusters rather than two projects that read the same way to a reviewer.</w:t>
      </w:r>
    </w:p>
    <w:p>
      <w:pPr>
        <w:pStyle w:val="ListParagraph"/>
        <w:numPr>
          <w:ilvl w:val="0"/>
          <w:numId w:val="1"/>
        </w:numPr>
        <w:spacing w:after="80"/>
      </w:pPr>
      <w:r>
        <w:rPr>
          <w:b/>
          <w:bCs/>
        </w:rPr>
        <w:t xml:space="preserve">Product judgment is visible, not just code. </w:t>
      </w:r>
      <w:r>
        <w:t xml:space="preserve">The on-demand-vs-ambient framing (Decision 1) and the explicit privacy treatment of the tone-signal feature (Decision 6) both show the kind of judgment that's rarer in student portfolios than raw technical execution.</w:t>
      </w:r>
    </w:p>
    <w:p>
      <w:pPr>
        <w:pStyle w:val="Heading1"/>
        <w:spacing w:after="200" w:before="400"/>
      </w:pPr>
      <w:r>
        <w:t xml:space="preserve">14. Risks &amp; Honest Limitations</w:t>
      </w:r>
    </w:p>
    <w:p>
      <w:pPr>
        <w:pStyle w:val="ListParagraph"/>
        <w:numPr>
          <w:ilvl w:val="0"/>
          <w:numId w:val="1"/>
        </w:numPr>
        <w:spacing w:after="80"/>
      </w:pPr>
      <w:r>
        <w:rPr>
          <w:b/>
          <w:bCs/>
        </w:rPr>
        <w:t xml:space="preserve">The foundation rebuild is real work, not a formality. </w:t>
      </w:r>
      <w:r>
        <w:t xml:space="preserve">It's tempting to treat Stages A-D as boring prerequisite and rush to the AI features. Resist this — a chat app without real-time delivery undermines the credibility of everything built on top of it, and rushing the migration risks a broken foundation.</w:t>
      </w:r>
    </w:p>
    <w:p>
      <w:pPr>
        <w:pStyle w:val="ListParagraph"/>
        <w:numPr>
          <w:ilvl w:val="0"/>
          <w:numId w:val="1"/>
        </w:numPr>
        <w:spacing w:after="80"/>
      </w:pPr>
      <w:r>
        <w:rPr>
          <w:b/>
          <w:bCs/>
        </w:rPr>
        <w:t xml:space="preserve">Ambient features are genuinely higher-risk than they look in a demo. </w:t>
      </w:r>
      <w:r>
        <w:t xml:space="preserve">A smart-reply that's occasionally bad is fine; a notification ranking that's occasionally wrong erodes trust fast. Section 9 Decision 1 exists specifically to keep this risk contained to optional, later-stage features.</w:t>
      </w:r>
    </w:p>
    <w:p>
      <w:pPr>
        <w:pStyle w:val="ListParagraph"/>
        <w:numPr>
          <w:ilvl w:val="0"/>
          <w:numId w:val="1"/>
        </w:numPr>
        <w:spacing w:after="80"/>
      </w:pPr>
      <w:r>
        <w:rPr>
          <w:b/>
          <w:bCs/>
        </w:rPr>
        <w:t xml:space="preserve">RAG quality depends on retrieval quality, not just the LLM. </w:t>
      </w:r>
      <w:r>
        <w:t xml:space="preserve">A common failure mode is blaming the LLM for a bad answer when the actual problem is that retrieval fetched the wrong messages. Debugging RAG systems means checking retrieval output before assuming the generation step is at fault.</w:t>
      </w:r>
    </w:p>
    <w:p>
      <w:pPr>
        <w:pStyle w:val="ListParagraph"/>
        <w:numPr>
          <w:ilvl w:val="0"/>
          <w:numId w:val="1"/>
        </w:numPr>
        <w:spacing w:after="80"/>
      </w:pPr>
      <w:r>
        <w:rPr>
          <w:b/>
          <w:bCs/>
        </w:rPr>
        <w:t xml:space="preserve">Don't overclaim the tone-signal feature if you build it. </w:t>
      </w:r>
      <w:r>
        <w:t xml:space="preserve">If Tier 3's group tone signal is built, describe it precisely as opt-in and admin-facing, and be prepared to explain the privacy reasoning in an interview — an underspecified sentiment-monitoring feature reads as a red flag, not a differentiator, if you can't clearly articulate the boundaries you put around it.</w:t>
      </w:r>
    </w:p>
    <w:p>
      <w:pPr>
        <w:pStyle w:val="ListParagraph"/>
        <w:numPr>
          <w:ilvl w:val="0"/>
          <w:numId w:val="1"/>
        </w:numPr>
        <w:spacing w:after="80"/>
      </w:pPr>
      <w:r>
        <w:rPr>
          <w:b/>
          <w:bCs/>
        </w:rPr>
        <w:t xml:space="preserve">Free-tier rate limits and local inference latency are real constraints, not afterthoughts. </w:t>
      </w:r>
      <w:r>
        <w:t xml:space="preserve">Especially for ambient features, an unbounded "call the LLM on every message" design will hit free-tier rate limits fast, and local Ollama inference is noticeably slower than a hosted API, particularly on modest hardware. Decision 5's heuristic-pre-filter approach isn't optional polish — it's what makes the ambient features workable at all under this project's zero-budget constraint. Say so explicitly if asked how you'd operate this at real scale, and be honest that moving off free tiers would be the natural next step at that point.</w:t>
      </w:r>
    </w:p>
    <w:p>
      <w:pPr>
        <w:pStyle w:val="ListParagraph"/>
        <w:numPr>
          <w:ilvl w:val="0"/>
          <w:numId w:val="1"/>
        </w:numPr>
        <w:spacing w:after="80"/>
      </w:pPr>
      <w:r>
        <w:rPr>
          <w:b/>
          <w:bCs/>
        </w:rPr>
        <w:t xml:space="preserve">Free model availability shifts without much notice. </w:t>
      </w:r>
      <w:r>
        <w:t xml:space="preserve">Providers add and remove free-tier models on their own schedule. This is precisely why Decision 7's generic interface matters practically here, not just architecturally — a hardcoded dependency on one specific free model is fragile in a way a paid, contractually stable API generally isn't.</w:t>
      </w:r>
    </w:p>
    <w:p>
      <w:pPr>
        <w:pStyle w:val="Heading1"/>
        <w:spacing w:after="200" w:before="400"/>
      </w:pPr>
      <w:r>
        <w:t xml:space="preserve">15. Version 2 and Future Scope</w:t>
      </w:r>
    </w:p>
    <w:p>
      <w:pPr>
        <w:spacing w:after="160"/>
      </w:pPr>
      <w:r>
        <w:t xml:space="preserve">Parked deliberately, same pattern as NEXUS-RL — listed so v1 architecture doesn't foreclose them, not because they're expected to be built soon.</w:t>
      </w:r>
    </w:p>
    <w:p>
      <w:pPr>
        <w:pStyle w:val="ListParagraph"/>
        <w:numPr>
          <w:ilvl w:val="0"/>
          <w:numId w:val="1"/>
        </w:numPr>
        <w:spacing w:after="80"/>
      </w:pPr>
      <w:r>
        <w:t xml:space="preserve">Voice message transcription and summarization — natural extension once text-based summarization (Stage G) works</w:t>
      </w:r>
    </w:p>
    <w:p>
      <w:pPr>
        <w:pStyle w:val="ListParagraph"/>
        <w:numPr>
          <w:ilvl w:val="0"/>
          <w:numId w:val="1"/>
        </w:numPr>
        <w:spacing w:after="80"/>
      </w:pPr>
      <w:r>
        <w:t xml:space="preserve">Multi-modal search — searching across shared images (via image captioning/embedding) in addition to text messages</w:t>
      </w:r>
    </w:p>
    <w:p>
      <w:pPr>
        <w:pStyle w:val="ListParagraph"/>
        <w:numPr>
          <w:ilvl w:val="0"/>
          <w:numId w:val="1"/>
        </w:numPr>
        <w:spacing w:after="80"/>
      </w:pPr>
      <w:r>
        <w:t xml:space="preserve">Personalized smart replies — learning a specific user's typical tone/phrasing over time rather than generic suggestions, with the same privacy care as the Tier 3 tone-signal feature</w:t>
      </w:r>
    </w:p>
    <w:p>
      <w:pPr>
        <w:pStyle w:val="ListParagraph"/>
        <w:numPr>
          <w:ilvl w:val="0"/>
          <w:numId w:val="1"/>
        </w:numPr>
        <w:spacing w:after="80"/>
      </w:pPr>
      <w:r>
        <w:t xml:space="preserve">Cross-group knowledge — surfacing "you discussed something similar in another group" — genuinely useful but a significant privacy-boundary design problem, deliberately deferred</w:t>
      </w:r>
    </w:p>
    <w:p>
      <w:pPr>
        <w:pStyle w:val="ListParagraph"/>
        <w:numPr>
          <w:ilvl w:val="0"/>
          <w:numId w:val="1"/>
        </w:numPr>
        <w:spacing w:after="80"/>
      </w:pPr>
      <w:r>
        <w:t xml:space="preserve">Self-hosted embedding model — if API costs become a real constraint at scale, moving embedding generation in-house while keeping the LLM API for generation</w:t>
      </w:r>
    </w:p>
    <w:p>
      <w:pPr>
        <w:pStyle w:val="ListParagraph"/>
        <w:numPr>
          <w:ilvl w:val="0"/>
          <w:numId w:val="1"/>
        </w:numPr>
        <w:spacing w:after="80"/>
      </w:pPr>
      <w:r>
        <w:t xml:space="preserve">Admin analytics dashboard — aggregate (not individual) engagement and activity patterns for group admins, built with the same privacy discipline established in Decision 6</w:t>
      </w:r>
    </w:p>
    <w:p>
      <w:pPr>
        <w:pStyle w:val="Heading1"/>
        <w:spacing w:after="200" w:before="400"/>
      </w:pPr>
      <w:r>
        <w:t xml:space="preserve">16. Glossary of Terms Used in This Document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200"/>
        <w:gridCol w:w="6700"/>
      </w:tblGrid>
      <w:tr>
        <w:tc>
          <w:tcPr>
            <w:tcW w:type="dxa" w:w="3200"/>
            <w:shd w:fill="1F4A3D" w:val="clear"/>
            <w:tcMar>
              <w:top w:type="dxa" w:w="100"/>
              <w:left w:type="dxa" w:w="120"/>
              <w:bottom w:type="dxa" w:w="100"/>
              <w:right w:type="dxa" w:w="120"/>
            </w:tcMar>
          </w:tcPr>
          <w:p>
            <w:r>
              <w:rPr>
                <w:b/>
                <w:bCs/>
                <w:color w:val="FFFFFF"/>
                <w:sz w:val="19"/>
                <w:szCs w:val="19"/>
              </w:rPr>
              <w:t xml:space="preserve">Term</w:t>
            </w:r>
          </w:p>
        </w:tc>
        <w:tc>
          <w:tcPr>
            <w:tcW w:type="dxa" w:w="6700"/>
            <w:shd w:fill="1F4A3D" w:val="clear"/>
            <w:tcMar>
              <w:top w:type="dxa" w:w="100"/>
              <w:left w:type="dxa" w:w="120"/>
              <w:bottom w:type="dxa" w:w="100"/>
              <w:right w:type="dxa" w:w="120"/>
            </w:tcMar>
          </w:tcPr>
          <w:p>
            <w:r>
              <w:rPr>
                <w:b/>
                <w:bCs/>
                <w:color w:val="FFFFFF"/>
                <w:sz w:val="19"/>
                <w:szCs w:val="19"/>
              </w:rPr>
              <w:t xml:space="preserve">Meaning</w:t>
            </w:r>
          </w:p>
        </w:tc>
      </w:tr>
      <w:tr>
        <w:tc>
          <w:tcPr>
            <w:tcW w:type="dxa" w:w="3200"/>
            <w:tcMar>
              <w:top w:type="dxa" w:w="100"/>
              <w:left w:type="dxa" w:w="120"/>
              <w:bottom w:type="dxa" w:w="100"/>
              <w:right w:type="dxa" w:w="120"/>
            </w:tcMar>
          </w:tcPr>
          <w:p>
            <w:r>
              <w:rPr>
                <w:b w:val="false"/>
                <w:bCs w:val="false"/>
                <w:sz w:val="19"/>
                <w:szCs w:val="19"/>
              </w:rPr>
              <w:t xml:space="preserve">WebSocket</w:t>
            </w:r>
          </w:p>
        </w:tc>
        <w:tc>
          <w:tcPr>
            <w:tcW w:type="dxa" w:w="6700"/>
            <w:tcMar>
              <w:top w:type="dxa" w:w="100"/>
              <w:left w:type="dxa" w:w="120"/>
              <w:bottom w:type="dxa" w:w="100"/>
              <w:right w:type="dxa" w:w="120"/>
            </w:tcMar>
          </w:tcPr>
          <w:p>
            <w:r>
              <w:rPr>
                <w:b w:val="false"/>
                <w:bCs w:val="false"/>
                <w:sz w:val="19"/>
                <w:szCs w:val="19"/>
              </w:rPr>
              <w:t xml:space="preserve">A persistent, bidirectional connection between client and server, enabling live updates without polling</w:t>
            </w:r>
          </w:p>
        </w:tc>
      </w:tr>
      <w:tr>
        <w:tc>
          <w:tcPr>
            <w:tcW w:type="dxa" w:w="3200"/>
            <w:tcMar>
              <w:top w:type="dxa" w:w="100"/>
              <w:left w:type="dxa" w:w="120"/>
              <w:bottom w:type="dxa" w:w="100"/>
              <w:right w:type="dxa" w:w="120"/>
            </w:tcMar>
          </w:tcPr>
          <w:p>
            <w:r>
              <w:rPr>
                <w:b w:val="false"/>
                <w:bCs w:val="false"/>
                <w:sz w:val="19"/>
                <w:szCs w:val="19"/>
              </w:rPr>
              <w:t xml:space="preserve">Socket.io</w:t>
            </w:r>
          </w:p>
        </w:tc>
        <w:tc>
          <w:tcPr>
            <w:tcW w:type="dxa" w:w="6700"/>
            <w:tcMar>
              <w:top w:type="dxa" w:w="100"/>
              <w:left w:type="dxa" w:w="120"/>
              <w:bottom w:type="dxa" w:w="100"/>
              <w:right w:type="dxa" w:w="120"/>
            </w:tcMar>
          </w:tcPr>
          <w:p>
            <w:r>
              <w:rPr>
                <w:b w:val="false"/>
                <w:bCs w:val="false"/>
                <w:sz w:val="19"/>
                <w:szCs w:val="19"/>
              </w:rPr>
              <w:t xml:space="preserve">A Node.js library built on WebSocket (with fallbacks) adding rooms, namespaces, and reconnection handling</w:t>
            </w:r>
          </w:p>
        </w:tc>
      </w:tr>
      <w:tr>
        <w:tc>
          <w:tcPr>
            <w:tcW w:type="dxa" w:w="3200"/>
            <w:tcMar>
              <w:top w:type="dxa" w:w="100"/>
              <w:left w:type="dxa" w:w="120"/>
              <w:bottom w:type="dxa" w:w="100"/>
              <w:right w:type="dxa" w:w="120"/>
            </w:tcMar>
          </w:tcPr>
          <w:p>
            <w:r>
              <w:rPr>
                <w:b w:val="false"/>
                <w:bCs w:val="false"/>
                <w:sz w:val="19"/>
                <w:szCs w:val="19"/>
              </w:rPr>
              <w:t xml:space="preserve">Room</w:t>
            </w:r>
          </w:p>
        </w:tc>
        <w:tc>
          <w:tcPr>
            <w:tcW w:type="dxa" w:w="6700"/>
            <w:tcMar>
              <w:top w:type="dxa" w:w="100"/>
              <w:left w:type="dxa" w:w="120"/>
              <w:bottom w:type="dxa" w:w="100"/>
              <w:right w:type="dxa" w:w="120"/>
            </w:tcMar>
          </w:tcPr>
          <w:p>
            <w:r>
              <w:rPr>
                <w:b w:val="false"/>
                <w:bCs w:val="false"/>
                <w:sz w:val="19"/>
                <w:szCs w:val="19"/>
              </w:rPr>
              <w:t xml:space="preserve">Socket.io's mechanism for scoping message broadcasts to a specific group</w:t>
            </w:r>
          </w:p>
        </w:tc>
      </w:tr>
      <w:tr>
        <w:tc>
          <w:tcPr>
            <w:tcW w:type="dxa" w:w="3200"/>
            <w:tcMar>
              <w:top w:type="dxa" w:w="100"/>
              <w:left w:type="dxa" w:w="120"/>
              <w:bottom w:type="dxa" w:w="100"/>
              <w:right w:type="dxa" w:w="120"/>
            </w:tcMar>
          </w:tcPr>
          <w:p>
            <w:r>
              <w:rPr>
                <w:b w:val="false"/>
                <w:bCs w:val="false"/>
                <w:sz w:val="19"/>
                <w:szCs w:val="19"/>
              </w:rPr>
              <w:t xml:space="preserve">Embedding</w:t>
            </w:r>
          </w:p>
        </w:tc>
        <w:tc>
          <w:tcPr>
            <w:tcW w:type="dxa" w:w="6700"/>
            <w:tcMar>
              <w:top w:type="dxa" w:w="100"/>
              <w:left w:type="dxa" w:w="120"/>
              <w:bottom w:type="dxa" w:w="100"/>
              <w:right w:type="dxa" w:w="120"/>
            </w:tcMar>
          </w:tcPr>
          <w:p>
            <w:r>
              <w:rPr>
                <w:b w:val="false"/>
                <w:bCs w:val="false"/>
                <w:sz w:val="19"/>
                <w:szCs w:val="19"/>
              </w:rPr>
              <w:t xml:space="preserve">A numeric vector representation of text capturing its meaning, enabling similarity comparison</w:t>
            </w:r>
          </w:p>
        </w:tc>
      </w:tr>
      <w:tr>
        <w:tc>
          <w:tcPr>
            <w:tcW w:type="dxa" w:w="3200"/>
            <w:tcMar>
              <w:top w:type="dxa" w:w="100"/>
              <w:left w:type="dxa" w:w="120"/>
              <w:bottom w:type="dxa" w:w="100"/>
              <w:right w:type="dxa" w:w="120"/>
            </w:tcMar>
          </w:tcPr>
          <w:p>
            <w:r>
              <w:rPr>
                <w:b w:val="false"/>
                <w:bCs w:val="false"/>
                <w:sz w:val="19"/>
                <w:szCs w:val="19"/>
              </w:rPr>
              <w:t xml:space="preserve">Vector database / vector search</w:t>
            </w:r>
          </w:p>
        </w:tc>
        <w:tc>
          <w:tcPr>
            <w:tcW w:type="dxa" w:w="6700"/>
            <w:tcMar>
              <w:top w:type="dxa" w:w="100"/>
              <w:left w:type="dxa" w:w="120"/>
              <w:bottom w:type="dxa" w:w="100"/>
              <w:right w:type="dxa" w:w="120"/>
            </w:tcMar>
          </w:tcPr>
          <w:p>
            <w:r>
              <w:rPr>
                <w:b w:val="false"/>
                <w:bCs w:val="false"/>
                <w:sz w:val="19"/>
                <w:szCs w:val="19"/>
              </w:rPr>
              <w:t xml:space="preserve">A database or index optimized for finding the nearest vectors to a query vector</w:t>
            </w:r>
          </w:p>
        </w:tc>
      </w:tr>
      <w:tr>
        <w:tc>
          <w:tcPr>
            <w:tcW w:type="dxa" w:w="3200"/>
            <w:tcMar>
              <w:top w:type="dxa" w:w="100"/>
              <w:left w:type="dxa" w:w="120"/>
              <w:bottom w:type="dxa" w:w="100"/>
              <w:right w:type="dxa" w:w="120"/>
            </w:tcMar>
          </w:tcPr>
          <w:p>
            <w:r>
              <w:rPr>
                <w:b w:val="false"/>
                <w:bCs w:val="false"/>
                <w:sz w:val="19"/>
                <w:szCs w:val="19"/>
              </w:rPr>
              <w:t xml:space="preserve">pgvector</w:t>
            </w:r>
          </w:p>
        </w:tc>
        <w:tc>
          <w:tcPr>
            <w:tcW w:type="dxa" w:w="6700"/>
            <w:tcMar>
              <w:top w:type="dxa" w:w="100"/>
              <w:left w:type="dxa" w:w="120"/>
              <w:bottom w:type="dxa" w:w="100"/>
              <w:right w:type="dxa" w:w="120"/>
            </w:tcMar>
          </w:tcPr>
          <w:p>
            <w:r>
              <w:rPr>
                <w:b w:val="false"/>
                <w:bCs w:val="false"/>
                <w:sz w:val="19"/>
                <w:szCs w:val="19"/>
              </w:rPr>
              <w:t xml:space="preserve">A PostgreSQL extension adding vector similarity search directly inside a relational database</w:t>
            </w:r>
          </w:p>
        </w:tc>
      </w:tr>
      <w:tr>
        <w:tc>
          <w:tcPr>
            <w:tcW w:type="dxa" w:w="3200"/>
            <w:tcMar>
              <w:top w:type="dxa" w:w="100"/>
              <w:left w:type="dxa" w:w="120"/>
              <w:bottom w:type="dxa" w:w="100"/>
              <w:right w:type="dxa" w:w="120"/>
            </w:tcMar>
          </w:tcPr>
          <w:p>
            <w:r>
              <w:rPr>
                <w:b w:val="false"/>
                <w:bCs w:val="false"/>
                <w:sz w:val="19"/>
                <w:szCs w:val="19"/>
              </w:rPr>
              <w:t xml:space="preserve">Chunking</w:t>
            </w:r>
          </w:p>
        </w:tc>
        <w:tc>
          <w:tcPr>
            <w:tcW w:type="dxa" w:w="6700"/>
            <w:tcMar>
              <w:top w:type="dxa" w:w="100"/>
              <w:left w:type="dxa" w:w="120"/>
              <w:bottom w:type="dxa" w:w="100"/>
              <w:right w:type="dxa" w:w="120"/>
            </w:tcMar>
          </w:tcPr>
          <w:p>
            <w:r>
              <w:rPr>
                <w:b w:val="false"/>
                <w:bCs w:val="false"/>
                <w:sz w:val="19"/>
                <w:szCs w:val="19"/>
              </w:rPr>
              <w:t xml:space="preserve">Splitting text into smaller pieces before embedding, due to embedding model length limits</w:t>
            </w:r>
          </w:p>
        </w:tc>
      </w:tr>
      <w:tr>
        <w:tc>
          <w:tcPr>
            <w:tcW w:type="dxa" w:w="3200"/>
            <w:tcMar>
              <w:top w:type="dxa" w:w="100"/>
              <w:left w:type="dxa" w:w="120"/>
              <w:bottom w:type="dxa" w:w="100"/>
              <w:right w:type="dxa" w:w="120"/>
            </w:tcMar>
          </w:tcPr>
          <w:p>
            <w:r>
              <w:rPr>
                <w:b w:val="false"/>
                <w:bCs w:val="false"/>
                <w:sz w:val="19"/>
                <w:szCs w:val="19"/>
              </w:rPr>
              <w:t xml:space="preserve">RAG (Retrieval-Augmented Generation)</w:t>
            </w:r>
          </w:p>
        </w:tc>
        <w:tc>
          <w:tcPr>
            <w:tcW w:type="dxa" w:w="6700"/>
            <w:tcMar>
              <w:top w:type="dxa" w:w="100"/>
              <w:left w:type="dxa" w:w="120"/>
              <w:bottom w:type="dxa" w:w="100"/>
              <w:right w:type="dxa" w:w="120"/>
            </w:tcMar>
          </w:tcPr>
          <w:p>
            <w:r>
              <w:rPr>
                <w:b w:val="false"/>
                <w:bCs w:val="false"/>
                <w:sz w:val="19"/>
                <w:szCs w:val="19"/>
              </w:rPr>
              <w:t xml:space="preserve">Retrieving relevant context via search, then feeding it to an LLM to generate a grounded response</w:t>
            </w:r>
          </w:p>
        </w:tc>
      </w:tr>
      <w:tr>
        <w:tc>
          <w:tcPr>
            <w:tcW w:type="dxa" w:w="3200"/>
            <w:tcMar>
              <w:top w:type="dxa" w:w="100"/>
              <w:left w:type="dxa" w:w="120"/>
              <w:bottom w:type="dxa" w:w="100"/>
              <w:right w:type="dxa" w:w="120"/>
            </w:tcMar>
          </w:tcPr>
          <w:p>
            <w:r>
              <w:rPr>
                <w:b w:val="false"/>
                <w:bCs w:val="false"/>
                <w:sz w:val="19"/>
                <w:szCs w:val="19"/>
              </w:rPr>
              <w:t xml:space="preserve">Agentic RAG</w:t>
            </w:r>
          </w:p>
        </w:tc>
        <w:tc>
          <w:tcPr>
            <w:tcW w:type="dxa" w:w="6700"/>
            <w:tcMar>
              <w:top w:type="dxa" w:w="100"/>
              <w:left w:type="dxa" w:w="120"/>
              <w:bottom w:type="dxa" w:w="100"/>
              <w:right w:type="dxa" w:w="120"/>
            </w:tcMar>
          </w:tcPr>
          <w:p>
            <w:r>
              <w:rPr>
                <w:b w:val="false"/>
                <w:bCs w:val="false"/>
                <w:sz w:val="19"/>
                <w:szCs w:val="19"/>
              </w:rPr>
              <w:t xml:space="preserve">A RAG pattern where the LLM first interprets the query's intent before retrieval, rather than embedding the raw query directly</w:t>
            </w:r>
          </w:p>
        </w:tc>
      </w:tr>
      <w:tr>
        <w:tc>
          <w:tcPr>
            <w:tcW w:type="dxa" w:w="3200"/>
            <w:tcMar>
              <w:top w:type="dxa" w:w="100"/>
              <w:left w:type="dxa" w:w="120"/>
              <w:bottom w:type="dxa" w:w="100"/>
              <w:right w:type="dxa" w:w="120"/>
            </w:tcMar>
          </w:tcPr>
          <w:p>
            <w:r>
              <w:rPr>
                <w:b w:val="false"/>
                <w:bCs w:val="false"/>
                <w:sz w:val="19"/>
                <w:szCs w:val="19"/>
              </w:rPr>
              <w:t xml:space="preserve">Hybrid search</w:t>
            </w:r>
          </w:p>
        </w:tc>
        <w:tc>
          <w:tcPr>
            <w:tcW w:type="dxa" w:w="6700"/>
            <w:tcMar>
              <w:top w:type="dxa" w:w="100"/>
              <w:left w:type="dxa" w:w="120"/>
              <w:bottom w:type="dxa" w:w="100"/>
              <w:right w:type="dxa" w:w="120"/>
            </w:tcMar>
          </w:tcPr>
          <w:p>
            <w:r>
              <w:rPr>
                <w:b w:val="false"/>
                <w:bCs w:val="false"/>
                <w:sz w:val="19"/>
                <w:szCs w:val="19"/>
              </w:rPr>
              <w:t xml:space="preserve">Combining vector (semantic) search with traditional keyword search</w:t>
            </w:r>
          </w:p>
        </w:tc>
      </w:tr>
      <w:tr>
        <w:tc>
          <w:tcPr>
            <w:tcW w:type="dxa" w:w="3200"/>
            <w:tcMar>
              <w:top w:type="dxa" w:w="100"/>
              <w:left w:type="dxa" w:w="120"/>
              <w:bottom w:type="dxa" w:w="100"/>
              <w:right w:type="dxa" w:w="120"/>
            </w:tcMar>
          </w:tcPr>
          <w:p>
            <w:r>
              <w:rPr>
                <w:b w:val="false"/>
                <w:bCs w:val="false"/>
                <w:sz w:val="19"/>
                <w:szCs w:val="19"/>
              </w:rPr>
              <w:t xml:space="preserve">Function calling / tool calling</w:t>
            </w:r>
          </w:p>
        </w:tc>
        <w:tc>
          <w:tcPr>
            <w:tcW w:type="dxa" w:w="6700"/>
            <w:tcMar>
              <w:top w:type="dxa" w:w="100"/>
              <w:left w:type="dxa" w:w="120"/>
              <w:bottom w:type="dxa" w:w="100"/>
              <w:right w:type="dxa" w:w="120"/>
            </w:tcMar>
          </w:tcPr>
          <w:p>
            <w:r>
              <w:rPr>
                <w:b w:val="false"/>
                <w:bCs w:val="false"/>
                <w:sz w:val="19"/>
                <w:szCs w:val="19"/>
              </w:rPr>
              <w:t xml:space="preserve">An LLM invoking a defined function/action rather than only generating text</w:t>
            </w:r>
          </w:p>
        </w:tc>
      </w:tr>
      <w:tr>
        <w:tc>
          <w:tcPr>
            <w:tcW w:type="dxa" w:w="3200"/>
            <w:tcMar>
              <w:top w:type="dxa" w:w="100"/>
              <w:left w:type="dxa" w:w="120"/>
              <w:bottom w:type="dxa" w:w="100"/>
              <w:right w:type="dxa" w:w="120"/>
            </w:tcMar>
          </w:tcPr>
          <w:p>
            <w:r>
              <w:rPr>
                <w:b w:val="false"/>
                <w:bCs w:val="false"/>
                <w:sz w:val="19"/>
                <w:szCs w:val="19"/>
              </w:rPr>
              <w:t xml:space="preserve">Streaming response</w:t>
            </w:r>
          </w:p>
        </w:tc>
        <w:tc>
          <w:tcPr>
            <w:tcW w:type="dxa" w:w="6700"/>
            <w:tcMar>
              <w:top w:type="dxa" w:w="100"/>
              <w:left w:type="dxa" w:w="120"/>
              <w:bottom w:type="dxa" w:w="100"/>
              <w:right w:type="dxa" w:w="120"/>
            </w:tcMar>
          </w:tcPr>
          <w:p>
            <w:r>
              <w:rPr>
                <w:b w:val="false"/>
                <w:bCs w:val="false"/>
                <w:sz w:val="19"/>
                <w:szCs w:val="19"/>
              </w:rPr>
              <w:t xml:space="preserve">Sending an LLM's output progressively as it's generated, rather than waiting for the full response</w:t>
            </w:r>
          </w:p>
        </w:tc>
      </w:tr>
      <w:tr>
        <w:tc>
          <w:tcPr>
            <w:tcW w:type="dxa" w:w="3200"/>
            <w:tcMar>
              <w:top w:type="dxa" w:w="100"/>
              <w:left w:type="dxa" w:w="120"/>
              <w:bottom w:type="dxa" w:w="100"/>
              <w:right w:type="dxa" w:w="120"/>
            </w:tcMar>
          </w:tcPr>
          <w:p>
            <w:r>
              <w:rPr>
                <w:b w:val="false"/>
                <w:bCs w:val="false"/>
                <w:sz w:val="19"/>
                <w:szCs w:val="19"/>
              </w:rPr>
              <w:t xml:space="preserve">On-demand (invoked) feature</w:t>
            </w:r>
          </w:p>
        </w:tc>
        <w:tc>
          <w:tcPr>
            <w:tcW w:type="dxa" w:w="6700"/>
            <w:tcMar>
              <w:top w:type="dxa" w:w="100"/>
              <w:left w:type="dxa" w:w="120"/>
              <w:bottom w:type="dxa" w:w="100"/>
              <w:right w:type="dxa" w:w="120"/>
            </w:tcMar>
          </w:tcPr>
          <w:p>
            <w:r>
              <w:rPr>
                <w:b w:val="false"/>
                <w:bCs w:val="false"/>
                <w:sz w:val="19"/>
                <w:szCs w:val="19"/>
              </w:rPr>
              <w:t xml:space="preserve">An AI feature the user explicitly requests</w:t>
            </w:r>
          </w:p>
        </w:tc>
      </w:tr>
      <w:tr>
        <w:tc>
          <w:tcPr>
            <w:tcW w:type="dxa" w:w="3200"/>
            <w:tcMar>
              <w:top w:type="dxa" w:w="100"/>
              <w:left w:type="dxa" w:w="120"/>
              <w:bottom w:type="dxa" w:w="100"/>
              <w:right w:type="dxa" w:w="120"/>
            </w:tcMar>
          </w:tcPr>
          <w:p>
            <w:r>
              <w:rPr>
                <w:b w:val="false"/>
                <w:bCs w:val="false"/>
                <w:sz w:val="19"/>
                <w:szCs w:val="19"/>
              </w:rPr>
              <w:t xml:space="preserve">Ambient (passive) feature</w:t>
            </w:r>
          </w:p>
        </w:tc>
        <w:tc>
          <w:tcPr>
            <w:tcW w:type="dxa" w:w="6700"/>
            <w:tcMar>
              <w:top w:type="dxa" w:w="100"/>
              <w:left w:type="dxa" w:w="120"/>
              <w:bottom w:type="dxa" w:w="100"/>
              <w:right w:type="dxa" w:w="120"/>
            </w:tcMar>
          </w:tcPr>
          <w:p>
            <w:r>
              <w:rPr>
                <w:b w:val="false"/>
                <w:bCs w:val="false"/>
                <w:sz w:val="19"/>
                <w:szCs w:val="19"/>
              </w:rPr>
              <w:t xml:space="preserve">An AI feature that surfaces automatically without explicit user request</w:t>
            </w:r>
          </w:p>
        </w:tc>
      </w:tr>
    </w:tbl>
    <w:p>
      <w:pPr>
        <w:spacing w:after="200"/>
      </w:pPr>
    </w:p>
    <w:p>
      <w:pPr>
        <w:pBdr>
          <w:bottom w:val="single" w:color="999999" w:sz="6" w:space="4"/>
        </w:pBdr>
        <w:spacing w:after="300"/>
      </w:pPr>
    </w:p>
    <w:p>
      <w:pPr>
        <w:spacing w:after="160"/>
      </w:pPr>
      <w:r>
        <w:rPr>
          <w:i/>
          <w:iCs/>
          <w:color w:val="666666"/>
          <w:sz w:val="20"/>
          <w:szCs w:val="20"/>
        </w:rPr>
        <w:t xml:space="preserve">End of document. This is a living specification — expected to be revised once Stage A is underway and the real migration surface is observed.</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2026-08-17T09:29:50.561Z</dcterms:created>
  <dcterms:modified xsi:type="dcterms:W3CDTF">2026-08-17T09:29:50.575Z</dcterms:modified>
</cp:coreProperties>
</file>

<file path=docProps/custom.xml><?xml version="1.0" encoding="utf-8"?>
<Properties xmlns="http://schemas.openxmlformats.org/officeDocument/2006/custom-properties" xmlns:vt="http://schemas.openxmlformats.org/officeDocument/2006/docPropsVTypes"/>
</file>